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E041" w14:textId="1DFCF772" w:rsidR="00A5239D" w:rsidRPr="001F361A" w:rsidRDefault="00C94248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7283A" wp14:editId="4F2372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FA97B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</w:rPr>
        <w:object w:dxaOrig="510" w:dyaOrig="612" w14:anchorId="06EEE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7.7pt;margin-top:-3.75pt;width:45pt;height:54pt;z-index:251658752;visibility:visible;mso-wrap-distance-right:0;mso-position-horizontal-relative:text;mso-position-vertical-relative:text" filled="t">
            <v:imagedata r:id="rId5" o:title=""/>
          </v:shape>
          <o:OLEObject Type="Embed" ProgID="PBrush" ShapeID="ole_rId2" DrawAspect="Content" ObjectID="_1845010816" r:id="rId6"/>
        </w:object>
      </w:r>
      <w:r w:rsidR="00B36C49" w:rsidRPr="001F361A">
        <w:rPr>
          <w:rFonts w:ascii="Times New Roman" w:hAnsi="Times New Roman" w:cs="Times New Roman"/>
          <w:bCs/>
          <w:spacing w:val="10"/>
          <w:sz w:val="22"/>
          <w:szCs w:val="22"/>
          <w:lang w:val="lv-LV"/>
        </w:rPr>
        <w:t>LATVIJAS REPUBLIKA</w:t>
      </w:r>
    </w:p>
    <w:p w14:paraId="0E9D1A39" w14:textId="77777777" w:rsidR="00A5239D" w:rsidRPr="001F361A" w:rsidRDefault="00B36C49">
      <w:pPr>
        <w:pStyle w:val="Header"/>
        <w:jc w:val="center"/>
        <w:rPr>
          <w:rFonts w:ascii="Times New Roman" w:hAnsi="Times New Roman" w:cs="Times New Roman"/>
          <w:b/>
          <w:spacing w:val="10"/>
          <w:sz w:val="28"/>
          <w:szCs w:val="22"/>
          <w:lang w:val="lv-LV"/>
        </w:rPr>
      </w:pPr>
      <w:r w:rsidRPr="001F361A">
        <w:rPr>
          <w:rFonts w:ascii="Times New Roman" w:hAnsi="Times New Roman" w:cs="Times New Roman"/>
          <w:b/>
          <w:spacing w:val="10"/>
          <w:sz w:val="28"/>
          <w:szCs w:val="22"/>
          <w:lang w:val="lv-LV"/>
        </w:rPr>
        <w:t>SIA „DOBELES ENERĢIJA“</w:t>
      </w:r>
    </w:p>
    <w:p w14:paraId="3C03B2E1" w14:textId="77777777" w:rsidR="00A5239D" w:rsidRPr="001F361A" w:rsidRDefault="00B36C49">
      <w:pPr>
        <w:jc w:val="center"/>
        <w:rPr>
          <w:rFonts w:ascii="Times New Roman" w:hAnsi="Times New Roman" w:cs="Times New Roman"/>
          <w:sz w:val="20"/>
        </w:rPr>
      </w:pPr>
      <w:r w:rsidRPr="001F361A">
        <w:rPr>
          <w:rFonts w:ascii="Times New Roman" w:hAnsi="Times New Roman" w:cs="Times New Roman"/>
          <w:sz w:val="20"/>
        </w:rPr>
        <w:t>Juridiskā adrese – Spodrības ielas 4a, Dobele, Dobeles novads, LV-3701</w:t>
      </w:r>
    </w:p>
    <w:p w14:paraId="74F24816" w14:textId="34283295" w:rsidR="00A5239D" w:rsidRPr="001F361A" w:rsidRDefault="00B36C49">
      <w:pPr>
        <w:jc w:val="center"/>
        <w:rPr>
          <w:rFonts w:ascii="Times New Roman" w:hAnsi="Times New Roman" w:cs="Times New Roman"/>
          <w:sz w:val="20"/>
        </w:rPr>
      </w:pPr>
      <w:r w:rsidRPr="001F361A">
        <w:rPr>
          <w:rFonts w:ascii="Times New Roman" w:hAnsi="Times New Roman" w:cs="Times New Roman"/>
          <w:sz w:val="20"/>
        </w:rPr>
        <w:t xml:space="preserve">Pasta adrese – </w:t>
      </w:r>
      <w:r w:rsidR="001F361A">
        <w:rPr>
          <w:rFonts w:ascii="Times New Roman" w:hAnsi="Times New Roman" w:cs="Times New Roman"/>
          <w:sz w:val="20"/>
        </w:rPr>
        <w:t xml:space="preserve">Spodrības </w:t>
      </w:r>
      <w:r w:rsidRPr="001F361A">
        <w:rPr>
          <w:rFonts w:ascii="Times New Roman" w:hAnsi="Times New Roman" w:cs="Times New Roman"/>
          <w:sz w:val="20"/>
        </w:rPr>
        <w:t xml:space="preserve">iela </w:t>
      </w:r>
      <w:r w:rsidR="001F361A">
        <w:rPr>
          <w:rFonts w:ascii="Times New Roman" w:hAnsi="Times New Roman" w:cs="Times New Roman"/>
          <w:sz w:val="20"/>
        </w:rPr>
        <w:t>4</w:t>
      </w:r>
      <w:r w:rsidRPr="001F361A">
        <w:rPr>
          <w:rFonts w:ascii="Times New Roman" w:hAnsi="Times New Roman" w:cs="Times New Roman"/>
          <w:sz w:val="20"/>
        </w:rPr>
        <w:t>a, Dobele, Dobeles novads, LV-3701</w:t>
      </w:r>
    </w:p>
    <w:p w14:paraId="0DC478D8" w14:textId="77777777" w:rsidR="00A5239D" w:rsidRPr="001F361A" w:rsidRDefault="00B36C49">
      <w:pPr>
        <w:jc w:val="center"/>
        <w:rPr>
          <w:rFonts w:ascii="Times New Roman" w:hAnsi="Times New Roman" w:cs="Times New Roman"/>
          <w:sz w:val="20"/>
        </w:rPr>
      </w:pPr>
      <w:r w:rsidRPr="001F361A">
        <w:rPr>
          <w:rFonts w:ascii="Times New Roman" w:hAnsi="Times New Roman" w:cs="Times New Roman"/>
          <w:sz w:val="20"/>
        </w:rPr>
        <w:t xml:space="preserve">Vien. </w:t>
      </w:r>
      <w:proofErr w:type="spellStart"/>
      <w:r w:rsidRPr="001F361A">
        <w:rPr>
          <w:rFonts w:ascii="Times New Roman" w:hAnsi="Times New Roman" w:cs="Times New Roman"/>
          <w:sz w:val="20"/>
        </w:rPr>
        <w:t>Reģ</w:t>
      </w:r>
      <w:proofErr w:type="spellEnd"/>
      <w:r w:rsidRPr="001F361A">
        <w:rPr>
          <w:rFonts w:ascii="Times New Roman" w:hAnsi="Times New Roman" w:cs="Times New Roman"/>
          <w:sz w:val="20"/>
        </w:rPr>
        <w:t>. Nr. 45103002039, PVN LV 45103002039,</w:t>
      </w:r>
    </w:p>
    <w:p w14:paraId="455CABE5" w14:textId="77777777" w:rsidR="00A5239D" w:rsidRPr="001F361A" w:rsidRDefault="00B36C49">
      <w:pPr>
        <w:jc w:val="center"/>
        <w:rPr>
          <w:rFonts w:ascii="Times New Roman" w:hAnsi="Times New Roman" w:cs="Times New Roman"/>
          <w:sz w:val="20"/>
        </w:rPr>
      </w:pPr>
      <w:r w:rsidRPr="001F361A">
        <w:rPr>
          <w:rFonts w:ascii="Times New Roman" w:hAnsi="Times New Roman" w:cs="Times New Roman"/>
          <w:sz w:val="20"/>
        </w:rPr>
        <w:t xml:space="preserve"> SEB Banka, Bankas kods – UNLALV2X, Norēķinu konta Nr. LV13 UNLA 0006 0002 0620 1,</w:t>
      </w:r>
    </w:p>
    <w:p w14:paraId="0F3B373A" w14:textId="45E9177A" w:rsidR="00A5239D" w:rsidRPr="001F361A" w:rsidRDefault="00C94248">
      <w:pPr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3B1444F6" wp14:editId="7FDC6A5B">
                <wp:simplePos x="0" y="0"/>
                <wp:positionH relativeFrom="page">
                  <wp:posOffset>619760</wp:posOffset>
                </wp:positionH>
                <wp:positionV relativeFrom="paragraph">
                  <wp:posOffset>182245</wp:posOffset>
                </wp:positionV>
                <wp:extent cx="6759575" cy="7620"/>
                <wp:effectExtent l="0" t="0" r="317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9575" cy="76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274F" id="Straight Connector 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.8pt,14.35pt" to="581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" o:allowincell="f" strokeweight=".26mm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2A0E87" w:rsidRPr="001F361A">
        <w:rPr>
          <w:rFonts w:ascii="Times New Roman" w:hAnsi="Times New Roman" w:cs="Times New Roman"/>
          <w:sz w:val="20"/>
        </w:rPr>
        <w:t>Tel. 63722437, 63707212, 63707213, Fakss 63721130.</w:t>
      </w:r>
    </w:p>
    <w:p w14:paraId="6DC26709" w14:textId="77777777" w:rsidR="00A5239D" w:rsidRPr="001F361A" w:rsidRDefault="00A5239D">
      <w:pPr>
        <w:pStyle w:val="Heading1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4262"/>
        <w:gridCol w:w="4260"/>
      </w:tblGrid>
      <w:tr w:rsidR="00A5239D" w:rsidRPr="001F361A" w14:paraId="6FD78D5A" w14:textId="77777777">
        <w:trPr>
          <w:jc w:val="center"/>
        </w:trPr>
        <w:tc>
          <w:tcPr>
            <w:tcW w:w="4261" w:type="dxa"/>
          </w:tcPr>
          <w:p w14:paraId="55F7C299" w14:textId="77777777" w:rsidR="00A5239D" w:rsidRPr="001F361A" w:rsidRDefault="00B36C49">
            <w:pPr>
              <w:pStyle w:val="Header"/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F361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Dobele</w:t>
            </w:r>
          </w:p>
        </w:tc>
        <w:tc>
          <w:tcPr>
            <w:tcW w:w="4260" w:type="dxa"/>
          </w:tcPr>
          <w:p w14:paraId="1CF14B04" w14:textId="65EAF0E0" w:rsidR="00A5239D" w:rsidRPr="001F361A" w:rsidRDefault="001F361A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A0E87" w:rsidRPr="001F361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2A0E87" w:rsidRPr="001F361A">
              <w:rPr>
                <w:rFonts w:ascii="Times New Roman" w:hAnsi="Times New Roman" w:cs="Times New Roman"/>
              </w:rPr>
              <w:t>.gad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B95F26">
              <w:rPr>
                <w:rFonts w:ascii="Times New Roman" w:hAnsi="Times New Roman" w:cs="Times New Roman"/>
              </w:rPr>
              <w:t>8</w:t>
            </w:r>
            <w:r w:rsidR="00B36301">
              <w:rPr>
                <w:rFonts w:ascii="Times New Roman" w:hAnsi="Times New Roman" w:cs="Times New Roman"/>
              </w:rPr>
              <w:t>.jūlijā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04AFCD0" w14:textId="77777777" w:rsidR="00B36301" w:rsidRDefault="00B36301" w:rsidP="00B36301">
      <w:pPr>
        <w:pStyle w:val="Header"/>
        <w:tabs>
          <w:tab w:val="left" w:pos="900"/>
          <w:tab w:val="left" w:pos="3240"/>
        </w:tabs>
        <w:spacing w:line="360" w:lineRule="auto"/>
        <w:jc w:val="right"/>
        <w:rPr>
          <w:rFonts w:ascii="Times New Roman" w:hAnsi="Times New Roman" w:cs="Times New Roman"/>
          <w:sz w:val="24"/>
          <w:szCs w:val="22"/>
          <w:lang w:val="lv-LV"/>
        </w:rPr>
      </w:pPr>
    </w:p>
    <w:p w14:paraId="042BFCBE" w14:textId="19A16922" w:rsidR="00A5239D" w:rsidRPr="00B36301" w:rsidRDefault="00B36C49" w:rsidP="00B36301">
      <w:pPr>
        <w:pStyle w:val="Header"/>
        <w:tabs>
          <w:tab w:val="left" w:pos="900"/>
          <w:tab w:val="left" w:pos="3240"/>
        </w:tabs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36301">
        <w:rPr>
          <w:rFonts w:ascii="Times New Roman" w:hAnsi="Times New Roman" w:cs="Times New Roman"/>
          <w:sz w:val="24"/>
          <w:szCs w:val="22"/>
          <w:lang w:val="lv-LV"/>
        </w:rPr>
        <w:t>Nr.4/10-</w:t>
      </w:r>
      <w:r w:rsidR="00B36301" w:rsidRPr="00B36301">
        <w:rPr>
          <w:rFonts w:ascii="Times New Roman" w:hAnsi="Times New Roman" w:cs="Times New Roman"/>
          <w:sz w:val="24"/>
          <w:szCs w:val="22"/>
          <w:lang w:val="lv-LV"/>
        </w:rPr>
        <w:t>32</w:t>
      </w:r>
    </w:p>
    <w:p w14:paraId="027D27F7" w14:textId="77777777" w:rsidR="00B36301" w:rsidRPr="00B36301" w:rsidRDefault="00B36301" w:rsidP="00B36301">
      <w:pPr>
        <w:overflowPunct/>
        <w:rPr>
          <w:rFonts w:ascii="Times New Roman" w:eastAsia="NSimSun" w:hAnsi="Times New Roman"/>
          <w:color w:val="auto"/>
        </w:rPr>
      </w:pPr>
      <w:r w:rsidRPr="00B36301">
        <w:rPr>
          <w:rFonts w:ascii="Times New Roman" w:eastAsia="NSimSun" w:hAnsi="Times New Roman"/>
          <w:color w:val="auto"/>
        </w:rPr>
        <w:t xml:space="preserve">Par </w:t>
      </w:r>
      <w:r w:rsidRPr="00B36301">
        <w:rPr>
          <w:rFonts w:ascii="Times New Roman" w:hAnsi="Times New Roman"/>
          <w:color w:val="auto"/>
        </w:rPr>
        <w:t xml:space="preserve">izmaiņām iepirkuma nolikumā </w:t>
      </w:r>
    </w:p>
    <w:p w14:paraId="1672E655" w14:textId="77777777" w:rsidR="00B36301" w:rsidRPr="00B36301" w:rsidRDefault="00B36301" w:rsidP="00B36301">
      <w:pPr>
        <w:overflowPunct/>
        <w:jc w:val="both"/>
        <w:rPr>
          <w:rFonts w:ascii="Times New Roman" w:eastAsia="NSimSun" w:hAnsi="Times New Roman"/>
          <w:color w:val="auto"/>
        </w:rPr>
      </w:pPr>
    </w:p>
    <w:p w14:paraId="50FAF5D1" w14:textId="3E0A591D" w:rsidR="00B36301" w:rsidRPr="00B36301" w:rsidRDefault="00B36301" w:rsidP="00B36301">
      <w:pPr>
        <w:overflowPunct/>
        <w:jc w:val="both"/>
        <w:rPr>
          <w:rFonts w:ascii="Times New Roman" w:eastAsia="NSimSun" w:hAnsi="Times New Roman"/>
          <w:color w:val="auto"/>
        </w:rPr>
      </w:pPr>
      <w:r w:rsidRPr="00B36301">
        <w:rPr>
          <w:rFonts w:ascii="Times New Roman" w:eastAsia="NSimSun" w:hAnsi="Times New Roman"/>
          <w:color w:val="auto"/>
        </w:rPr>
        <w:tab/>
      </w:r>
      <w:r w:rsidRPr="00B36301">
        <w:rPr>
          <w:rFonts w:ascii="Times New Roman" w:eastAsia="NSimSun" w:hAnsi="Times New Roman"/>
          <w:b/>
          <w:bCs/>
          <w:color w:val="auto"/>
        </w:rPr>
        <w:t xml:space="preserve">Iepirkuma komisija lemj  </w:t>
      </w:r>
      <w:r w:rsidRPr="00B36301">
        <w:rPr>
          <w:rFonts w:ascii="Times New Roman" w:hAnsi="Times New Roman"/>
          <w:b/>
          <w:bCs/>
          <w:color w:val="auto"/>
        </w:rPr>
        <w:t xml:space="preserve">veikt grozījumus Iepirkuma Nolikumā </w:t>
      </w:r>
      <w:r w:rsidRPr="00B36301">
        <w:rPr>
          <w:rFonts w:ascii="Times New Roman" w:eastAsia="Times New Roman" w:hAnsi="Times New Roman" w:cs="Times New Roman"/>
          <w:b/>
          <w:bCs/>
          <w:i/>
          <w:color w:val="auto"/>
          <w:lang w:eastAsia="lv-LV" w:bidi="lo-LA"/>
        </w:rPr>
        <w:t>“Katlu mājas piebūves ar biomasas katlu projektēšana, būvniecība un autoruzraudzība Tehnikas ielā 15, Aucē, Dobeles nov.”</w:t>
      </w:r>
      <w:r w:rsidRPr="00B36301">
        <w:rPr>
          <w:rFonts w:ascii="Times New Roman" w:hAnsi="Times New Roman"/>
          <w:b/>
          <w:bCs/>
          <w:color w:val="auto"/>
        </w:rPr>
        <w:t>, DE 202</w:t>
      </w:r>
      <w:r>
        <w:rPr>
          <w:rFonts w:ascii="Times New Roman" w:hAnsi="Times New Roman"/>
          <w:b/>
          <w:bCs/>
          <w:color w:val="auto"/>
        </w:rPr>
        <w:t>6</w:t>
      </w:r>
      <w:r w:rsidRPr="00B36301">
        <w:rPr>
          <w:rFonts w:ascii="Times New Roman" w:hAnsi="Times New Roman"/>
          <w:b/>
          <w:bCs/>
          <w:color w:val="auto"/>
        </w:rPr>
        <w:t>/</w:t>
      </w:r>
      <w:r>
        <w:rPr>
          <w:rFonts w:ascii="Times New Roman" w:hAnsi="Times New Roman"/>
          <w:b/>
          <w:bCs/>
          <w:color w:val="auto"/>
        </w:rPr>
        <w:t>10</w:t>
      </w:r>
      <w:r w:rsidRPr="00B36301">
        <w:rPr>
          <w:rFonts w:ascii="Times New Roman" w:hAnsi="Times New Roman"/>
          <w:b/>
          <w:bCs/>
          <w:color w:val="auto"/>
        </w:rPr>
        <w:t>:</w:t>
      </w:r>
    </w:p>
    <w:p w14:paraId="3D452B7C" w14:textId="7B209DC4" w:rsidR="00AE2376" w:rsidRPr="00AE2376" w:rsidRDefault="00AE2376" w:rsidP="00AE2376">
      <w:pPr>
        <w:overflowPunct/>
        <w:spacing w:before="57" w:after="57"/>
        <w:jc w:val="both"/>
        <w:rPr>
          <w:rFonts w:ascii="Times New Roman" w:eastAsia="NSimSun" w:hAnsi="Times New Roman"/>
          <w:color w:val="auto"/>
          <w:u w:val="single"/>
        </w:rPr>
      </w:pPr>
      <w:r w:rsidRPr="00AE2376">
        <w:rPr>
          <w:rFonts w:ascii="Times New Roman" w:hAnsi="Times New Roman"/>
          <w:color w:val="auto"/>
          <w:u w:val="single"/>
        </w:rPr>
        <w:t>1.Veikt</w:t>
      </w:r>
      <w:r>
        <w:rPr>
          <w:rFonts w:ascii="Times New Roman" w:hAnsi="Times New Roman"/>
          <w:color w:val="auto"/>
          <w:u w:val="single"/>
        </w:rPr>
        <w:t xml:space="preserve"> Piedāvājuma iesniegšanas termiņa pagarināšanu </w:t>
      </w:r>
      <w:r w:rsidR="004F40ED">
        <w:rPr>
          <w:rFonts w:ascii="Times New Roman" w:hAnsi="Times New Roman"/>
          <w:color w:val="auto"/>
          <w:u w:val="single"/>
        </w:rPr>
        <w:t>līdz 22.07.2026. plkst.10:00</w:t>
      </w:r>
      <w:r>
        <w:rPr>
          <w:rFonts w:ascii="Times New Roman" w:hAnsi="Times New Roman"/>
          <w:color w:val="auto"/>
          <w:u w:val="single"/>
        </w:rPr>
        <w:t xml:space="preserve">. </w:t>
      </w:r>
    </w:p>
    <w:p w14:paraId="21A1FE14" w14:textId="35CE5791" w:rsidR="00AE2376" w:rsidRPr="00AE2376" w:rsidRDefault="00AE2376" w:rsidP="00AE2376">
      <w:pPr>
        <w:overflowPunct/>
        <w:spacing w:before="57" w:after="57"/>
        <w:jc w:val="both"/>
        <w:rPr>
          <w:rFonts w:ascii="Times New Roman" w:eastAsia="NSimSun" w:hAnsi="Times New Roman"/>
          <w:color w:val="auto"/>
          <w:u w:val="single"/>
        </w:rPr>
      </w:pPr>
      <w:r w:rsidRPr="00AE2376">
        <w:rPr>
          <w:rFonts w:ascii="Times New Roman" w:hAnsi="Times New Roman"/>
          <w:color w:val="auto"/>
          <w:u w:val="single"/>
        </w:rPr>
        <w:t>2. Papildināt 5.7.</w:t>
      </w:r>
      <w:r>
        <w:rPr>
          <w:rFonts w:ascii="Times New Roman" w:hAnsi="Times New Roman"/>
          <w:color w:val="auto"/>
          <w:u w:val="single"/>
        </w:rPr>
        <w:t xml:space="preserve"> </w:t>
      </w:r>
      <w:r w:rsidRPr="00AE2376">
        <w:rPr>
          <w:rFonts w:ascii="Times New Roman" w:hAnsi="Times New Roman"/>
          <w:color w:val="auto"/>
          <w:u w:val="single"/>
        </w:rPr>
        <w:t xml:space="preserve">punktu šādā redakcijā: </w:t>
      </w:r>
    </w:p>
    <w:p w14:paraId="10BBFC2F" w14:textId="6162339C" w:rsidR="003625EA" w:rsidRDefault="00AE2376" w:rsidP="009C2391">
      <w:pPr>
        <w:overflowPunct/>
        <w:jc w:val="both"/>
        <w:rPr>
          <w:rFonts w:ascii="Times New Roman" w:hAnsi="Times New Roman"/>
          <w:i/>
          <w:iCs/>
          <w:color w:val="EE0000"/>
          <w:sz w:val="20"/>
          <w:szCs w:val="20"/>
        </w:rPr>
      </w:pP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ab/>
      </w:r>
      <w:r>
        <w:rPr>
          <w:rFonts w:ascii="Times New Roman" w:hAnsi="Times New Roman"/>
          <w:i/>
          <w:iCs/>
          <w:color w:val="auto"/>
          <w:sz w:val="20"/>
          <w:szCs w:val="20"/>
        </w:rPr>
        <w:t>“</w:t>
      </w: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>5.7.</w:t>
      </w: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ab/>
      </w:r>
      <w:r w:rsidR="006D5157" w:rsidRPr="009C2391">
        <w:rPr>
          <w:rFonts w:ascii="Times New Roman" w:hAnsi="Times New Roman"/>
          <w:i/>
          <w:iCs/>
          <w:color w:val="EE0000"/>
          <w:sz w:val="20"/>
          <w:szCs w:val="20"/>
        </w:rPr>
        <w:t>Pretendents iesniedz apliecinājumu, ka līguma slēgšanas brīdī</w:t>
      </w:r>
      <w:r w:rsidR="006D5157">
        <w:rPr>
          <w:rFonts w:ascii="Times New Roman" w:hAnsi="Times New Roman"/>
          <w:i/>
          <w:iCs/>
          <w:color w:val="EE0000"/>
          <w:sz w:val="20"/>
          <w:szCs w:val="20"/>
        </w:rPr>
        <w:t xml:space="preserve"> </w:t>
      </w:r>
      <w:r w:rsidR="006D5157" w:rsidRPr="009C2391">
        <w:rPr>
          <w:rFonts w:ascii="Times New Roman" w:hAnsi="Times New Roman"/>
          <w:i/>
          <w:iCs/>
          <w:color w:val="EE0000"/>
          <w:sz w:val="20"/>
          <w:szCs w:val="20"/>
        </w:rPr>
        <w:t xml:space="preserve">tiks </w:t>
      </w:r>
      <w:r w:rsidR="006D5157">
        <w:rPr>
          <w:rFonts w:ascii="Times New Roman" w:hAnsi="Times New Roman"/>
          <w:i/>
          <w:iCs/>
          <w:color w:val="EE0000"/>
          <w:sz w:val="20"/>
          <w:szCs w:val="20"/>
        </w:rPr>
        <w:t xml:space="preserve">iesniegts </w:t>
      </w:r>
      <w:r w:rsidR="006D5157" w:rsidRPr="009C2391">
        <w:rPr>
          <w:rFonts w:ascii="Times New Roman" w:hAnsi="Times New Roman"/>
          <w:i/>
          <w:iCs/>
          <w:color w:val="EE0000"/>
          <w:sz w:val="20"/>
          <w:szCs w:val="20"/>
        </w:rPr>
        <w:t xml:space="preserve">kredītiestādes vai </w:t>
      </w:r>
      <w:r w:rsidR="006D5157" w:rsidRPr="00FA1A2D">
        <w:rPr>
          <w:rFonts w:ascii="Times New Roman" w:hAnsi="Times New Roman"/>
          <w:i/>
          <w:iCs/>
          <w:color w:val="EE0000"/>
          <w:sz w:val="20"/>
          <w:szCs w:val="20"/>
        </w:rPr>
        <w:t>apdrošināšanas polises garantijas nodrošinājums.</w:t>
      </w:r>
      <w:r w:rsidR="006D5157">
        <w:rPr>
          <w:rFonts w:ascii="Times New Roman" w:hAnsi="Times New Roman"/>
          <w:i/>
          <w:iCs/>
          <w:color w:val="EE0000"/>
          <w:sz w:val="20"/>
          <w:szCs w:val="20"/>
        </w:rPr>
        <w:t xml:space="preserve"> </w:t>
      </w: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 xml:space="preserve">Pretendentam </w:t>
      </w:r>
      <w:r w:rsidRPr="009C2391"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  <w:t xml:space="preserve">jāiesniedz kredītiestādes vai apdrošināšanas polises garantijas apliecinājums </w:t>
      </w:r>
      <w:r w:rsidRPr="009C2391">
        <w:rPr>
          <w:rFonts w:ascii="Times New Roman" w:hAnsi="Times New Roman"/>
          <w:i/>
          <w:iCs/>
          <w:color w:val="auto"/>
          <w:sz w:val="20"/>
          <w:szCs w:val="20"/>
        </w:rPr>
        <w:t xml:space="preserve">par būvdarbu garantijas laiku </w:t>
      </w:r>
      <w:r w:rsidRPr="009C2391"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  <w:t>– ne mazāku kā 60 (sešdesmit) mēneši</w:t>
      </w: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 xml:space="preserve">, skaitot no Būvvaldes atzīmes par būvdarbu pabeigšanu. </w:t>
      </w:r>
      <w:r w:rsidRPr="009C2391">
        <w:rPr>
          <w:rFonts w:ascii="Times New Roman" w:hAnsi="Times New Roman"/>
          <w:i/>
          <w:iCs/>
          <w:color w:val="auto"/>
          <w:sz w:val="20"/>
          <w:szCs w:val="20"/>
          <w:u w:val="single"/>
        </w:rPr>
        <w:t>Norādītais garantijas termiņš ir minimālais garantijas termiņš</w:t>
      </w:r>
      <w:r w:rsidRPr="00AE2376">
        <w:rPr>
          <w:rFonts w:ascii="Times New Roman" w:hAnsi="Times New Roman"/>
          <w:i/>
          <w:iCs/>
          <w:color w:val="auto"/>
          <w:sz w:val="20"/>
          <w:szCs w:val="20"/>
        </w:rPr>
        <w:t xml:space="preserve">. </w:t>
      </w:r>
    </w:p>
    <w:p w14:paraId="43A88705" w14:textId="77777777" w:rsidR="003625EA" w:rsidRPr="003625EA" w:rsidRDefault="003625EA" w:rsidP="009C2391">
      <w:pPr>
        <w:overflowPunct/>
        <w:jc w:val="both"/>
        <w:rPr>
          <w:rFonts w:ascii="Times New Roman" w:hAnsi="Times New Roman"/>
          <w:i/>
          <w:iCs/>
          <w:color w:val="EE0000"/>
          <w:sz w:val="20"/>
          <w:szCs w:val="20"/>
        </w:rPr>
      </w:pPr>
    </w:p>
    <w:p w14:paraId="48C372D3" w14:textId="56ADE373" w:rsidR="00AE2376" w:rsidRPr="00ED24FB" w:rsidRDefault="00AE2376" w:rsidP="00AE2376">
      <w:pPr>
        <w:widowControl w:val="0"/>
        <w:overflowPunct/>
        <w:spacing w:before="57" w:after="57"/>
        <w:ind w:right="57"/>
        <w:jc w:val="both"/>
        <w:rPr>
          <w:rFonts w:ascii="Times New Roman" w:eastAsia="Times New Roman" w:hAnsi="Times New Roman" w:cs="Times New Roman"/>
          <w:color w:val="auto"/>
          <w:u w:val="single"/>
          <w:lang w:eastAsia="lv-LV" w:bidi="lo-LA"/>
        </w:rPr>
      </w:pPr>
      <w:r w:rsidRPr="00ED24FB">
        <w:rPr>
          <w:rFonts w:ascii="Times New Roman" w:eastAsia="Times New Roman" w:hAnsi="Times New Roman" w:cs="Times New Roman"/>
          <w:color w:val="auto"/>
          <w:u w:val="single"/>
          <w:lang w:eastAsia="lv-LV" w:bidi="lo-LA"/>
        </w:rPr>
        <w:t xml:space="preserve">3. </w:t>
      </w:r>
      <w:r w:rsidR="00ED24FB"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>Papildināt</w:t>
      </w:r>
      <w:r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 xml:space="preserve"> </w:t>
      </w:r>
      <w:r w:rsidR="00ED24FB"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>9</w:t>
      </w:r>
      <w:r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>.</w:t>
      </w:r>
      <w:r w:rsidR="00ED24FB"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 xml:space="preserve">11. </w:t>
      </w:r>
      <w:r w:rsidRPr="00ED24FB">
        <w:rPr>
          <w:rFonts w:ascii="Times New Roman" w:hAnsi="Times New Roman" w:cs="Times New Roman"/>
          <w:color w:val="auto"/>
          <w:u w:val="single"/>
          <w:lang w:eastAsia="lv-LV" w:bidi="lo-LA"/>
        </w:rPr>
        <w:t>punktu šādā redakcijā:</w:t>
      </w:r>
    </w:p>
    <w:p w14:paraId="754D1305" w14:textId="77777777" w:rsidR="009C2391" w:rsidRPr="009C2391" w:rsidRDefault="00AE2376" w:rsidP="009C2391">
      <w:pPr>
        <w:widowControl w:val="0"/>
        <w:overflowPunct/>
        <w:jc w:val="both"/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</w:pPr>
      <w:r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ab/>
        <w:t>“</w:t>
      </w:r>
      <w:r w:rsidR="009C2391"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9.11. </w:t>
      </w:r>
      <w:r w:rsidR="009C2391"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 xml:space="preserve">Pretendenta rīcībā ir visi nepieciešamie resursi savlaicīgai un kvalitatīvai līguma izpildei </w:t>
      </w:r>
      <w:r w:rsidR="009C2391" w:rsidRPr="00ED24FB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>atbilstoši tehniskajai specifikācijai un</w:t>
      </w:r>
      <w:r w:rsidR="009C2391"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 Pretendentam Līguma izpildē jānodrošina normatīvo aktu prasībām atbilstošs:</w:t>
      </w:r>
    </w:p>
    <w:p w14:paraId="6B67E42F" w14:textId="726CF4A1" w:rsidR="009C2391" w:rsidRPr="00ED24FB" w:rsidRDefault="009C2391" w:rsidP="009C2391">
      <w:pPr>
        <w:widowControl w:val="0"/>
        <w:overflowPunct/>
        <w:jc w:val="both"/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</w:pP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 xml:space="preserve">1) būvprojekta vadītājs - </w:t>
      </w:r>
      <w:proofErr w:type="spellStart"/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>autoruzraugs</w:t>
      </w:r>
      <w:proofErr w:type="spellEnd"/>
      <w:r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, kuram ir spēkā </w:t>
      </w:r>
      <w:r w:rsidRPr="000A41CA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>esošs arhitekta prakses vai ēku konstrukciju projektēšanas sertifikāts vai līdzvērtīgas iestādes ārvalstīs izdots kvalifikāciju apstiprinošs dokuments</w:t>
      </w:r>
      <w:r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 </w:t>
      </w:r>
      <w:r w:rsidR="006D5157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vai </w:t>
      </w:r>
      <w:r w:rsidR="006D5157" w:rsidRPr="00ED24FB">
        <w:rPr>
          <w:rFonts w:ascii="Times New Roman" w:hAnsi="Times New Roman" w:cs="Times New Roman"/>
          <w:bCs/>
          <w:i/>
          <w:iCs/>
          <w:color w:val="EE0000"/>
          <w:kern w:val="0"/>
          <w:sz w:val="20"/>
          <w:szCs w:val="20"/>
          <w:lang w:eastAsia="ar-SA" w:bidi="ar-SA"/>
        </w:rPr>
        <w:t xml:space="preserve">būvprojekta vadītājs – </w:t>
      </w:r>
      <w:proofErr w:type="spellStart"/>
      <w:r w:rsidR="006D5157" w:rsidRPr="00ED24FB">
        <w:rPr>
          <w:rFonts w:ascii="Times New Roman" w:hAnsi="Times New Roman" w:cs="Times New Roman"/>
          <w:bCs/>
          <w:i/>
          <w:iCs/>
          <w:color w:val="EE0000"/>
          <w:kern w:val="0"/>
          <w:sz w:val="20"/>
          <w:szCs w:val="20"/>
          <w:lang w:eastAsia="ar-SA" w:bidi="ar-SA"/>
        </w:rPr>
        <w:t>autoruzraugs</w:t>
      </w:r>
      <w:proofErr w:type="spellEnd"/>
      <w:r w:rsidR="006D5157" w:rsidRPr="00ED24FB">
        <w:rPr>
          <w:rFonts w:ascii="Times New Roman" w:hAnsi="Times New Roman" w:cs="Times New Roman"/>
          <w:bCs/>
          <w:i/>
          <w:iCs/>
          <w:color w:val="EE0000"/>
          <w:kern w:val="0"/>
          <w:sz w:val="20"/>
          <w:szCs w:val="20"/>
          <w:lang w:eastAsia="ar-SA" w:bidi="ar-SA"/>
        </w:rPr>
        <w:t xml:space="preserve"> ar spēkā esošu Siltumapgādes, ventilācijas un gaisa kondicionēšanas sistēmu projektētāja sertifikātu</w:t>
      </w:r>
      <w:r w:rsidR="006D5157">
        <w:rPr>
          <w:rFonts w:ascii="Times New Roman" w:hAnsi="Times New Roman" w:cs="Times New Roman"/>
          <w:bCs/>
          <w:i/>
          <w:iCs/>
          <w:color w:val="EE0000"/>
          <w:kern w:val="0"/>
          <w:sz w:val="20"/>
          <w:szCs w:val="20"/>
          <w:lang w:eastAsia="ar-SA" w:bidi="ar-SA"/>
        </w:rPr>
        <w:t xml:space="preserve"> </w:t>
      </w:r>
      <w:r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 xml:space="preserve">un kuram iepriekšējo </w:t>
      </w: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 xml:space="preserve">3 (trīs) gadu laikā </w:t>
      </w:r>
      <w:r w:rsidRPr="009C2391">
        <w:rPr>
          <w:rFonts w:ascii="Times New Roman" w:hAnsi="Times New Roman" w:cs="Times New Roman"/>
          <w:bCs/>
          <w:i/>
          <w:iCs/>
          <w:color w:val="auto"/>
          <w:kern w:val="0"/>
          <w:sz w:val="20"/>
          <w:szCs w:val="20"/>
          <w:lang w:eastAsia="ar-SA" w:bidi="ar-SA"/>
        </w:rPr>
        <w:t>(t.i., 20242025. un 2026. gadā līdz piedāvājuma iesniegšanas termiņa beigām</w:t>
      </w: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>) ir pieredze vismaz 1 (viena) būvprojekta izstrādē, kas atbilst šādām prasībām:</w:t>
      </w:r>
    </w:p>
    <w:p w14:paraId="0BA9C787" w14:textId="30FD2776" w:rsidR="009C2391" w:rsidRPr="00ED24FB" w:rsidRDefault="009C2391" w:rsidP="009C2391">
      <w:pPr>
        <w:widowControl w:val="0"/>
        <w:overflowPunct/>
        <w:jc w:val="both"/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</w:pP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>a)</w:t>
      </w: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ab/>
        <w:t>būvprojekts izstrādāts biomasas (šķeldas) katlumājas jaunbūvei vai pārbūvei (rekonstrukcijai), kurā katlu iekārtu jauda ir ne mazāka par 3 MW;</w:t>
      </w:r>
    </w:p>
    <w:p w14:paraId="0B58419D" w14:textId="4D391129" w:rsidR="009C2391" w:rsidRPr="00ED24FB" w:rsidRDefault="009C2391" w:rsidP="009C2391">
      <w:pPr>
        <w:widowControl w:val="0"/>
        <w:overflowPunct/>
        <w:jc w:val="both"/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</w:pP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>b)</w:t>
      </w:r>
      <w:r w:rsidRPr="00ED24FB">
        <w:rPr>
          <w:rFonts w:ascii="Times New Roman" w:hAnsi="Times New Roman" w:cs="Times New Roman"/>
          <w:b/>
          <w:i/>
          <w:iCs/>
          <w:color w:val="auto"/>
          <w:kern w:val="0"/>
          <w:sz w:val="20"/>
          <w:szCs w:val="20"/>
          <w:lang w:eastAsia="ar-SA" w:bidi="ar-SA"/>
        </w:rPr>
        <w:tab/>
        <w:t>būvprojekts izstrāde ir pabeigta un akceptēta (saņemta atzīme par projektēšanas nosacījumu izpildi) būvvaldē vai institūcijā, kas pilda būvvaldes funkcijas, vai līdzvērtīgā iestādē ārvalstīs.</w:t>
      </w:r>
    </w:p>
    <w:p w14:paraId="6C406725" w14:textId="77777777" w:rsidR="003625EA" w:rsidRPr="003625EA" w:rsidRDefault="003625EA" w:rsidP="009C2391">
      <w:pPr>
        <w:widowControl w:val="0"/>
        <w:overflowPunct/>
        <w:jc w:val="both"/>
        <w:rPr>
          <w:rFonts w:ascii="Times New Roman" w:hAnsi="Times New Roman" w:cs="Times New Roman"/>
          <w:bCs/>
          <w:i/>
          <w:iCs/>
          <w:color w:val="EE0000"/>
          <w:kern w:val="0"/>
          <w:sz w:val="20"/>
          <w:szCs w:val="20"/>
          <w:u w:val="single"/>
          <w:lang w:eastAsia="ar-SA" w:bidi="ar-SA"/>
        </w:rPr>
      </w:pPr>
    </w:p>
    <w:p w14:paraId="0D06A0D9" w14:textId="4AE286EB" w:rsidR="00AE2376" w:rsidRPr="003625EA" w:rsidRDefault="00ED24FB" w:rsidP="00AE2376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  <w:r w:rsidRPr="003625EA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4. Papildināt 12.3.punkta tabulas B kritēriju šādā redakcijā:</w:t>
      </w:r>
    </w:p>
    <w:p w14:paraId="2BD10079" w14:textId="2D3240E6" w:rsidR="00ED24FB" w:rsidRPr="003625EA" w:rsidRDefault="00ED24FB" w:rsidP="00ED24FB">
      <w:pPr>
        <w:pStyle w:val="ListParagraph"/>
        <w:widowControl w:val="0"/>
        <w:spacing w:after="0" w:line="240" w:lineRule="auto"/>
        <w:ind w:left="0" w:right="-34"/>
        <w:contextualSpacing w:val="0"/>
        <w:jc w:val="both"/>
        <w:rPr>
          <w:rFonts w:hint="eastAsia"/>
          <w:i/>
          <w:iCs/>
        </w:rPr>
      </w:pPr>
      <w:r>
        <w:rPr>
          <w:rFonts w:ascii="Times New Roman" w:hAnsi="Times New Roman" w:cs="Times New Roman"/>
          <w:kern w:val="0"/>
          <w:lang w:eastAsia="ar-SA" w:bidi="ar-SA"/>
        </w:rPr>
        <w:tab/>
        <w:t xml:space="preserve"> </w:t>
      </w:r>
      <w:r w:rsidRPr="003625EA">
        <w:rPr>
          <w:rFonts w:ascii="Times New Roman" w:hAnsi="Times New Roman" w:cs="Times New Roman"/>
          <w:i/>
          <w:iCs/>
          <w:kern w:val="0"/>
          <w:lang w:eastAsia="ar-SA" w:bidi="ar-SA"/>
        </w:rPr>
        <w:t>“</w:t>
      </w:r>
      <w:r w:rsidR="003625EA" w:rsidRPr="003625EA">
        <w:rPr>
          <w:rFonts w:ascii="Times New Roman" w:hAnsi="Times New Roman" w:cs="Times New Roman"/>
          <w:b/>
          <w:bCs/>
          <w:i/>
          <w:iCs/>
          <w:kern w:val="0"/>
          <w:lang w:eastAsia="ar-SA" w:bidi="ar-SA"/>
        </w:rPr>
        <w:t>Kritērijs:</w:t>
      </w:r>
      <w:r w:rsidR="003625EA" w:rsidRPr="003625EA">
        <w:rPr>
          <w:rFonts w:ascii="Times New Roman" w:hAnsi="Times New Roman" w:cs="Times New Roman"/>
          <w:i/>
          <w:iCs/>
          <w:kern w:val="0"/>
          <w:lang w:eastAsia="ar-SA" w:bidi="ar-SA"/>
        </w:rPr>
        <w:t xml:space="preserve"> </w:t>
      </w:r>
      <w:r w:rsidRPr="003625EA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/>
        </w:rPr>
        <w:t xml:space="preserve">Būvprojekta vadītāja- </w:t>
      </w:r>
      <w:proofErr w:type="spellStart"/>
      <w:r w:rsidRPr="003625EA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/>
        </w:rPr>
        <w:t>autoruzrauga</w:t>
      </w:r>
      <w:proofErr w:type="spellEnd"/>
      <w:r w:rsidRPr="003625EA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/>
        </w:rPr>
        <w:t xml:space="preserve"> pieredze, </w:t>
      </w:r>
      <w:r w:rsidRPr="003625EA">
        <w:rPr>
          <w:rFonts w:ascii="Times New Roman" w:hAnsi="Times New Roman" w:cs="Times New Roman"/>
          <w:i/>
          <w:iCs/>
        </w:rPr>
        <w:t>kuram ir spēkā esošs arhitekta prakses vai ēku konstrukciju projektēšanas sertifikāts vai līdzvērtīgas iestādes ārvalstīs izdots kvalifikāciju apstiprinošs dokuments.</w:t>
      </w:r>
      <w:r w:rsidRPr="003625EA">
        <w:rPr>
          <w:i/>
          <w:iCs/>
        </w:rPr>
        <w:t xml:space="preserve"> </w:t>
      </w:r>
    </w:p>
    <w:p w14:paraId="0C0BE266" w14:textId="53840209" w:rsidR="00ED24FB" w:rsidRPr="003625EA" w:rsidRDefault="00ED24FB" w:rsidP="003625EA">
      <w:pPr>
        <w:pStyle w:val="ListParagraph"/>
        <w:widowControl w:val="0"/>
        <w:spacing w:after="0" w:line="240" w:lineRule="auto"/>
        <w:ind w:left="0" w:right="-34"/>
        <w:contextualSpacing w:val="0"/>
        <w:jc w:val="both"/>
        <w:rPr>
          <w:rFonts w:ascii="Times New Roman" w:hAnsi="Times New Roman" w:cs="Times New Roman"/>
          <w:bCs/>
          <w:i/>
          <w:iCs/>
        </w:rPr>
      </w:pPr>
      <w:r w:rsidRPr="003625EA">
        <w:rPr>
          <w:rFonts w:ascii="Times New Roman" w:hAnsi="Times New Roman" w:cs="Times New Roman"/>
          <w:i/>
          <w:iCs/>
          <w:color w:val="C00000"/>
        </w:rPr>
        <w:t xml:space="preserve">Prasībai atbilst arī būvprojekta vadītājs – </w:t>
      </w:r>
      <w:proofErr w:type="spellStart"/>
      <w:r w:rsidRPr="003625EA">
        <w:rPr>
          <w:rFonts w:ascii="Times New Roman" w:hAnsi="Times New Roman" w:cs="Times New Roman"/>
          <w:i/>
          <w:iCs/>
          <w:color w:val="C00000"/>
        </w:rPr>
        <w:t>autoruzraugs</w:t>
      </w:r>
      <w:proofErr w:type="spellEnd"/>
      <w:r w:rsidRPr="003625EA">
        <w:rPr>
          <w:rFonts w:ascii="Times New Roman" w:hAnsi="Times New Roman" w:cs="Times New Roman"/>
          <w:i/>
          <w:iCs/>
          <w:color w:val="C00000"/>
        </w:rPr>
        <w:t xml:space="preserve"> ar spēkā esošu Siltumapgādes, ventilācijas un gaisa kondicionēšanas sistēmu projektētāja sertifikātu, ja tas atbilst pārējām nolikuma prasībām attiecībā uz pieredzi.</w:t>
      </w:r>
      <w:r w:rsidR="003625EA" w:rsidRPr="003625EA">
        <w:rPr>
          <w:rFonts w:ascii="Times New Roman" w:hAnsi="Times New Roman" w:cs="Times New Roman"/>
          <w:i/>
          <w:iCs/>
        </w:rPr>
        <w:t xml:space="preserve"> Pretendents papildu būvprojekta vadītāja </w:t>
      </w:r>
      <w:r w:rsidR="00FA1A2D">
        <w:rPr>
          <w:rFonts w:ascii="Times New Roman" w:hAnsi="Times New Roman" w:cs="Times New Roman"/>
          <w:i/>
          <w:iCs/>
        </w:rPr>
        <w:t>–</w:t>
      </w:r>
      <w:r w:rsidR="003625EA" w:rsidRPr="003625E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625EA" w:rsidRPr="003625EA">
        <w:rPr>
          <w:rFonts w:ascii="Times New Roman" w:hAnsi="Times New Roman" w:cs="Times New Roman"/>
          <w:i/>
          <w:iCs/>
        </w:rPr>
        <w:t>autoruzrauga</w:t>
      </w:r>
      <w:proofErr w:type="spellEnd"/>
      <w:r w:rsidR="003625EA" w:rsidRPr="003625EA">
        <w:rPr>
          <w:rFonts w:ascii="Times New Roman" w:hAnsi="Times New Roman" w:cs="Times New Roman"/>
          <w:i/>
          <w:iCs/>
        </w:rPr>
        <w:t xml:space="preserve"> pieredzi norāda veidnē “Līguma izpildē iesaistītais personāls un kvalifikācija”. </w:t>
      </w:r>
      <w:r w:rsidR="003625EA" w:rsidRPr="003625EA">
        <w:rPr>
          <w:rFonts w:ascii="Times New Roman" w:hAnsi="Times New Roman" w:cs="Times New Roman"/>
          <w:b/>
          <w:i/>
          <w:iCs/>
        </w:rPr>
        <w:t xml:space="preserve">Papildus </w:t>
      </w:r>
      <w:r w:rsidR="003625EA" w:rsidRPr="003625EA">
        <w:rPr>
          <w:rFonts w:ascii="Times New Roman" w:hAnsi="Times New Roman" w:cs="Times New Roman"/>
          <w:i/>
          <w:iCs/>
        </w:rPr>
        <w:t>par kritērija izpildei uzrādītiem objektiem</w:t>
      </w:r>
      <w:r w:rsidR="003625EA" w:rsidRPr="003625EA">
        <w:rPr>
          <w:rFonts w:ascii="Times New Roman" w:hAnsi="Times New Roman" w:cs="Times New Roman"/>
          <w:b/>
          <w:i/>
          <w:iCs/>
        </w:rPr>
        <w:t xml:space="preserve"> jāpievieno apliecinošs dokuments, kas pierāda</w:t>
      </w:r>
      <w:r w:rsidR="003625EA" w:rsidRPr="003625EA">
        <w:rPr>
          <w:rFonts w:ascii="Times New Roman" w:hAnsi="Times New Roman" w:cs="Times New Roman"/>
          <w:bCs/>
          <w:i/>
          <w:iCs/>
        </w:rPr>
        <w:t xml:space="preserve"> norādītā speciālista iepriekšējo </w:t>
      </w:r>
      <w:r w:rsidR="003625EA" w:rsidRPr="003625EA">
        <w:rPr>
          <w:rFonts w:ascii="Times New Roman" w:hAnsi="Times New Roman" w:cs="Times New Roman"/>
          <w:b/>
          <w:i/>
          <w:iCs/>
        </w:rPr>
        <w:t>pieredzi.</w:t>
      </w:r>
      <w:r w:rsidR="003625EA" w:rsidRPr="003625EA">
        <w:rPr>
          <w:rFonts w:ascii="Times New Roman" w:hAnsi="Times New Roman" w:cs="Times New Roman"/>
          <w:bCs/>
          <w:i/>
          <w:iCs/>
        </w:rPr>
        <w:t>”</w:t>
      </w:r>
    </w:p>
    <w:p w14:paraId="3070812E" w14:textId="243BEE43" w:rsidR="003625EA" w:rsidRPr="003625EA" w:rsidRDefault="003625EA" w:rsidP="003625EA">
      <w:pPr>
        <w:snapToGrid w:val="0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</w:rPr>
        <w:tab/>
        <w:t>“</w:t>
      </w:r>
      <w:r w:rsidRPr="003625EA">
        <w:rPr>
          <w:rFonts w:ascii="Times New Roman" w:hAnsi="Times New Roman" w:cs="Times New Roman"/>
          <w:b/>
          <w:i/>
          <w:iCs/>
          <w:sz w:val="20"/>
          <w:szCs w:val="20"/>
        </w:rPr>
        <w:t>Punktu piešķiršanas kārtība:</w:t>
      </w:r>
      <w:r w:rsidRPr="003625E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3625E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B – kritērija “Būvprojekta vadītāja- </w:t>
      </w:r>
      <w:proofErr w:type="spellStart"/>
      <w:r w:rsidRPr="003625E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autoruzrauga</w:t>
      </w:r>
      <w:proofErr w:type="spellEnd"/>
      <w:r w:rsidRPr="003625EA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pieredze” ietvaros, </w:t>
      </w:r>
      <w:r w:rsidRPr="003625EA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pretendenta piedāvājumam piešķirams saimnieciskā izdevīguma punktu skaits, ko piešķir šādā kārtībā:</w:t>
      </w:r>
    </w:p>
    <w:p w14:paraId="67187C14" w14:textId="77777777" w:rsidR="003625EA" w:rsidRPr="003625EA" w:rsidRDefault="003625EA" w:rsidP="003625EA">
      <w:pPr>
        <w:ind w:right="127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625EA">
        <w:rPr>
          <w:rFonts w:ascii="Times New Roman" w:hAnsi="Times New Roman" w:cs="Times New Roman"/>
          <w:i/>
          <w:iCs/>
          <w:sz w:val="20"/>
          <w:szCs w:val="20"/>
        </w:rPr>
        <w:t>Maksimālais punktu skaits – 2 (divi) punkti, punktu skaits tiek piešķirts šādi:</w:t>
      </w:r>
    </w:p>
    <w:p w14:paraId="230F4668" w14:textId="6A10EA21" w:rsidR="003625EA" w:rsidRDefault="003625EA" w:rsidP="003625EA">
      <w:pPr>
        <w:pStyle w:val="ListParagraph"/>
        <w:numPr>
          <w:ilvl w:val="0"/>
          <w:numId w:val="6"/>
        </w:numPr>
        <w:suppressAutoHyphens w:val="0"/>
        <w:spacing w:after="0" w:line="240" w:lineRule="auto"/>
        <w:ind w:left="316" w:hanging="316"/>
        <w:jc w:val="both"/>
        <w:rPr>
          <w:rFonts w:ascii="Times New Roman" w:hAnsi="Times New Roman" w:cs="Times New Roman"/>
          <w:b/>
          <w:bCs/>
        </w:rPr>
      </w:pPr>
      <w:r w:rsidRPr="003625EA">
        <w:rPr>
          <w:rFonts w:ascii="Times New Roman" w:hAnsi="Times New Roman" w:cs="Times New Roman"/>
          <w:b/>
          <w:i/>
          <w:iCs/>
        </w:rPr>
        <w:t>2 punkti</w:t>
      </w:r>
      <w:r w:rsidRPr="003625EA">
        <w:rPr>
          <w:rFonts w:ascii="Times New Roman" w:hAnsi="Times New Roman" w:cs="Times New Roman"/>
          <w:i/>
          <w:iCs/>
        </w:rPr>
        <w:t xml:space="preserve"> – tiek piešķirti piedāvājumam, kuram pretendenta norādītajam būvprojekta vadītājam – </w:t>
      </w:r>
      <w:proofErr w:type="spellStart"/>
      <w:r w:rsidRPr="000A41CA">
        <w:rPr>
          <w:rFonts w:ascii="Times New Roman" w:hAnsi="Times New Roman" w:cs="Times New Roman"/>
          <w:i/>
          <w:iCs/>
        </w:rPr>
        <w:t>autoruzraugam</w:t>
      </w:r>
      <w:proofErr w:type="spellEnd"/>
      <w:r w:rsidRPr="000A41CA">
        <w:rPr>
          <w:rFonts w:ascii="Times New Roman" w:hAnsi="Times New Roman" w:cs="Times New Roman"/>
          <w:i/>
          <w:iCs/>
        </w:rPr>
        <w:t xml:space="preserve">, kuram ir spēkā esošs arhitekta prakses vai ēku konstrukciju </w:t>
      </w:r>
      <w:r w:rsidRPr="000A41CA">
        <w:rPr>
          <w:rFonts w:ascii="Times New Roman" w:hAnsi="Times New Roman" w:cs="Times New Roman"/>
        </w:rPr>
        <w:t xml:space="preserve">projektēšanas sertifikāts vai līdzvērtīgas iestādes ārvalstīs izdots kvalifikāciju apstiprinošs dokuments, </w:t>
      </w:r>
      <w:r w:rsidRPr="000A41CA">
        <w:rPr>
          <w:rFonts w:ascii="Times New Roman" w:hAnsi="Times New Roman" w:cs="Times New Roman"/>
          <w:color w:val="C00000"/>
        </w:rPr>
        <w:t xml:space="preserve">vai </w:t>
      </w:r>
      <w:r w:rsidR="00FA1A2D" w:rsidRPr="000A41CA">
        <w:rPr>
          <w:rFonts w:ascii="Times New Roman" w:hAnsi="Times New Roman" w:cs="Times New Roman"/>
          <w:color w:val="C00000"/>
        </w:rPr>
        <w:t>s</w:t>
      </w:r>
      <w:r w:rsidRPr="000A41CA">
        <w:rPr>
          <w:rFonts w:ascii="Times New Roman" w:hAnsi="Times New Roman" w:cs="Times New Roman"/>
          <w:color w:val="C00000"/>
        </w:rPr>
        <w:t>iltumapgādes, ventilācijas un gaisa kondicionēšanas</w:t>
      </w:r>
      <w:r w:rsidRPr="003625EA">
        <w:rPr>
          <w:rFonts w:ascii="Times New Roman" w:hAnsi="Times New Roman" w:cs="Times New Roman"/>
          <w:color w:val="C00000"/>
        </w:rPr>
        <w:t xml:space="preserve"> sistēmu projektētāja sertifikāts, ja tas atbilst pārējām nolikuma prasībām attiecībā uz pieredzi </w:t>
      </w:r>
      <w:r w:rsidRPr="003625EA">
        <w:rPr>
          <w:rFonts w:ascii="Times New Roman" w:hAnsi="Times New Roman" w:cs="Times New Roman"/>
        </w:rPr>
        <w:t xml:space="preserve">un kuram </w:t>
      </w:r>
      <w:r w:rsidRPr="003625EA">
        <w:rPr>
          <w:rFonts w:ascii="Times New Roman" w:hAnsi="Times New Roman" w:cs="Times New Roman"/>
          <w:lang w:eastAsia="lv-LV"/>
        </w:rPr>
        <w:t xml:space="preserve">iepriekšējo </w:t>
      </w:r>
      <w:r w:rsidRPr="003625EA">
        <w:rPr>
          <w:rFonts w:ascii="Times New Roman" w:hAnsi="Times New Roman" w:cs="Times New Roman"/>
          <w:b/>
          <w:bCs/>
        </w:rPr>
        <w:t>3 (trīs) gadu laikā</w:t>
      </w:r>
      <w:r w:rsidRPr="003625EA">
        <w:rPr>
          <w:rFonts w:ascii="Times New Roman" w:hAnsi="Times New Roman" w:cs="Times New Roman"/>
        </w:rPr>
        <w:t xml:space="preserve"> (t.i., 2024., 2025. un 2026. gadā līdz piedāvājuma iesniegšanas termiņa beigām) </w:t>
      </w:r>
      <w:r w:rsidRPr="003625EA">
        <w:rPr>
          <w:rFonts w:ascii="Times New Roman" w:hAnsi="Times New Roman" w:cs="Times New Roman"/>
          <w:b/>
          <w:bCs/>
        </w:rPr>
        <w:t>ir pieredze vismaz</w:t>
      </w:r>
      <w:r w:rsidRPr="003625EA">
        <w:rPr>
          <w:rFonts w:ascii="Times New Roman" w:hAnsi="Times New Roman" w:cs="Times New Roman"/>
        </w:rPr>
        <w:t xml:space="preserve"> </w:t>
      </w:r>
      <w:r w:rsidRPr="003625EA">
        <w:rPr>
          <w:rFonts w:ascii="Times New Roman" w:hAnsi="Times New Roman" w:cs="Times New Roman"/>
          <w:b/>
          <w:bCs/>
        </w:rPr>
        <w:t>3 (trīs)  būvprojektu izstrādē, kas atbilst šādām prasībām:</w:t>
      </w:r>
    </w:p>
    <w:p w14:paraId="1C0CC7E5" w14:textId="77777777" w:rsidR="003625EA" w:rsidRPr="003625EA" w:rsidRDefault="003625EA" w:rsidP="003625EA">
      <w:pPr>
        <w:ind w:left="32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F6473">
        <w:rPr>
          <w:rFonts w:ascii="Times New Roman" w:hAnsi="Times New Roman" w:cs="Times New Roman"/>
        </w:rPr>
        <w:t xml:space="preserve">a) </w:t>
      </w:r>
      <w:r w:rsidRPr="003625EA">
        <w:rPr>
          <w:rFonts w:ascii="Times New Roman" w:hAnsi="Times New Roman" w:cs="Times New Roman"/>
          <w:i/>
          <w:iCs/>
          <w:sz w:val="20"/>
          <w:szCs w:val="20"/>
        </w:rPr>
        <w:t>būvprojekts izstrādāts biomasas (šķeldas) katlumājas jaunbūvei vai pārbūvei, kurā katlu iekārtu jauda ir ne mazāka par 3 MW;</w:t>
      </w:r>
    </w:p>
    <w:p w14:paraId="315D53F0" w14:textId="77777777" w:rsidR="003625EA" w:rsidRPr="003625EA" w:rsidRDefault="003625EA" w:rsidP="003625EA">
      <w:pPr>
        <w:tabs>
          <w:tab w:val="left" w:pos="312"/>
        </w:tabs>
        <w:ind w:left="32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625EA">
        <w:rPr>
          <w:rFonts w:ascii="Times New Roman" w:hAnsi="Times New Roman" w:cs="Times New Roman"/>
          <w:i/>
          <w:iCs/>
          <w:sz w:val="20"/>
          <w:szCs w:val="20"/>
        </w:rPr>
        <w:t>b) būvprojekta izstrāde ir pabeigta un tā ir akceptēta (saņemta atzīme par projektēšanas nosacījumu izpildi) būvvaldē vai institūcijā, kas pilda būvvaldes funkcijas, vai līdzvērtīgā iestādē ārvalstīs.</w:t>
      </w:r>
    </w:p>
    <w:p w14:paraId="6469FD6B" w14:textId="77777777" w:rsidR="003625EA" w:rsidRPr="003625EA" w:rsidRDefault="003625EA" w:rsidP="003625EA">
      <w:pPr>
        <w:pStyle w:val="ListParagraph"/>
        <w:numPr>
          <w:ilvl w:val="0"/>
          <w:numId w:val="6"/>
        </w:numPr>
        <w:suppressAutoHyphens w:val="0"/>
        <w:spacing w:after="0" w:line="240" w:lineRule="auto"/>
        <w:ind w:left="316" w:hanging="284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3625EA">
        <w:rPr>
          <w:rFonts w:ascii="Times New Roman" w:hAnsi="Times New Roman" w:cs="Times New Roman"/>
          <w:b/>
          <w:i/>
          <w:iCs/>
          <w:szCs w:val="20"/>
        </w:rPr>
        <w:lastRenderedPageBreak/>
        <w:t>0 punkti</w:t>
      </w:r>
      <w:r w:rsidRPr="003625EA">
        <w:rPr>
          <w:rFonts w:ascii="Times New Roman" w:hAnsi="Times New Roman" w:cs="Times New Roman"/>
          <w:i/>
          <w:iCs/>
          <w:szCs w:val="20"/>
        </w:rPr>
        <w:t xml:space="preserve"> – tiek piešķirti piedāvājumam, kurā pretendenta norādītajam būvprojekta vadītājam – </w:t>
      </w:r>
      <w:proofErr w:type="spellStart"/>
      <w:r w:rsidRPr="003625EA">
        <w:rPr>
          <w:rFonts w:ascii="Times New Roman" w:hAnsi="Times New Roman" w:cs="Times New Roman"/>
          <w:i/>
          <w:iCs/>
          <w:szCs w:val="20"/>
        </w:rPr>
        <w:t>autoruzraugam</w:t>
      </w:r>
      <w:proofErr w:type="spellEnd"/>
      <w:r w:rsidRPr="003625EA">
        <w:rPr>
          <w:rFonts w:ascii="Times New Roman" w:hAnsi="Times New Roman" w:cs="Times New Roman"/>
          <w:i/>
          <w:iCs/>
          <w:szCs w:val="20"/>
        </w:rPr>
        <w:t xml:space="preserve">, kuram ir spēkā esošs arhitekta prakses vai ēku konstrukciju projektēšanas sertifikāts vai līdzvērtīgas iestādes ārvalstīs izdots kvalifikāciju apstiprinošs dokuments, </w:t>
      </w:r>
      <w:r w:rsidRPr="003625EA">
        <w:rPr>
          <w:rFonts w:ascii="Times New Roman" w:hAnsi="Times New Roman" w:cs="Times New Roman"/>
          <w:i/>
          <w:iCs/>
          <w:color w:val="C00000"/>
          <w:szCs w:val="20"/>
        </w:rPr>
        <w:t xml:space="preserve">vai Siltumapgādes, ventilācijas un gaisa kondicionēšanas sistēmu projektētāja sertifikātu, ja tas atbilst pārējām nolikuma prasībām attiecībā uz pieredzi </w:t>
      </w:r>
      <w:r w:rsidRPr="003625EA">
        <w:rPr>
          <w:rFonts w:ascii="Times New Roman" w:hAnsi="Times New Roman" w:cs="Times New Roman"/>
          <w:i/>
          <w:iCs/>
          <w:szCs w:val="20"/>
        </w:rPr>
        <w:t xml:space="preserve">un kuram </w:t>
      </w:r>
      <w:r w:rsidRPr="003625EA">
        <w:rPr>
          <w:rFonts w:ascii="Times New Roman" w:hAnsi="Times New Roman" w:cs="Times New Roman"/>
          <w:i/>
          <w:iCs/>
          <w:szCs w:val="20"/>
          <w:lang w:eastAsia="lv-LV"/>
        </w:rPr>
        <w:t xml:space="preserve">iepriekšējo </w:t>
      </w:r>
      <w:r w:rsidRPr="003625EA">
        <w:rPr>
          <w:rFonts w:ascii="Times New Roman" w:hAnsi="Times New Roman" w:cs="Times New Roman"/>
          <w:b/>
          <w:bCs/>
          <w:i/>
          <w:iCs/>
          <w:szCs w:val="20"/>
        </w:rPr>
        <w:t>3 (trīs) gadu laikā</w:t>
      </w:r>
      <w:r w:rsidRPr="003625EA">
        <w:rPr>
          <w:rFonts w:ascii="Times New Roman" w:hAnsi="Times New Roman" w:cs="Times New Roman"/>
          <w:i/>
          <w:iCs/>
          <w:szCs w:val="20"/>
        </w:rPr>
        <w:t xml:space="preserve"> (t.i., 2024., 2025. un 2026. gadā līdz piedāvājuma iesniegšanas termiņa beigām) </w:t>
      </w:r>
      <w:r w:rsidRPr="003625EA">
        <w:rPr>
          <w:rFonts w:ascii="Times New Roman" w:hAnsi="Times New Roman" w:cs="Times New Roman"/>
          <w:b/>
          <w:bCs/>
          <w:i/>
          <w:iCs/>
          <w:szCs w:val="20"/>
        </w:rPr>
        <w:t>ir pieredze vismaz</w:t>
      </w:r>
      <w:r w:rsidRPr="003625EA">
        <w:rPr>
          <w:rFonts w:ascii="Times New Roman" w:hAnsi="Times New Roman" w:cs="Times New Roman"/>
          <w:i/>
          <w:iCs/>
          <w:szCs w:val="20"/>
        </w:rPr>
        <w:t xml:space="preserve"> </w:t>
      </w:r>
      <w:r w:rsidRPr="003625EA">
        <w:rPr>
          <w:rFonts w:ascii="Times New Roman" w:hAnsi="Times New Roman" w:cs="Times New Roman"/>
          <w:b/>
          <w:bCs/>
          <w:i/>
          <w:iCs/>
          <w:szCs w:val="20"/>
        </w:rPr>
        <w:t>1 (viena)  būvprojekta izstrādē, kas atbilst šādām prasībām:</w:t>
      </w:r>
    </w:p>
    <w:p w14:paraId="512BECE7" w14:textId="77777777" w:rsidR="003625EA" w:rsidRPr="003625EA" w:rsidRDefault="003625EA" w:rsidP="003625EA">
      <w:pPr>
        <w:pStyle w:val="ListParagraph"/>
        <w:suppressAutoHyphens w:val="0"/>
        <w:spacing w:after="0" w:line="240" w:lineRule="auto"/>
        <w:ind w:left="316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  <w:r w:rsidRPr="003625EA">
        <w:rPr>
          <w:rFonts w:ascii="Times New Roman" w:hAnsi="Times New Roman" w:cs="Times New Roman"/>
          <w:i/>
          <w:iCs/>
          <w:szCs w:val="20"/>
        </w:rPr>
        <w:t>a) būvprojekts izstrādāts biomasas (šķeldas) katlumājas jaunbūvei vai pārbūvei, kurā katlu iekārtu jauda ir ne mazāka par 3 MW;</w:t>
      </w:r>
    </w:p>
    <w:p w14:paraId="54016427" w14:textId="39714196" w:rsidR="003625EA" w:rsidRPr="003625EA" w:rsidRDefault="003625EA" w:rsidP="003625EA">
      <w:pPr>
        <w:pStyle w:val="ListParagraph"/>
        <w:widowControl w:val="0"/>
        <w:spacing w:after="0" w:line="240" w:lineRule="auto"/>
        <w:ind w:left="0" w:right="-34"/>
        <w:contextualSpacing w:val="0"/>
        <w:jc w:val="both"/>
        <w:rPr>
          <w:rFonts w:ascii="Times New Roman" w:hAnsi="Times New Roman" w:cs="Times New Roman"/>
          <w:i/>
          <w:iCs/>
          <w:szCs w:val="20"/>
        </w:rPr>
      </w:pPr>
      <w:r w:rsidRPr="003625EA">
        <w:rPr>
          <w:rFonts w:ascii="Times New Roman" w:hAnsi="Times New Roman" w:cs="Times New Roman"/>
          <w:i/>
          <w:iCs/>
          <w:szCs w:val="20"/>
        </w:rPr>
        <w:t>b) būvprojekta izstrāde ir pabeigta un tā ir akceptēta (saņemta atzīme par projektēšanas nosacījumu izpildi) būvvaldē vai institūcijā, kas pilda būvvaldes funkcijas, vai līdzvērtīgā iestādē ārvalstīs.</w:t>
      </w:r>
      <w:r w:rsidR="00AE3A31">
        <w:rPr>
          <w:rFonts w:ascii="Times New Roman" w:hAnsi="Times New Roman" w:cs="Times New Roman"/>
          <w:i/>
          <w:iCs/>
          <w:szCs w:val="20"/>
        </w:rPr>
        <w:t>”</w:t>
      </w:r>
    </w:p>
    <w:p w14:paraId="20C06D75" w14:textId="3EF91EA0" w:rsidR="00ED24FB" w:rsidRDefault="00ED24FB" w:rsidP="00AE2376">
      <w:pPr>
        <w:widowControl w:val="0"/>
        <w:overflowPunct/>
        <w:jc w:val="both"/>
        <w:rPr>
          <w:rFonts w:ascii="Times New Roman" w:hAnsi="Times New Roman" w:cs="Times New Roman"/>
          <w:i/>
          <w:iCs/>
          <w:color w:val="auto"/>
          <w:kern w:val="0"/>
          <w:sz w:val="20"/>
          <w:szCs w:val="20"/>
          <w:lang w:eastAsia="ar-SA" w:bidi="ar-SA"/>
        </w:rPr>
      </w:pPr>
    </w:p>
    <w:p w14:paraId="05C20FD5" w14:textId="0C574A60" w:rsidR="0015060A" w:rsidRDefault="0015060A" w:rsidP="0015060A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 xml:space="preserve">5. Papildināt Tehniskās specifikācijas sadaļas Iekārtas un Materiāli </w:t>
      </w:r>
      <w:proofErr w:type="spellStart"/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apakšsadaļu</w:t>
      </w:r>
      <w:proofErr w:type="spellEnd"/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 xml:space="preserve"> “</w:t>
      </w:r>
      <w:r w:rsidRPr="0015060A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Dūmgāžu apstrādes sistēma</w:t>
      </w:r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” šādā redakcijā:</w:t>
      </w:r>
    </w:p>
    <w:p w14:paraId="4EF9A637" w14:textId="1664937F" w:rsidR="0015060A" w:rsidRPr="0015060A" w:rsidRDefault="0015060A" w:rsidP="0015060A">
      <w:pPr>
        <w:widowControl w:val="0"/>
        <w:overflowPunct/>
        <w:jc w:val="both"/>
        <w:rPr>
          <w:rFonts w:ascii="Times New Roman" w:hAnsi="Times New Roman" w:cs="Times New Roman"/>
          <w:i/>
          <w:iCs/>
          <w:color w:val="auto"/>
          <w:kern w:val="0"/>
          <w:sz w:val="20"/>
          <w:szCs w:val="20"/>
          <w:lang w:eastAsia="ar-SA" w:bidi="ar-SA"/>
        </w:rPr>
      </w:pPr>
      <w:r w:rsidRPr="0015060A">
        <w:rPr>
          <w:rFonts w:ascii="Times New Roman" w:hAnsi="Times New Roman" w:cs="Times New Roman"/>
          <w:color w:val="auto"/>
          <w:kern w:val="0"/>
          <w:lang w:eastAsia="ar-SA" w:bidi="ar-SA"/>
        </w:rPr>
        <w:tab/>
      </w:r>
      <w:r w:rsidRPr="0015060A">
        <w:rPr>
          <w:rFonts w:ascii="Times New Roman" w:hAnsi="Times New Roman" w:cs="Times New Roman"/>
          <w:i/>
          <w:iCs/>
          <w:color w:val="auto"/>
          <w:kern w:val="0"/>
          <w:sz w:val="20"/>
          <w:szCs w:val="20"/>
          <w:lang w:eastAsia="ar-SA" w:bidi="ar-SA"/>
        </w:rPr>
        <w:t>“</w:t>
      </w:r>
      <w:r w:rsidRPr="00150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Dūmgāzes apstrādes iekārtas veido divi </w:t>
      </w:r>
      <w:proofErr w:type="spellStart"/>
      <w:r w:rsidRPr="0015060A">
        <w:rPr>
          <w:rFonts w:ascii="Times New Roman" w:eastAsia="Calibri" w:hAnsi="Times New Roman" w:cs="Times New Roman"/>
          <w:i/>
          <w:iCs/>
          <w:sz w:val="20"/>
          <w:szCs w:val="20"/>
        </w:rPr>
        <w:t>multicikloni</w:t>
      </w:r>
      <w:proofErr w:type="spellEnd"/>
      <w:r w:rsidRPr="00150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(katram katlam savs), </w:t>
      </w:r>
      <w:r w:rsidRPr="0015060A">
        <w:rPr>
          <w:rFonts w:ascii="Times New Roman" w:eastAsia="Calibri" w:hAnsi="Times New Roman" w:cs="Times New Roman"/>
          <w:b/>
          <w:i/>
          <w:iCs/>
          <w:sz w:val="20"/>
          <w:szCs w:val="20"/>
        </w:rPr>
        <w:t>kopējais elektrostatiskais filtrs (viens uz abiem katliem 1. un 2. kārta)</w:t>
      </w:r>
      <w:r w:rsidRPr="0015060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dūmgāzes ventilators, kā arī ir jāņem vērā Valsts vides dienesta (turpmāk - VVD) Tehniskajos noteikumos izvirzītās prasības. </w:t>
      </w:r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Uzstādāmo </w:t>
      </w:r>
      <w:proofErr w:type="spellStart"/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multiciklonu</w:t>
      </w:r>
      <w:proofErr w:type="spellEnd"/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skaits būvniecības 1.kārtā ir viens, atbilstoši uzstādāmo katlu skaitam. Elektrostatiskajam </w:t>
      </w:r>
      <w:r w:rsidRPr="00CF609B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filtram </w:t>
      </w:r>
      <w:r w:rsidR="00275446" w:rsidRPr="00CF609B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1.kārtā</w:t>
      </w:r>
      <w:r w:rsidR="00275446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</w:t>
      </w:r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jābūt projektētam</w:t>
      </w:r>
      <w:r w:rsidR="00275446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un uzstādītam</w:t>
      </w:r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ar pietiekamu jaudu, lai realizējot 2.kārtu nodrošinātu arī vēl viena identiska jaudas katla </w:t>
      </w:r>
      <w:proofErr w:type="spellStart"/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dūmgāzu</w:t>
      </w:r>
      <w:proofErr w:type="spellEnd"/>
      <w:r w:rsidRPr="0015060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attīrīšanu.”</w:t>
      </w:r>
    </w:p>
    <w:p w14:paraId="6A46DCDD" w14:textId="77777777" w:rsidR="000E1C65" w:rsidRDefault="000E1C65" w:rsidP="000E1C65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</w:p>
    <w:p w14:paraId="54BC4EAD" w14:textId="15992325" w:rsidR="000E1C65" w:rsidRDefault="000E1C65" w:rsidP="000E1C65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6</w:t>
      </w:r>
      <w:r w:rsidRPr="003625EA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.</w:t>
      </w:r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 xml:space="preserve"> Izteikt Tehniskās specifikācijas Tabulas Nr.3 2.punktu šādā redakcijā:</w:t>
      </w:r>
    </w:p>
    <w:p w14:paraId="572327C6" w14:textId="73A30F1F" w:rsidR="000E1C65" w:rsidRPr="000E1C65" w:rsidRDefault="000E1C65" w:rsidP="000E1C65">
      <w:pPr>
        <w:widowControl w:val="0"/>
        <w:overflowPunct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E3A31">
        <w:rPr>
          <w:rFonts w:ascii="Times New Roman" w:hAnsi="Times New Roman" w:cs="Times New Roman"/>
          <w:color w:val="auto"/>
          <w:kern w:val="0"/>
          <w:lang w:eastAsia="ar-SA" w:bidi="ar-SA"/>
        </w:rPr>
        <w:tab/>
        <w:t xml:space="preserve"> </w:t>
      </w:r>
      <w:r w:rsidRPr="000E1C65">
        <w:rPr>
          <w:rFonts w:ascii="Times New Roman" w:hAnsi="Times New Roman" w:cs="Times New Roman"/>
          <w:i/>
          <w:iCs/>
          <w:color w:val="auto"/>
          <w:kern w:val="0"/>
          <w:sz w:val="20"/>
          <w:szCs w:val="20"/>
          <w:lang w:eastAsia="ar-SA" w:bidi="ar-SA"/>
        </w:rPr>
        <w:t>“</w:t>
      </w:r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Izpildītājam ir </w:t>
      </w:r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jāizvērtē elektrības </w:t>
      </w:r>
      <w:proofErr w:type="spellStart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pieslēguma</w:t>
      </w:r>
      <w:proofErr w:type="spellEnd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 variantus,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</w:t>
      </w:r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tai skaitā elektriskā </w:t>
      </w:r>
      <w:proofErr w:type="spellStart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pieslēguma</w:t>
      </w:r>
      <w:proofErr w:type="spellEnd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 jaudu un jānodrošina pilnīgi visi izdevumi, kas saistās ar </w:t>
      </w:r>
      <w:proofErr w:type="spellStart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elektropieslēgumu</w:t>
      </w:r>
      <w:proofErr w:type="spellEnd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 un elektroiekārtu uzstādīšanu, kas ir nepieciešami </w:t>
      </w:r>
      <w:proofErr w:type="spellStart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siltumavota</w:t>
      </w:r>
      <w:proofErr w:type="spellEnd"/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 darbībai.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jāveic </w:t>
      </w:r>
      <w:proofErr w:type="spellStart"/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pieslēgums</w:t>
      </w:r>
      <w:proofErr w:type="spellEnd"/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pie esošās katlu mājas elektroapgādes sadales</w:t>
      </w:r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. 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Ja projektēšanas un darbu izpildes laikā nepieciešama papildu</w:t>
      </w:r>
      <w:r w:rsidR="002900FD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s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</w:t>
      </w:r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 xml:space="preserve">Trūkstošo informāciju 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informācija</w:t>
      </w:r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 par </w:t>
      </w:r>
      <w:proofErr w:type="spellStart"/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>elektropieslēguma</w:t>
      </w:r>
      <w:proofErr w:type="spellEnd"/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 </w:t>
      </w:r>
      <w:r w:rsidRPr="000E1C65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tehniskajām prasībām</w:t>
      </w:r>
      <w:r w:rsidR="002258BD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, to</w:t>
      </w:r>
      <w:r w:rsidR="000A41CA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pieprasa</w:t>
      </w:r>
      <w:r w:rsidRPr="000E1C65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 </w:t>
      </w:r>
      <w:r w:rsidRPr="000E1C65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iespējams</w:t>
      </w:r>
      <w:r w:rsidRPr="003E49EF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</w:t>
      </w:r>
      <w:r w:rsidR="003E49EF" w:rsidRPr="003E49EF">
        <w:rPr>
          <w:rFonts w:ascii="Times New Roman" w:eastAsia="NSimSun" w:hAnsi="Times New Roman" w:cs="Times New Roman"/>
          <w:i/>
          <w:iCs/>
          <w:strike/>
          <w:color w:val="C00000"/>
          <w:sz w:val="20"/>
          <w:szCs w:val="20"/>
        </w:rPr>
        <w:t>Izpildītājs</w:t>
      </w:r>
      <w:r w:rsidR="003E49EF" w:rsidRPr="003E49EF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</w:t>
      </w:r>
      <w:r w:rsidR="000A41CA" w:rsidRPr="00CD06D6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>Pasūtītājs</w:t>
      </w:r>
      <w:r w:rsidRPr="000A41CA">
        <w:rPr>
          <w:rFonts w:ascii="Times New Roman" w:eastAsia="NSimSun" w:hAnsi="Times New Roman" w:cs="Times New Roman"/>
          <w:i/>
          <w:iCs/>
          <w:color w:val="C00000"/>
          <w:sz w:val="20"/>
          <w:szCs w:val="20"/>
        </w:rPr>
        <w:t xml:space="preserve"> </w:t>
      </w:r>
      <w:r w:rsidRPr="000A41CA">
        <w:rPr>
          <w:rFonts w:ascii="Times New Roman" w:eastAsia="NSimSun" w:hAnsi="Times New Roman" w:cs="Times New Roman"/>
          <w:i/>
          <w:iCs/>
          <w:sz w:val="20"/>
          <w:szCs w:val="20"/>
        </w:rPr>
        <w:t>no atbildīgām institūcijām.”</w:t>
      </w:r>
      <w:r w:rsidR="008E0C4C">
        <w:rPr>
          <w:rFonts w:ascii="Times New Roman" w:eastAsia="NSimSun" w:hAnsi="Times New Roman" w:cs="Times New Roman"/>
          <w:i/>
          <w:iCs/>
          <w:sz w:val="20"/>
          <w:szCs w:val="20"/>
        </w:rPr>
        <w:t xml:space="preserve"> </w:t>
      </w:r>
    </w:p>
    <w:p w14:paraId="1CD3D5E9" w14:textId="77777777" w:rsidR="0015060A" w:rsidRDefault="0015060A" w:rsidP="00AE2376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</w:p>
    <w:p w14:paraId="13B34CB2" w14:textId="396BCEB2" w:rsidR="00AE3A31" w:rsidRDefault="000E1C65" w:rsidP="00AE2376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</w:pPr>
      <w:r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7</w:t>
      </w:r>
      <w:r w:rsidR="003625EA" w:rsidRPr="003625EA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.</w:t>
      </w:r>
      <w:r w:rsidR="003625EA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 xml:space="preserve"> </w:t>
      </w:r>
      <w:r w:rsidR="00AE3A31">
        <w:rPr>
          <w:rFonts w:ascii="Times New Roman" w:hAnsi="Times New Roman" w:cs="Times New Roman"/>
          <w:color w:val="auto"/>
          <w:kern w:val="0"/>
          <w:u w:val="single"/>
          <w:lang w:eastAsia="ar-SA" w:bidi="ar-SA"/>
        </w:rPr>
        <w:t>Izteikt Tehniskās specifikācijas Tabulas Nr.3 4.punkta 1.apakšpunktu šādā redakcijā:</w:t>
      </w:r>
    </w:p>
    <w:p w14:paraId="35D28956" w14:textId="6DD9EDB9" w:rsidR="003625EA" w:rsidRPr="009B4995" w:rsidRDefault="00AE3A31" w:rsidP="00AE2376">
      <w:pPr>
        <w:widowControl w:val="0"/>
        <w:overflowPunct/>
        <w:jc w:val="both"/>
        <w:rPr>
          <w:rFonts w:ascii="Times New Roman" w:hAnsi="Times New Roman" w:cs="Times New Roman"/>
          <w:color w:val="auto"/>
          <w:kern w:val="0"/>
          <w:lang w:eastAsia="ar-SA" w:bidi="ar-SA"/>
        </w:rPr>
      </w:pPr>
      <w:r w:rsidRPr="00AE3A31">
        <w:rPr>
          <w:rFonts w:ascii="Times New Roman" w:hAnsi="Times New Roman" w:cs="Times New Roman"/>
          <w:color w:val="auto"/>
          <w:kern w:val="0"/>
          <w:lang w:eastAsia="ar-SA" w:bidi="ar-SA"/>
        </w:rPr>
        <w:tab/>
      </w:r>
      <w:r w:rsidR="003625EA" w:rsidRPr="00AE3A31">
        <w:rPr>
          <w:rFonts w:ascii="Times New Roman" w:hAnsi="Times New Roman" w:cs="Times New Roman"/>
          <w:color w:val="auto"/>
          <w:kern w:val="0"/>
          <w:lang w:eastAsia="ar-SA" w:bidi="ar-SA"/>
        </w:rPr>
        <w:t xml:space="preserve"> </w:t>
      </w:r>
      <w:r>
        <w:rPr>
          <w:rFonts w:ascii="Times New Roman" w:hAnsi="Times New Roman" w:cs="Times New Roman"/>
          <w:color w:val="auto"/>
          <w:kern w:val="0"/>
          <w:lang w:eastAsia="ar-SA" w:bidi="ar-SA"/>
        </w:rPr>
        <w:t>“</w:t>
      </w:r>
      <w:r w:rsidR="009B4995" w:rsidRPr="009E5EF7">
        <w:rPr>
          <w:rFonts w:ascii="Times New Roman" w:hAnsi="Times New Roman" w:cs="Times New Roman"/>
          <w:i/>
          <w:color w:val="C00000"/>
          <w:kern w:val="0"/>
          <w:sz w:val="20"/>
          <w:szCs w:val="20"/>
          <w:lang w:eastAsia="ar-SA" w:bidi="ar-SA"/>
        </w:rPr>
        <w:t>Metinājuma vietas kontroli veic</w:t>
      </w:r>
      <w:r w:rsidR="009B4995" w:rsidRPr="009E5EF7">
        <w:rPr>
          <w:rFonts w:ascii="Times New Roman" w:hAnsi="Times New Roman" w:cs="Times New Roman"/>
          <w:color w:val="C00000"/>
          <w:kern w:val="0"/>
          <w:lang w:eastAsia="ar-SA" w:bidi="ar-SA"/>
        </w:rPr>
        <w:t xml:space="preserve"> </w:t>
      </w:r>
      <w:r w:rsidRPr="009E5EF7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 xml:space="preserve">Cauruļu </w:t>
      </w:r>
      <w:r w:rsidRPr="00AE3A31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kvalitāti garantē ar attiecīgajām nesagra</w:t>
      </w:r>
      <w:r w:rsidR="009B4995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 xml:space="preserve">ujošas pārbaudes (NPT) metodēm </w:t>
      </w:r>
      <w:r w:rsidR="009B4995" w:rsidRPr="009E5EF7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i</w:t>
      </w:r>
      <w:r w:rsidRPr="009E5EF7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zmant</w:t>
      </w:r>
      <w:r w:rsidR="009E5EF7" w:rsidRPr="009E5EF7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ojo</w:t>
      </w:r>
      <w:r w:rsidRPr="009E5EF7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t</w:t>
      </w:r>
      <w:r w:rsidRPr="00AE3A31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nesagraujoš</w:t>
      </w:r>
      <w:r w:rsidR="009E5EF7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ā</w:t>
      </w:r>
      <w:r w:rsidRPr="00AE3A31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s </w:t>
      </w:r>
      <w:r w:rsidRPr="000A41CA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pārbaudes</w:t>
      </w:r>
      <w:r w:rsidRPr="00AE3A31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metodi</w:t>
      </w:r>
      <w:r w:rsidR="009B4995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-</w:t>
      </w:r>
      <w:r w:rsidRPr="00AE3A31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testēšana ar ultraskaņu. Testēšanas vietas pēc būvuzrauga norādes. Ja defekti netiek konstatēti, pārbaudes tiek veiktas ne vairāk kā 10% no kopējā metinājumu vietu apjoma. </w:t>
      </w:r>
      <w:r w:rsidRPr="00AE3A31">
        <w:rPr>
          <w:rFonts w:ascii="Times New Roman" w:eastAsia="Calibri" w:hAnsi="Times New Roman" w:cs="Times New Roman"/>
          <w:i/>
          <w:iCs/>
          <w:sz w:val="20"/>
          <w:szCs w:val="20"/>
        </w:rPr>
        <w:t>Pakalpojumu nodrošina Izpildītājs.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”</w:t>
      </w:r>
    </w:p>
    <w:p w14:paraId="22421BDE" w14:textId="77777777" w:rsidR="00AE3A31" w:rsidRDefault="00AE3A31" w:rsidP="00AE2376">
      <w:pPr>
        <w:widowControl w:val="0"/>
        <w:overflowPunct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59874DD6" w14:textId="332F08A7" w:rsidR="0054764F" w:rsidRPr="0054764F" w:rsidRDefault="000E1C65" w:rsidP="0054764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="0015060A" w:rsidRPr="0054764F">
        <w:rPr>
          <w:rFonts w:ascii="Times New Roman" w:hAnsi="Times New Roman" w:cs="Times New Roman"/>
          <w:u w:val="single"/>
        </w:rPr>
        <w:t xml:space="preserve">. </w:t>
      </w:r>
      <w:r w:rsidR="0054764F" w:rsidRPr="0054764F">
        <w:rPr>
          <w:rFonts w:ascii="Times New Roman" w:hAnsi="Times New Roman" w:cs="Times New Roman"/>
          <w:u w:val="single"/>
        </w:rPr>
        <w:t>Papildināt Tehniskās specifikācijas Tabulas Nr.3 14.punktu šādā redakcijā:</w:t>
      </w:r>
    </w:p>
    <w:p w14:paraId="0DFAB11B" w14:textId="70C67880" w:rsidR="0054764F" w:rsidRDefault="0054764F" w:rsidP="0054764F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54764F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Gadījumā, ja kāds traucējums izraisa </w:t>
      </w:r>
      <w:proofErr w:type="spellStart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siltumavota</w:t>
      </w:r>
      <w:proofErr w:type="spellEnd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vai kādu no </w:t>
      </w:r>
      <w:proofErr w:type="spellStart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siltumavota</w:t>
      </w:r>
      <w:proofErr w:type="spellEnd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katlu iekārtām pilnīgu izolāciju no galvenās pārvades sistēmas (pilnīga atteikšanās no siltuma slodzes) vai elektrības pašpatēriņa padošanas traucējums, </w:t>
      </w:r>
      <w:proofErr w:type="spellStart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siltumavotam</w:t>
      </w:r>
      <w:proofErr w:type="spellEnd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un tā katlu iekārtām jānonāk drošās izslēgšanas režīmā. Šāda drošā izslēgšana ir jānodrošina visās situācijās un visos </w:t>
      </w:r>
      <w:proofErr w:type="spellStart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siltumavota</w:t>
      </w:r>
      <w:proofErr w:type="spellEnd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darba režīmos, pat neņemot vērā ārējās apkures sistēmas pieejamību vai ārējās elektrības padeves zuduma gadījumā. UPS jaudai ir jābūt ar iespēju autonomi barot vadības sistēmas (AVS – datori, PLC kontrolieri, HMI paneļi, vājstrāvas un citām vājstrāvas vadības sistēmām) uz laiku </w:t>
      </w:r>
      <w:r w:rsidRPr="0054764F">
        <w:rPr>
          <w:rFonts w:ascii="Times New Roman" w:eastAsia="NSimSun" w:hAnsi="Times New Roman" w:cs="Times New Roman"/>
          <w:i/>
          <w:iCs/>
          <w:sz w:val="20"/>
          <w:szCs w:val="20"/>
        </w:rPr>
        <w:t>lai būtu iespēja droši apturēt katlu, bet ne mazāk par 1 stundu</w:t>
      </w:r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r w:rsidRPr="00BD2C6D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Katlumājai  ir jāparedz</w:t>
      </w:r>
      <w:r w:rsidR="00BD2C6D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 xml:space="preserve"> </w:t>
      </w:r>
      <w:r w:rsidR="00BD2C6D" w:rsidRPr="00BD2C6D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uzstādīt</w:t>
      </w:r>
      <w:r w:rsidRPr="00BD2C6D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</w:t>
      </w:r>
      <w:proofErr w:type="spellStart"/>
      <w:r w:rsidR="006D5157" w:rsidRPr="00BD2C6D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U</w:t>
      </w:r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zstādīt</w:t>
      </w:r>
      <w:proofErr w:type="spellEnd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</w:t>
      </w:r>
      <w:r w:rsidRPr="0054764F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atbilstošas jaudas stacionārs</w:t>
      </w:r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stacionār</w:t>
      </w:r>
      <w:r w:rsidR="00052E8C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o</w:t>
      </w:r>
      <w:r w:rsidRPr="0054764F">
        <w:rPr>
          <w:rFonts w:ascii="Times New Roman" w:eastAsia="Calibri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dīzeļģenerator</w:t>
      </w:r>
      <w:r w:rsidR="00052E8C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u</w:t>
      </w:r>
      <w:proofErr w:type="spellEnd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esošā pārvietojamā </w:t>
      </w:r>
      <w:proofErr w:type="spellStart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dīzeļģeneratora</w:t>
      </w:r>
      <w:proofErr w:type="spellEnd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vietā, nodrošinot līdzvērtīgu nominālo jaudu (60-70 </w:t>
      </w:r>
      <w:proofErr w:type="spellStart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>kW</w:t>
      </w:r>
      <w:proofErr w:type="spellEnd"/>
      <w:r w:rsidRPr="0054764F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, </w:t>
      </w:r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autonomais darbības laiks vismaz 8 stundas) un UPS barošanas iespēju no </w:t>
      </w:r>
      <w:proofErr w:type="spellStart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dīzeļģeneratora</w:t>
      </w:r>
      <w:proofErr w:type="spellEnd"/>
      <w:r w:rsidRPr="0054764F">
        <w:rPr>
          <w:rFonts w:ascii="Times New Roman" w:eastAsia="Calibri" w:hAnsi="Times New Roman" w:cs="Times New Roman"/>
          <w:i/>
          <w:iCs/>
          <w:sz w:val="20"/>
          <w:szCs w:val="20"/>
        </w:rPr>
        <w:t>.”</w:t>
      </w:r>
    </w:p>
    <w:p w14:paraId="4AA3F8B3" w14:textId="77777777" w:rsidR="0054764F" w:rsidRDefault="0054764F" w:rsidP="0054764F">
      <w:pPr>
        <w:jc w:val="both"/>
        <w:rPr>
          <w:rFonts w:ascii="Times New Roman" w:eastAsia="Calibri" w:hAnsi="Times New Roman" w:cs="Times New Roman"/>
          <w:i/>
          <w:iCs/>
        </w:rPr>
      </w:pPr>
    </w:p>
    <w:p w14:paraId="3EDE72B9" w14:textId="4F060457" w:rsidR="001F6D6E" w:rsidRDefault="001F6D6E" w:rsidP="0054764F">
      <w:pPr>
        <w:jc w:val="both"/>
        <w:rPr>
          <w:rFonts w:ascii="Times New Roman" w:eastAsia="Calibri" w:hAnsi="Times New Roman" w:cs="Times New Roman"/>
          <w:u w:val="single"/>
        </w:rPr>
      </w:pPr>
      <w:r w:rsidRPr="001F6D6E">
        <w:rPr>
          <w:rFonts w:ascii="Times New Roman" w:eastAsia="Calibri" w:hAnsi="Times New Roman" w:cs="Times New Roman"/>
          <w:u w:val="single"/>
        </w:rPr>
        <w:t>9.</w:t>
      </w:r>
      <w:r w:rsidR="00003A43">
        <w:rPr>
          <w:rFonts w:ascii="Times New Roman" w:eastAsia="Calibri" w:hAnsi="Times New Roman" w:cs="Times New Roman"/>
          <w:u w:val="single"/>
        </w:rPr>
        <w:t xml:space="preserve"> Izteikt Tehniskās specifikācijas sadaļas Elektroapgāde un </w:t>
      </w:r>
      <w:r w:rsidR="009D3095">
        <w:rPr>
          <w:rFonts w:ascii="Times New Roman" w:eastAsia="Calibri" w:hAnsi="Times New Roman" w:cs="Times New Roman"/>
          <w:u w:val="single"/>
        </w:rPr>
        <w:t>automātika vispārējo aprakstu šādā redakcijā:</w:t>
      </w:r>
    </w:p>
    <w:p w14:paraId="7DBBC200" w14:textId="4D714057" w:rsidR="00003A43" w:rsidRPr="00003A43" w:rsidRDefault="00003A43" w:rsidP="00003A43">
      <w:pPr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</w:rPr>
        <w:t>“</w:t>
      </w: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Ir paredzams, ka </w:t>
      </w:r>
      <w:proofErr w:type="spellStart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siltumavota</w:t>
      </w:r>
      <w:proofErr w:type="spellEnd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elektriskās iekārtas ietvers sekojošo (šis saraksts nav pilnīgs, piegādei jāietver visas iekārtas pilnīgai </w:t>
      </w:r>
      <w:proofErr w:type="spellStart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siltumavota</w:t>
      </w:r>
      <w:proofErr w:type="spellEnd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darbībai līdz pat pievienojuma punktiem):</w:t>
      </w:r>
    </w:p>
    <w:p w14:paraId="270E63BA" w14:textId="77777777" w:rsidR="00003A43" w:rsidRPr="00003A43" w:rsidRDefault="00003A43" w:rsidP="00003A43">
      <w:pPr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•</w:t>
      </w: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003A43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 xml:space="preserve">saskaņā ar A/S „Sadales tīkls” tehniskiem noteikumiem iekārtu un materiālu piegāde un montāža, lai nodrošinātu </w:t>
      </w:r>
      <w:proofErr w:type="spellStart"/>
      <w:r w:rsidRPr="00003A43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siltumavota</w:t>
      </w:r>
      <w:proofErr w:type="spellEnd"/>
      <w:r w:rsidRPr="00003A43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 xml:space="preserve"> darbību (kabeļu izbūve līdz </w:t>
      </w:r>
      <w:proofErr w:type="spellStart"/>
      <w:r w:rsidRPr="00003A43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siltumavotam</w:t>
      </w:r>
      <w:proofErr w:type="spellEnd"/>
      <w:r w:rsidRPr="00003A43">
        <w:rPr>
          <w:rFonts w:ascii="Times New Roman" w:eastAsia="Calibri" w:hAnsi="Times New Roman" w:cs="Times New Roman"/>
          <w:i/>
          <w:iCs/>
          <w:strike/>
          <w:color w:val="C00000"/>
          <w:sz w:val="20"/>
          <w:szCs w:val="20"/>
        </w:rPr>
        <w:t>, transformatori, sadales skapji utt.);</w:t>
      </w:r>
      <w:r w:rsidRPr="00003A43">
        <w:rPr>
          <w:rFonts w:ascii="Times New Roman" w:eastAsia="Calibri" w:hAnsi="Times New Roman" w:cs="Times New Roman"/>
          <w:i/>
          <w:iCs/>
          <w:color w:val="C00000"/>
          <w:sz w:val="20"/>
          <w:szCs w:val="20"/>
        </w:rPr>
        <w:t xml:space="preserve"> </w:t>
      </w:r>
    </w:p>
    <w:p w14:paraId="6E14956F" w14:textId="77777777" w:rsidR="00003A43" w:rsidRPr="00003A43" w:rsidRDefault="00003A43" w:rsidP="00003A43">
      <w:pPr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•</w:t>
      </w: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UPS mēriekārtu un aizsardzības iekārtu darbināšanai;</w:t>
      </w:r>
    </w:p>
    <w:p w14:paraId="26B5AC60" w14:textId="77777777" w:rsidR="00003A43" w:rsidRPr="00003A43" w:rsidRDefault="00003A43" w:rsidP="00003A43">
      <w:pPr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•</w:t>
      </w: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elektroenerģijas atdalošās un aizsardzības ierīces </w:t>
      </w:r>
      <w:proofErr w:type="spellStart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utt</w:t>
      </w:r>
      <w:proofErr w:type="spellEnd"/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;</w:t>
      </w:r>
    </w:p>
    <w:p w14:paraId="57079B46" w14:textId="77777777" w:rsidR="009D3095" w:rsidRDefault="00003A43" w:rsidP="009D3095">
      <w:pPr>
        <w:ind w:firstLine="720"/>
        <w:jc w:val="both"/>
        <w:rPr>
          <w:rFonts w:ascii="Times New Roman" w:eastAsia="Calibri" w:hAnsi="Times New Roman" w:cs="Times New Roman"/>
        </w:rPr>
      </w:pP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>•</w:t>
      </w:r>
      <w:r w:rsidRPr="00003A43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kabeļus, to piederumus utt.</w:t>
      </w:r>
      <w:r w:rsidR="009D3095" w:rsidRPr="009D3095">
        <w:rPr>
          <w:rFonts w:ascii="Times New Roman" w:eastAsia="Calibri" w:hAnsi="Times New Roman" w:cs="Times New Roman"/>
        </w:rPr>
        <w:t xml:space="preserve"> </w:t>
      </w:r>
    </w:p>
    <w:p w14:paraId="3E988727" w14:textId="63809601" w:rsidR="009D3095" w:rsidRPr="009D3095" w:rsidRDefault="009D3095" w:rsidP="009D3095">
      <w:pPr>
        <w:ind w:firstLine="72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D3095">
        <w:rPr>
          <w:rFonts w:ascii="Times New Roman" w:eastAsia="Calibri" w:hAnsi="Times New Roman" w:cs="Times New Roman"/>
          <w:i/>
          <w:iCs/>
          <w:sz w:val="20"/>
          <w:szCs w:val="20"/>
        </w:rPr>
        <w:t>Visam elektriskajam aprīkojumam jāatbilst IEC standartiem. Turklāt, instalācijām (kabeļiem, apgaismojumam u.c.) pilnībā jāatbilst Latvijas standartiem (LVS) un drošības noteikumiem.</w:t>
      </w:r>
    </w:p>
    <w:p w14:paraId="7C85B014" w14:textId="77777777" w:rsidR="009D3095" w:rsidRPr="009D3095" w:rsidRDefault="009D3095" w:rsidP="009D3095">
      <w:pPr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D3095">
        <w:rPr>
          <w:rFonts w:ascii="Times New Roman" w:eastAsia="Calibri" w:hAnsi="Times New Roman" w:cs="Times New Roman"/>
          <w:i/>
          <w:iCs/>
          <w:sz w:val="20"/>
          <w:szCs w:val="20"/>
        </w:rPr>
        <w:t>Katlumājas ēkas telpas jāaprīko ar apgaismojumu IP 54 vai 55 izpildījumā.</w:t>
      </w:r>
    </w:p>
    <w:p w14:paraId="2FC0EDBF" w14:textId="77777777" w:rsidR="009D3095" w:rsidRPr="009D3095" w:rsidRDefault="009D3095" w:rsidP="009D3095">
      <w:pPr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9D3095">
        <w:rPr>
          <w:rFonts w:ascii="Times New Roman" w:eastAsia="Calibri" w:hAnsi="Times New Roman" w:cs="Times New Roman"/>
          <w:i/>
          <w:iCs/>
          <w:sz w:val="20"/>
          <w:szCs w:val="20"/>
        </w:rPr>
        <w:t>Apjomā iekļauta katlumājas  piebūves zemējuma sistēma.</w:t>
      </w:r>
    </w:p>
    <w:p w14:paraId="7273C381" w14:textId="4D6D9D37" w:rsidR="001F6D6E" w:rsidRPr="009D3095" w:rsidRDefault="009D3095" w:rsidP="009D3095">
      <w:pPr>
        <w:ind w:firstLine="709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bookmarkStart w:id="0" w:name="_Hlk107839102"/>
      <w:r w:rsidRPr="009D3095">
        <w:rPr>
          <w:rFonts w:ascii="Times New Roman" w:eastAsia="Calibri" w:hAnsi="Times New Roman" w:cs="Times New Roman"/>
          <w:i/>
          <w:iCs/>
          <w:sz w:val="20"/>
          <w:szCs w:val="20"/>
        </w:rPr>
        <w:t>Jāparedz katlumājas piebūves apgaismojum</w:t>
      </w:r>
      <w:bookmarkEnd w:id="0"/>
      <w:r w:rsidRPr="009D3095">
        <w:rPr>
          <w:rFonts w:ascii="Times New Roman" w:eastAsia="Calibri" w:hAnsi="Times New Roman" w:cs="Times New Roman"/>
          <w:i/>
          <w:iCs/>
          <w:sz w:val="20"/>
          <w:szCs w:val="20"/>
        </w:rPr>
        <w:t>a izbūve.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”</w:t>
      </w:r>
    </w:p>
    <w:p w14:paraId="008BC485" w14:textId="35E77480" w:rsidR="003D745D" w:rsidRDefault="001F6D6E" w:rsidP="0054764F">
      <w:pPr>
        <w:jc w:val="both"/>
        <w:rPr>
          <w:rFonts w:ascii="Times New Roman" w:eastAsia="Times New Roman" w:hAnsi="Times New Roman" w:cs="Times New Roman"/>
          <w:lang w:eastAsia="lv-LV" w:bidi="lo-LA"/>
        </w:rPr>
      </w:pPr>
      <w:r>
        <w:rPr>
          <w:rFonts w:ascii="Times New Roman" w:eastAsia="Calibri" w:hAnsi="Times New Roman" w:cs="Times New Roman"/>
          <w:u w:val="single"/>
        </w:rPr>
        <w:t>10</w:t>
      </w:r>
      <w:r w:rsidR="003D745D" w:rsidRPr="003D745D">
        <w:rPr>
          <w:rFonts w:ascii="Times New Roman" w:eastAsia="Calibri" w:hAnsi="Times New Roman" w:cs="Times New Roman"/>
          <w:u w:val="single"/>
        </w:rPr>
        <w:t>.</w:t>
      </w:r>
      <w:r w:rsidR="003D745D">
        <w:rPr>
          <w:rFonts w:ascii="Times New Roman" w:eastAsia="Calibri" w:hAnsi="Times New Roman" w:cs="Times New Roman"/>
          <w:u w:val="single"/>
        </w:rPr>
        <w:t xml:space="preserve"> </w:t>
      </w:r>
      <w:r w:rsidR="003D745D" w:rsidRPr="003D745D">
        <w:rPr>
          <w:rFonts w:ascii="Times New Roman" w:eastAsia="Calibri" w:hAnsi="Times New Roman" w:cs="Times New Roman"/>
          <w:u w:val="single"/>
        </w:rPr>
        <w:t>Papildināt Nolikuma 5. pielikuma “</w:t>
      </w:r>
      <w:r w:rsidR="003D745D" w:rsidRPr="003D745D">
        <w:rPr>
          <w:rFonts w:ascii="Times New Roman" w:eastAsia="Times New Roman" w:hAnsi="Times New Roman" w:cs="Times New Roman"/>
          <w:u w:val="single"/>
          <w:lang w:eastAsia="lv-LV" w:bidi="lo-LA"/>
        </w:rPr>
        <w:t>INFORMĀCIJA PAR LĪGUMA IZPILDĒ IESAISTĪTO PERSONĀLU UN KVALIFIKĀCIJU” 1.tabulas 1.punktu šādā redakcijā:</w:t>
      </w:r>
    </w:p>
    <w:p w14:paraId="53E82225" w14:textId="20D7F7D2" w:rsidR="003D745D" w:rsidRPr="003D745D" w:rsidRDefault="003D745D" w:rsidP="0054764F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lang w:eastAsia="lv-LV" w:bidi="lo-LA"/>
        </w:rPr>
        <w:lastRenderedPageBreak/>
        <w:tab/>
      </w:r>
      <w:r w:rsidRPr="003D745D">
        <w:rPr>
          <w:rFonts w:ascii="Times New Roman" w:eastAsia="Times New Roman" w:hAnsi="Times New Roman" w:cs="Times New Roman"/>
          <w:i/>
          <w:iCs/>
          <w:sz w:val="20"/>
          <w:szCs w:val="20"/>
          <w:lang w:eastAsia="lv-LV" w:bidi="lo-LA"/>
        </w:rPr>
        <w:t>“</w:t>
      </w:r>
      <w:r w:rsidRPr="003D745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Būvprojekta vadītājs – </w:t>
      </w:r>
      <w:proofErr w:type="spellStart"/>
      <w:r w:rsidRPr="003D745D">
        <w:rPr>
          <w:rFonts w:ascii="Times New Roman" w:hAnsi="Times New Roman" w:cs="Times New Roman"/>
          <w:b/>
          <w:i/>
          <w:iCs/>
          <w:sz w:val="20"/>
          <w:szCs w:val="20"/>
        </w:rPr>
        <w:t>autoruzraugs</w:t>
      </w:r>
      <w:proofErr w:type="spellEnd"/>
      <w:r w:rsidRPr="003D745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, </w:t>
      </w:r>
      <w:r w:rsidRPr="003D745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kuram ir spēkā esošs arhitekta prakses </w:t>
      </w:r>
      <w:r w:rsidRPr="003D745D">
        <w:rPr>
          <w:rFonts w:ascii="Times New Roman" w:hAnsi="Times New Roman" w:cs="Times New Roman"/>
          <w:i/>
          <w:iCs/>
          <w:sz w:val="20"/>
          <w:szCs w:val="20"/>
        </w:rPr>
        <w:t xml:space="preserve">vai ēku konstrukciju projektēšanas sertifikāts vai </w:t>
      </w:r>
      <w:r w:rsidRPr="003D745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līdzvērtīgas iestādes ārvalstīs izdots kvalifikāciju apstiprinošs dokuments </w:t>
      </w:r>
      <w:r w:rsidRPr="003D745D">
        <w:rPr>
          <w:rFonts w:ascii="Times New Roman" w:hAnsi="Times New Roman" w:cs="Times New Roman"/>
          <w:i/>
          <w:iCs/>
          <w:color w:val="C00000"/>
          <w:sz w:val="20"/>
          <w:szCs w:val="20"/>
        </w:rPr>
        <w:t>vai Siltumapgādes, ventilācijas un gaisa kondicionēšanas sistēmu projektētāja sertifikātu, ja tas atbilst pārējām nolikuma prasībām attiecībā uz pieredzi.”</w:t>
      </w:r>
    </w:p>
    <w:p w14:paraId="02751BC4" w14:textId="77777777" w:rsidR="00C84C33" w:rsidRDefault="00C84C33" w:rsidP="0054764F">
      <w:pPr>
        <w:jc w:val="both"/>
        <w:rPr>
          <w:rFonts w:ascii="Times New Roman" w:eastAsia="Calibri" w:hAnsi="Times New Roman" w:cs="Times New Roman"/>
          <w:u w:val="single"/>
        </w:rPr>
      </w:pPr>
    </w:p>
    <w:p w14:paraId="689605BC" w14:textId="59B832E5" w:rsidR="0075581E" w:rsidRDefault="00C84C33" w:rsidP="0054764F">
      <w:pPr>
        <w:jc w:val="both"/>
        <w:rPr>
          <w:rFonts w:ascii="Times New Roman" w:eastAsia="Calibri" w:hAnsi="Times New Roman" w:cs="Times New Roman"/>
          <w:i/>
          <w:iCs/>
        </w:rPr>
      </w:pPr>
      <w:r w:rsidRPr="00C84C33">
        <w:rPr>
          <w:rFonts w:ascii="Times New Roman" w:eastAsia="Calibri" w:hAnsi="Times New Roman" w:cs="Times New Roman"/>
          <w:u w:val="single"/>
        </w:rPr>
        <w:t>11.</w:t>
      </w:r>
      <w:r>
        <w:rPr>
          <w:rFonts w:ascii="Times New Roman" w:eastAsia="Calibri" w:hAnsi="Times New Roman" w:cs="Times New Roman"/>
          <w:u w:val="single"/>
        </w:rPr>
        <w:t xml:space="preserve"> Papildināt Iepirkuma dokumentācijas nolikumu ar 12.pielikumu “</w:t>
      </w:r>
      <w:r w:rsidRPr="00C84C33">
        <w:rPr>
          <w:rFonts w:ascii="Times New Roman" w:eastAsia="Calibri" w:hAnsi="Times New Roman" w:cs="Times New Roman"/>
          <w:u w:val="single"/>
        </w:rPr>
        <w:t>Būvprojekta minimālā sastāvā 2.kārtas dokumentācija</w:t>
      </w:r>
      <w:r>
        <w:rPr>
          <w:rFonts w:ascii="Times New Roman" w:eastAsia="Calibri" w:hAnsi="Times New Roman" w:cs="Times New Roman"/>
          <w:u w:val="single"/>
        </w:rPr>
        <w:t>”.</w:t>
      </w:r>
    </w:p>
    <w:p w14:paraId="2FA20E7A" w14:textId="77777777" w:rsidR="0075581E" w:rsidRDefault="0075581E" w:rsidP="0054764F">
      <w:pPr>
        <w:jc w:val="both"/>
        <w:rPr>
          <w:rFonts w:ascii="Times New Roman" w:eastAsia="Calibri" w:hAnsi="Times New Roman" w:cs="Times New Roman"/>
          <w:i/>
          <w:iCs/>
        </w:rPr>
      </w:pPr>
    </w:p>
    <w:p w14:paraId="14661BCC" w14:textId="77777777" w:rsidR="00C84C33" w:rsidRPr="00C84C33" w:rsidRDefault="00C84C33" w:rsidP="0054764F">
      <w:pPr>
        <w:jc w:val="both"/>
        <w:rPr>
          <w:rFonts w:ascii="Times New Roman" w:eastAsia="Calibri" w:hAnsi="Times New Roman" w:cs="Times New Roman"/>
        </w:rPr>
      </w:pPr>
    </w:p>
    <w:p w14:paraId="75697FAA" w14:textId="77777777" w:rsidR="00C84C33" w:rsidRDefault="00C84C33" w:rsidP="0054764F">
      <w:pPr>
        <w:jc w:val="both"/>
        <w:rPr>
          <w:rFonts w:ascii="Times New Roman" w:eastAsia="Calibri" w:hAnsi="Times New Roman" w:cs="Times New Roman"/>
          <w:i/>
          <w:iCs/>
        </w:rPr>
      </w:pPr>
    </w:p>
    <w:p w14:paraId="00074E92" w14:textId="77777777" w:rsidR="00C84C33" w:rsidRDefault="00C84C33" w:rsidP="0054764F">
      <w:pPr>
        <w:jc w:val="both"/>
        <w:rPr>
          <w:rFonts w:ascii="Times New Roman" w:eastAsia="Calibri" w:hAnsi="Times New Roman" w:cs="Times New Roman"/>
          <w:i/>
          <w:iCs/>
        </w:rPr>
      </w:pPr>
    </w:p>
    <w:p w14:paraId="22A0EE8E" w14:textId="77777777" w:rsidR="0075581E" w:rsidRPr="0075581E" w:rsidRDefault="0075581E" w:rsidP="0075581E">
      <w:pPr>
        <w:overflowPunct/>
        <w:spacing w:before="114" w:after="114" w:line="276" w:lineRule="auto"/>
        <w:jc w:val="both"/>
        <w:rPr>
          <w:rFonts w:ascii="Times New Roman" w:eastAsia="NSimSun" w:hAnsi="Times New Roman"/>
          <w:color w:val="auto"/>
        </w:rPr>
      </w:pPr>
      <w:r w:rsidRPr="0075581E">
        <w:rPr>
          <w:rFonts w:ascii="Times New Roman" w:eastAsia="NSimSun" w:hAnsi="Times New Roman"/>
          <w:color w:val="auto"/>
        </w:rPr>
        <w:t>SIA “Dobeles enerģija”</w:t>
      </w:r>
    </w:p>
    <w:p w14:paraId="6FF3D095" w14:textId="77777777" w:rsidR="002B224B" w:rsidRPr="002B224B" w:rsidRDefault="002B224B" w:rsidP="0054764F">
      <w:pPr>
        <w:jc w:val="both"/>
        <w:rPr>
          <w:rFonts w:ascii="Times New Roman" w:eastAsia="Calibri" w:hAnsi="Times New Roman" w:cs="Times New Roman"/>
        </w:rPr>
      </w:pPr>
    </w:p>
    <w:p w14:paraId="0EA8C402" w14:textId="5AC127C8" w:rsidR="00AE2376" w:rsidRPr="0015060A" w:rsidRDefault="00AE2376" w:rsidP="00AE2376">
      <w:pPr>
        <w:pStyle w:val="Header"/>
        <w:tabs>
          <w:tab w:val="left" w:pos="324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E2376" w:rsidRPr="0015060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CB4"/>
    <w:multiLevelType w:val="hybridMultilevel"/>
    <w:tmpl w:val="156E5E24"/>
    <w:lvl w:ilvl="0" w:tplc="0D9A4A9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5D3"/>
    <w:multiLevelType w:val="multilevel"/>
    <w:tmpl w:val="35100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5EB2B9B"/>
    <w:multiLevelType w:val="hybridMultilevel"/>
    <w:tmpl w:val="F46A3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66386"/>
    <w:multiLevelType w:val="multilevel"/>
    <w:tmpl w:val="A9B03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C1D74EB"/>
    <w:multiLevelType w:val="multilevel"/>
    <w:tmpl w:val="48B6E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BE5C39"/>
    <w:multiLevelType w:val="multilevel"/>
    <w:tmpl w:val="7F8E0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84290555">
    <w:abstractNumId w:val="3"/>
  </w:num>
  <w:num w:numId="2" w16cid:durableId="1180853957">
    <w:abstractNumId w:val="5"/>
  </w:num>
  <w:num w:numId="3" w16cid:durableId="180124023">
    <w:abstractNumId w:val="1"/>
  </w:num>
  <w:num w:numId="4" w16cid:durableId="1433285210">
    <w:abstractNumId w:val="4"/>
  </w:num>
  <w:num w:numId="5" w16cid:durableId="324935693">
    <w:abstractNumId w:val="2"/>
  </w:num>
  <w:num w:numId="6" w16cid:durableId="182427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9D"/>
    <w:rsid w:val="00003A43"/>
    <w:rsid w:val="000303E7"/>
    <w:rsid w:val="00052E8C"/>
    <w:rsid w:val="000A41CA"/>
    <w:rsid w:val="000E1C65"/>
    <w:rsid w:val="0015060A"/>
    <w:rsid w:val="00155172"/>
    <w:rsid w:val="001F361A"/>
    <w:rsid w:val="001F6D6E"/>
    <w:rsid w:val="002258BD"/>
    <w:rsid w:val="00275446"/>
    <w:rsid w:val="002900FD"/>
    <w:rsid w:val="00291317"/>
    <w:rsid w:val="002A0E87"/>
    <w:rsid w:val="002B224B"/>
    <w:rsid w:val="003625EA"/>
    <w:rsid w:val="00367ED7"/>
    <w:rsid w:val="00387C5A"/>
    <w:rsid w:val="00397B13"/>
    <w:rsid w:val="003D745D"/>
    <w:rsid w:val="003E49EF"/>
    <w:rsid w:val="004A4F22"/>
    <w:rsid w:val="004D35A3"/>
    <w:rsid w:val="004F172B"/>
    <w:rsid w:val="004F40ED"/>
    <w:rsid w:val="0054764F"/>
    <w:rsid w:val="00637C11"/>
    <w:rsid w:val="006D5157"/>
    <w:rsid w:val="0075581E"/>
    <w:rsid w:val="0075587F"/>
    <w:rsid w:val="00761C50"/>
    <w:rsid w:val="008E0C4C"/>
    <w:rsid w:val="00976C6E"/>
    <w:rsid w:val="009B4995"/>
    <w:rsid w:val="009C2391"/>
    <w:rsid w:val="009D3095"/>
    <w:rsid w:val="009E5EF7"/>
    <w:rsid w:val="00A5239D"/>
    <w:rsid w:val="00AE2376"/>
    <w:rsid w:val="00AE3A31"/>
    <w:rsid w:val="00B36301"/>
    <w:rsid w:val="00B36C49"/>
    <w:rsid w:val="00B37245"/>
    <w:rsid w:val="00B95F26"/>
    <w:rsid w:val="00BA1339"/>
    <w:rsid w:val="00BD2C6D"/>
    <w:rsid w:val="00BE210B"/>
    <w:rsid w:val="00C84C33"/>
    <w:rsid w:val="00C86ABA"/>
    <w:rsid w:val="00C94248"/>
    <w:rsid w:val="00CD06D6"/>
    <w:rsid w:val="00CF609B"/>
    <w:rsid w:val="00D16C14"/>
    <w:rsid w:val="00E52F17"/>
    <w:rsid w:val="00E95641"/>
    <w:rsid w:val="00ED24FB"/>
    <w:rsid w:val="00ED651F"/>
    <w:rsid w:val="00F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7117D"/>
  <w15:docId w15:val="{CC760083-9037-46BD-8E51-E8ED05F5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65"/>
    <w:pPr>
      <w:overflowPunct w:val="0"/>
    </w:pPr>
    <w:rPr>
      <w:color w:val="00000A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ListParagraphChar">
    <w:name w:val="List Paragraph Char"/>
    <w:aliases w:val="Saistīto dokumentu saraksts Char,Syle 1 Char,List Paragraph1 Char,Numurets Char,Strip Char,H&amp;P List Paragraph Char,Normal bullet 2 Char,Bullet list Char,2 Char,PPS_Bullet Char,Colorful List - Accent 11 Char,List Paragraph11 Char"/>
    <w:link w:val="ListParagraph"/>
    <w:uiPriority w:val="34"/>
    <w:qFormat/>
    <w:locked/>
    <w:rsid w:val="00ED24FB"/>
  </w:style>
  <w:style w:type="paragraph" w:styleId="ListParagraph">
    <w:name w:val="List Paragraph"/>
    <w:aliases w:val="Saistīto dokumentu saraksts,Syle 1,List Paragraph1,Numurets,Strip,H&amp;P List Paragraph,Normal bullet 2,Bullet list,2,PPS_Bullet,Colorful List - Accent 11,List Paragraph11,Colorful List - Accent 12,Virsraksti,Citation List,Text,Macro,Dot ,Do"/>
    <w:basedOn w:val="Normal"/>
    <w:link w:val="ListParagraphChar"/>
    <w:uiPriority w:val="34"/>
    <w:qFormat/>
    <w:rsid w:val="00ED24FB"/>
    <w:pPr>
      <w:overflowPunct/>
      <w:spacing w:after="160" w:line="259" w:lineRule="auto"/>
      <w:ind w:left="720"/>
      <w:contextualSpacing/>
    </w:pPr>
    <w:rPr>
      <w:color w:val="auto"/>
      <w:sz w:val="20"/>
    </w:rPr>
  </w:style>
  <w:style w:type="character" w:customStyle="1" w:styleId="FontStyle37">
    <w:name w:val="Font Style37"/>
    <w:uiPriority w:val="99"/>
    <w:qFormat/>
    <w:rsid w:val="003625E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davis zitc</cp:lastModifiedBy>
  <cp:revision>16</cp:revision>
  <cp:lastPrinted>2024-02-06T09:07:00Z</cp:lastPrinted>
  <dcterms:created xsi:type="dcterms:W3CDTF">2026-07-07T13:59:00Z</dcterms:created>
  <dcterms:modified xsi:type="dcterms:W3CDTF">2026-07-08T07:14:00Z</dcterms:modified>
  <dc:language>lv-LV</dc:language>
</cp:coreProperties>
</file>