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6632E" w:rsidRPr="0021330C" w:rsidP="0016632E" w14:paraId="45C7F886" w14:textId="77777777">
      <w:pPr>
        <w:tabs>
          <w:tab w:val="left" w:pos="-24212"/>
        </w:tabs>
        <w:jc w:val="center"/>
        <w:rPr>
          <w:sz w:val="20"/>
          <w:szCs w:val="20"/>
        </w:rPr>
      </w:pPr>
      <w:bookmarkStart w:id="0" w:name="_Hlk176954038"/>
      <w:bookmarkStart w:id="1" w:name="_Hlk190704412"/>
      <w:r w:rsidRPr="0021330C">
        <w:rPr>
          <w:noProof/>
          <w:sz w:val="20"/>
          <w:szCs w:val="20"/>
        </w:rPr>
        <w:drawing>
          <wp:inline distT="0" distB="0" distL="0" distR="0">
            <wp:extent cx="676275" cy="752475"/>
            <wp:effectExtent l="0" t="0" r="9525" b="9525"/>
            <wp:docPr id="13067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4118"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rsidR="0016632E" w:rsidRPr="0021330C" w:rsidP="0016632E" w14:paraId="23960D0A" w14:textId="77777777">
      <w:pPr>
        <w:pStyle w:val="Header"/>
        <w:jc w:val="center"/>
        <w:rPr>
          <w:sz w:val="20"/>
        </w:rPr>
      </w:pPr>
      <w:r w:rsidRPr="0021330C">
        <w:rPr>
          <w:sz w:val="20"/>
        </w:rPr>
        <w:t>LATVIJAS REPUBLIKA</w:t>
      </w:r>
    </w:p>
    <w:p w:rsidR="0016632E" w:rsidRPr="0021330C" w:rsidP="0016632E" w14:paraId="4E7F02BD" w14:textId="77777777">
      <w:pPr>
        <w:pStyle w:val="Header"/>
        <w:jc w:val="center"/>
        <w:rPr>
          <w:b/>
          <w:sz w:val="32"/>
          <w:szCs w:val="32"/>
        </w:rPr>
      </w:pPr>
      <w:r w:rsidRPr="0021330C">
        <w:rPr>
          <w:b/>
          <w:sz w:val="32"/>
          <w:szCs w:val="32"/>
        </w:rPr>
        <w:t>DOBELES NOVADA DOME</w:t>
      </w:r>
    </w:p>
    <w:p w:rsidR="0016632E" w:rsidRPr="0021330C" w:rsidP="0016632E" w14:paraId="7998D8C9" w14:textId="77777777">
      <w:pPr>
        <w:pStyle w:val="Header"/>
        <w:jc w:val="center"/>
        <w:rPr>
          <w:sz w:val="16"/>
          <w:szCs w:val="16"/>
        </w:rPr>
      </w:pPr>
      <w:r w:rsidRPr="0021330C">
        <w:rPr>
          <w:sz w:val="16"/>
          <w:szCs w:val="16"/>
        </w:rPr>
        <w:t>Brīvības iela 17, Dobele, Dobeles novads, LV-3701</w:t>
      </w:r>
    </w:p>
    <w:p w:rsidR="0016632E" w:rsidRPr="0021330C" w:rsidP="0016632E" w14:paraId="77C185D6" w14:textId="77777777">
      <w:pPr>
        <w:pStyle w:val="Header"/>
        <w:pBdr>
          <w:bottom w:val="double" w:sz="6" w:space="1" w:color="auto"/>
        </w:pBdr>
        <w:jc w:val="center"/>
        <w:rPr>
          <w:color w:val="000000"/>
          <w:sz w:val="16"/>
          <w:szCs w:val="16"/>
        </w:rPr>
      </w:pPr>
      <w:r w:rsidRPr="0021330C">
        <w:rPr>
          <w:sz w:val="16"/>
          <w:szCs w:val="16"/>
        </w:rPr>
        <w:t xml:space="preserve">Tālr. 63707269, 63700137, 63720940, e-pasts </w:t>
      </w:r>
      <w:hyperlink r:id="rId5" w:history="1">
        <w:r w:rsidRPr="0021330C">
          <w:rPr>
            <w:rStyle w:val="Hyperlink"/>
            <w:rFonts w:eastAsiaTheme="majorEastAsia"/>
            <w:color w:val="000000"/>
            <w:sz w:val="16"/>
            <w:szCs w:val="16"/>
          </w:rPr>
          <w:t>dome@dobele.lv</w:t>
        </w:r>
      </w:hyperlink>
    </w:p>
    <w:p w:rsidR="0016632E" w:rsidRPr="0021330C" w:rsidP="0016632E" w14:paraId="56385575" w14:textId="77777777">
      <w:pPr>
        <w:pStyle w:val="Default"/>
        <w:jc w:val="center"/>
        <w:rPr>
          <w:b/>
          <w:bCs/>
          <w:lang w:val="lv-LV"/>
        </w:rPr>
      </w:pPr>
    </w:p>
    <w:p w:rsidR="0016632E" w:rsidRPr="0021330C" w:rsidP="0016632E" w14:paraId="4A3346F0" w14:textId="77777777">
      <w:pPr>
        <w:pStyle w:val="NoSpacing"/>
        <w:jc w:val="center"/>
        <w:rPr>
          <w:b/>
        </w:rPr>
      </w:pPr>
      <w:r w:rsidRPr="0021330C">
        <w:rPr>
          <w:b/>
        </w:rPr>
        <w:t>LĒMUMS</w:t>
      </w:r>
    </w:p>
    <w:p w:rsidR="0016632E" w:rsidRPr="0021330C" w:rsidP="0016632E" w14:paraId="2C35526F" w14:textId="77777777">
      <w:pPr>
        <w:pStyle w:val="NoSpacing"/>
        <w:jc w:val="center"/>
        <w:rPr>
          <w:b/>
        </w:rPr>
      </w:pPr>
      <w:r w:rsidRPr="0021330C">
        <w:rPr>
          <w:b/>
        </w:rPr>
        <w:t>Dobelē</w:t>
      </w:r>
    </w:p>
    <w:p w:rsidR="0016632E" w:rsidRPr="0021330C" w:rsidP="0016632E" w14:paraId="14A83FB9" w14:textId="77777777">
      <w:pPr>
        <w:pStyle w:val="NoSpacing"/>
        <w:jc w:val="both"/>
        <w:rPr>
          <w:b/>
        </w:rPr>
      </w:pPr>
    </w:p>
    <w:p w:rsidR="0016632E" w:rsidRPr="0021330C" w:rsidP="0016632E" w14:paraId="15A1560E" w14:textId="77777777">
      <w:pPr>
        <w:pStyle w:val="NoSpacing"/>
        <w:tabs>
          <w:tab w:val="left" w:pos="4820"/>
        </w:tabs>
        <w:jc w:val="both"/>
        <w:rPr>
          <w:b/>
        </w:rPr>
      </w:pPr>
      <w:r w:rsidRPr="0021330C">
        <w:rPr>
          <w:b/>
        </w:rPr>
        <w:t>202</w:t>
      </w:r>
      <w:r>
        <w:rPr>
          <w:b/>
        </w:rPr>
        <w:t>5</w:t>
      </w:r>
      <w:r w:rsidRPr="0021330C">
        <w:rPr>
          <w:b/>
        </w:rPr>
        <w:t xml:space="preserve">. gada </w:t>
      </w:r>
      <w:r>
        <w:rPr>
          <w:b/>
        </w:rPr>
        <w:t>27. februārī</w:t>
      </w:r>
      <w:r w:rsidRPr="0021330C">
        <w:rPr>
          <w:b/>
        </w:rPr>
        <w:tab/>
      </w:r>
      <w:r w:rsidRPr="0021330C">
        <w:rPr>
          <w:b/>
        </w:rPr>
        <w:tab/>
      </w:r>
      <w:r w:rsidRPr="0021330C">
        <w:rPr>
          <w:b/>
        </w:rPr>
        <w:tab/>
      </w:r>
      <w:r w:rsidRPr="0021330C">
        <w:rPr>
          <w:b/>
        </w:rPr>
        <w:tab/>
      </w:r>
      <w:r w:rsidRPr="0021330C">
        <w:rPr>
          <w:b/>
        </w:rPr>
        <w:tab/>
      </w:r>
      <w:r w:rsidRPr="0021330C">
        <w:rPr>
          <w:b/>
        </w:rPr>
        <w:tab/>
        <w:t xml:space="preserve">    Nr.</w:t>
      </w:r>
      <w:r>
        <w:rPr>
          <w:b/>
        </w:rPr>
        <w:t>61/4</w:t>
      </w:r>
    </w:p>
    <w:p w:rsidR="0016632E" w:rsidRPr="00731512" w:rsidP="0016632E" w14:paraId="696F1340" w14:textId="77777777">
      <w:pPr>
        <w:pStyle w:val="NoSpacing"/>
        <w:jc w:val="center"/>
        <w:rPr>
          <w:b/>
          <w:bCs/>
          <w:u w:val="single"/>
        </w:rPr>
      </w:pPr>
    </w:p>
    <w:p w:rsidR="0016632E" w:rsidRPr="00914020" w:rsidP="0016632E" w14:paraId="654278FB" w14:textId="77777777">
      <w:pPr>
        <w:jc w:val="center"/>
        <w:rPr>
          <w:rFonts w:eastAsia="Calibri"/>
          <w:b/>
          <w:color w:val="000000"/>
          <w:u w:val="single"/>
          <w:lang w:eastAsia="en-US"/>
        </w:rPr>
      </w:pPr>
      <w:r w:rsidRPr="00914020">
        <w:rPr>
          <w:rFonts w:eastAsia="Calibri"/>
          <w:b/>
          <w:color w:val="000000"/>
          <w:u w:val="single"/>
          <w:lang w:val="et-EE" w:eastAsia="en-US"/>
        </w:rPr>
        <w:t xml:space="preserve">Par </w:t>
      </w:r>
      <w:r>
        <w:rPr>
          <w:rFonts w:eastAsia="Calibri"/>
          <w:b/>
          <w:color w:val="000000"/>
          <w:u w:val="single"/>
          <w:lang w:val="et-EE" w:eastAsia="en-US"/>
        </w:rPr>
        <w:t>siltumapgādes pakalpojumu nodrošināšanu</w:t>
      </w:r>
      <w:r w:rsidRPr="00914020">
        <w:rPr>
          <w:rFonts w:eastAsia="Calibri"/>
          <w:b/>
          <w:color w:val="000000"/>
          <w:u w:val="single"/>
          <w:lang w:val="et-EE" w:eastAsia="en-US"/>
        </w:rPr>
        <w:t xml:space="preserve"> </w:t>
      </w:r>
    </w:p>
    <w:p w:rsidR="0016632E" w:rsidRPr="000032EE" w:rsidP="0016632E" w14:paraId="42282341" w14:textId="77777777">
      <w:pPr>
        <w:jc w:val="center"/>
        <w:rPr>
          <w:bCs/>
          <w:i/>
          <w:iCs/>
          <w:color w:val="000000"/>
          <w:u w:val="single"/>
        </w:rPr>
      </w:pPr>
    </w:p>
    <w:p w:rsidR="0016632E" w:rsidRPr="00AC5FEE" w:rsidP="0016632E" w14:paraId="18DD47F0" w14:textId="77777777">
      <w:pPr>
        <w:ind w:firstLine="720"/>
        <w:jc w:val="both"/>
        <w:rPr>
          <w:bCs/>
        </w:rPr>
      </w:pPr>
      <w:r w:rsidRPr="002135CD">
        <w:rPr>
          <w:color w:val="000000"/>
        </w:rPr>
        <w:t xml:space="preserve">Saskaņā ar </w:t>
      </w:r>
      <w:r w:rsidRPr="000032EE">
        <w:rPr>
          <w:bCs/>
          <w:color w:val="000000"/>
        </w:rPr>
        <w:t>Pašvaldību likuma 4. panta pirmās daļas 1. punkt</w:t>
      </w:r>
      <w:r>
        <w:rPr>
          <w:bCs/>
          <w:color w:val="000000"/>
        </w:rPr>
        <w:t>u</w:t>
      </w:r>
      <w:r>
        <w:rPr>
          <w:color w:val="000000"/>
        </w:rPr>
        <w:t>,</w:t>
      </w:r>
      <w:r w:rsidRPr="002135CD">
        <w:rPr>
          <w:color w:val="000000"/>
        </w:rPr>
        <w:t xml:space="preserve"> </w:t>
      </w:r>
      <w:r>
        <w:rPr>
          <w:bCs/>
          <w:color w:val="000000"/>
        </w:rPr>
        <w:t>Enerģētikas</w:t>
      </w:r>
      <w:r w:rsidRPr="000032EE">
        <w:rPr>
          <w:bCs/>
          <w:color w:val="000000"/>
        </w:rPr>
        <w:t xml:space="preserve"> likuma  </w:t>
      </w:r>
      <w:r w:rsidRPr="00AC5FEE">
        <w:rPr>
          <w:bCs/>
        </w:rPr>
        <w:t>51. panta pirmo daļu,</w:t>
      </w:r>
      <w:r w:rsidRPr="00AC5FEE">
        <w:t xml:space="preserve"> Dobeles novada dome 2024. gada 31. oktobrī pieņēma lēmumu Nr. 366/13 “Par siltumapgādes pakalpojumu nodrošināšanu un līguma pārjaunošanu” un piešķīra </w:t>
      </w:r>
      <w:r w:rsidRPr="00AC5FEE">
        <w:rPr>
          <w:bCs/>
        </w:rPr>
        <w:t xml:space="preserve">SIA “Dobeles enerģija”, reģistrācijas Nr. 45103002039 (turpmāk – Sabiedrība), </w:t>
      </w:r>
      <w:r w:rsidRPr="00AC5FEE">
        <w:t xml:space="preserve"> īpašas tiesības sniegt </w:t>
      </w:r>
      <w:r w:rsidRPr="00AC5FEE">
        <w:rPr>
          <w:bCs/>
        </w:rPr>
        <w:t>siltumapgādes pakalpojumus Dobeles pilsētā, Krimūnu un Tērvetes pagastos</w:t>
      </w:r>
      <w:r w:rsidRPr="00AC5FEE">
        <w:t xml:space="preserve"> līdz 2034. gada 31. oktobrim. </w:t>
      </w:r>
    </w:p>
    <w:p w:rsidR="0016632E" w:rsidRPr="00AC5FEE" w:rsidP="0016632E" w14:paraId="7C1D750F" w14:textId="77777777">
      <w:pPr>
        <w:ind w:firstLine="720"/>
        <w:jc w:val="both"/>
        <w:rPr>
          <w:bCs/>
        </w:rPr>
      </w:pPr>
      <w:r w:rsidRPr="00AC5FEE">
        <w:rPr>
          <w:rFonts w:eastAsia="Lucida Sans Unicode"/>
          <w:kern w:val="2"/>
        </w:rPr>
        <w:t xml:space="preserve">Ar mērķi Sabiedrībai pārņemt </w:t>
      </w:r>
      <w:r w:rsidRPr="00AC5FEE">
        <w:t xml:space="preserve">siltumapgādes pakalpojumu </w:t>
      </w:r>
      <w:r w:rsidRPr="00AC5FEE">
        <w:rPr>
          <w:bCs/>
        </w:rPr>
        <w:t>(siltumenerģijas ražošana, pārvade, sadale, tirdzniecība) nodrošināšanu Auces pilsētā, Bēnes pagastā</w:t>
      </w:r>
      <w:r w:rsidRPr="00AC5FEE">
        <w:t xml:space="preserve"> un Lielauces pagastā</w:t>
      </w:r>
      <w:r w:rsidRPr="00AC5FEE">
        <w:rPr>
          <w:bCs/>
        </w:rPr>
        <w:t xml:space="preserve">, </w:t>
      </w:r>
      <w:r w:rsidRPr="00AC5FEE">
        <w:t xml:space="preserve">ir nepieciešams </w:t>
      </w:r>
      <w:r w:rsidRPr="00AC5FEE">
        <w:rPr>
          <w:bCs/>
        </w:rPr>
        <w:t>piešķirt Sabiedrībai tiesības nodrošināt centralizētās siltumapgādes pakalpojumus :</w:t>
      </w:r>
    </w:p>
    <w:p w:rsidR="0016632E" w:rsidRPr="00AC5FEE" w:rsidP="0016632E" w14:paraId="1120CD78" w14:textId="77777777">
      <w:pPr>
        <w:ind w:firstLine="720"/>
        <w:jc w:val="both"/>
      </w:pPr>
      <w:r w:rsidRPr="00AC5FEE">
        <w:rPr>
          <w:bCs/>
        </w:rPr>
        <w:t xml:space="preserve">- ar 2025. gada 1.jūniju </w:t>
      </w:r>
      <w:r w:rsidRPr="00AC5FEE">
        <w:t>Lielauces pagastā, ieguldot Sabiedrības pamatkapitālā nekustamo īpašumu “Lielauces katlu māja”, kas sastāv no zemes vienības un divām būvēm;</w:t>
      </w:r>
    </w:p>
    <w:p w:rsidR="0016632E" w:rsidRPr="00AC5FEE" w:rsidP="0016632E" w14:paraId="32772260" w14:textId="77777777">
      <w:pPr>
        <w:ind w:firstLine="720"/>
        <w:jc w:val="both"/>
        <w:rPr>
          <w:bCs/>
          <w:lang w:eastAsia="en-GB"/>
        </w:rPr>
      </w:pPr>
      <w:r w:rsidRPr="00AC5FEE">
        <w:t xml:space="preserve">- ar 2026. gada 1. septembri </w:t>
      </w:r>
      <w:r w:rsidRPr="00AC5FEE">
        <w:rPr>
          <w:bCs/>
        </w:rPr>
        <w:t>Auces pilsētā un Bēnes pagastā</w:t>
      </w:r>
      <w:r w:rsidRPr="00AC5FEE">
        <w:rPr>
          <w:bCs/>
          <w:lang w:eastAsia="en-GB"/>
        </w:rPr>
        <w:t>.</w:t>
      </w:r>
    </w:p>
    <w:p w:rsidR="0016632E" w:rsidRPr="00AC5FEE" w:rsidP="0016632E" w14:paraId="1F6E960B" w14:textId="77777777">
      <w:pPr>
        <w:ind w:firstLine="720"/>
        <w:jc w:val="both"/>
        <w:rPr>
          <w:bCs/>
        </w:rPr>
      </w:pPr>
    </w:p>
    <w:p w:rsidR="0016632E" w:rsidRPr="00AC5FEE" w:rsidP="0016632E" w14:paraId="707EDD50" w14:textId="77777777">
      <w:pPr>
        <w:ind w:firstLine="720"/>
        <w:jc w:val="both"/>
        <w:rPr>
          <w:bCs/>
        </w:rPr>
      </w:pPr>
      <w:r w:rsidRPr="00AC5FEE">
        <w:rPr>
          <w:bCs/>
        </w:rPr>
        <w:t xml:space="preserve">Ņemot vērā visu iepriekš minēto, kā arī pamatojoties uz Pašvaldību likuma 4. panta pirmās daļas 1. punktu, Enerģētikas likuma  51. panta pirmo daļu, Dobeles novada dome, atklāti balsojot: </w:t>
      </w:r>
      <w:r w:rsidRPr="00725B33">
        <w:t>PAR - 1</w:t>
      </w:r>
      <w:r>
        <w:t>7</w:t>
      </w:r>
      <w:r w:rsidRPr="00725B33">
        <w:t xml:space="preserve"> (</w:t>
      </w:r>
      <w:r>
        <w:t xml:space="preserve">Ģirts </w:t>
      </w:r>
      <w:r>
        <w:t>Ante</w:t>
      </w:r>
      <w:r>
        <w:t xml:space="preserve">, </w:t>
      </w:r>
      <w:r w:rsidRPr="00725B33">
        <w:t xml:space="preserve">Kristīne Briede, Sarmīte Dude, </w:t>
      </w:r>
      <w:r>
        <w:t xml:space="preserve">Māris Feldmanis, </w:t>
      </w:r>
      <w:r w:rsidRPr="00654B3E">
        <w:rPr>
          <w:bCs/>
          <w:lang w:eastAsia="et-EE"/>
        </w:rPr>
        <w:t xml:space="preserve">Ivars </w:t>
      </w:r>
      <w:r w:rsidRPr="00654B3E">
        <w:rPr>
          <w:bCs/>
          <w:lang w:eastAsia="et-EE"/>
        </w:rPr>
        <w:t>Gorskis</w:t>
      </w:r>
      <w:r w:rsidRPr="00654B3E">
        <w:rPr>
          <w:bCs/>
          <w:lang w:eastAsia="et-EE"/>
        </w:rPr>
        <w:t xml:space="preserve">, </w:t>
      </w:r>
      <w:r>
        <w:rPr>
          <w:bCs/>
          <w:lang w:eastAsia="et-EE"/>
        </w:rPr>
        <w:t xml:space="preserve">Gints Kaminskis, </w:t>
      </w:r>
      <w:r w:rsidRPr="00654B3E">
        <w:rPr>
          <w:bCs/>
          <w:lang w:eastAsia="et-EE"/>
        </w:rPr>
        <w:t xml:space="preserve">Linda </w:t>
      </w:r>
      <w:r w:rsidRPr="00654B3E">
        <w:rPr>
          <w:bCs/>
          <w:lang w:eastAsia="et-EE"/>
        </w:rPr>
        <w:t>Karloviča</w:t>
      </w:r>
      <w:r w:rsidRPr="00654B3E">
        <w:rPr>
          <w:bCs/>
          <w:lang w:eastAsia="et-EE"/>
        </w:rPr>
        <w:t xml:space="preserve">, Edgars Laimiņš, Sintija </w:t>
      </w:r>
      <w:r w:rsidRPr="00654B3E">
        <w:rPr>
          <w:bCs/>
          <w:lang w:eastAsia="et-EE"/>
        </w:rPr>
        <w:t>Liekniņa</w:t>
      </w:r>
      <w:r w:rsidRPr="00654B3E">
        <w:rPr>
          <w:bCs/>
          <w:lang w:eastAsia="et-EE"/>
        </w:rPr>
        <w:t xml:space="preserve">, </w:t>
      </w:r>
      <w:r>
        <w:rPr>
          <w:bCs/>
          <w:lang w:eastAsia="et-EE"/>
        </w:rPr>
        <w:t xml:space="preserve">Ainārs Meiers, Sanita </w:t>
      </w:r>
      <w:r>
        <w:rPr>
          <w:bCs/>
          <w:lang w:eastAsia="et-EE"/>
        </w:rPr>
        <w:t>Olševska</w:t>
      </w:r>
      <w:r>
        <w:rPr>
          <w:bCs/>
          <w:lang w:eastAsia="et-EE"/>
        </w:rPr>
        <w:t xml:space="preserve">, </w:t>
      </w:r>
      <w:r w:rsidRPr="00654B3E">
        <w:rPr>
          <w:bCs/>
          <w:lang w:eastAsia="et-EE"/>
        </w:rPr>
        <w:t xml:space="preserve">Andris </w:t>
      </w:r>
      <w:r w:rsidRPr="00654B3E">
        <w:rPr>
          <w:bCs/>
          <w:lang w:eastAsia="et-EE"/>
        </w:rPr>
        <w:t>Podvinskis</w:t>
      </w:r>
      <w:r w:rsidRPr="00654B3E">
        <w:rPr>
          <w:bCs/>
          <w:lang w:eastAsia="et-EE"/>
        </w:rPr>
        <w:t>, Viesturs Reinfelds</w:t>
      </w:r>
      <w:r>
        <w:rPr>
          <w:bCs/>
          <w:lang w:eastAsia="et-EE"/>
        </w:rPr>
        <w:t>,</w:t>
      </w:r>
      <w:r w:rsidRPr="00654B3E">
        <w:rPr>
          <w:bCs/>
          <w:lang w:eastAsia="et-EE"/>
        </w:rPr>
        <w:t xml:space="preserve"> Dace Reinika, Guntis </w:t>
      </w:r>
      <w:r w:rsidRPr="00654B3E">
        <w:rPr>
          <w:bCs/>
          <w:lang w:eastAsia="et-EE"/>
        </w:rPr>
        <w:t>Safranovičs</w:t>
      </w:r>
      <w:r w:rsidRPr="00654B3E">
        <w:rPr>
          <w:bCs/>
          <w:lang w:eastAsia="et-EE"/>
        </w:rPr>
        <w:t xml:space="preserve">, </w:t>
      </w:r>
      <w:r>
        <w:rPr>
          <w:bCs/>
          <w:lang w:eastAsia="et-EE"/>
        </w:rPr>
        <w:t xml:space="preserve">Ivars Stanga, Indra </w:t>
      </w:r>
      <w:r>
        <w:rPr>
          <w:bCs/>
          <w:lang w:eastAsia="et-EE"/>
        </w:rPr>
        <w:t>Špela</w:t>
      </w:r>
      <w:r w:rsidRPr="00654B3E">
        <w:rPr>
          <w:bCs/>
          <w:lang w:eastAsia="et-EE"/>
        </w:rPr>
        <w:t xml:space="preserve">), </w:t>
      </w:r>
      <w:r w:rsidRPr="00725B33">
        <w:t xml:space="preserve">PRET – nav, ATTURAS – </w:t>
      </w:r>
      <w:r>
        <w:t>nav</w:t>
      </w:r>
      <w:r w:rsidRPr="00725B33">
        <w:t>,</w:t>
      </w:r>
      <w:r>
        <w:t xml:space="preserve"> </w:t>
      </w:r>
      <w:r w:rsidRPr="00AC5FEE">
        <w:rPr>
          <w:bCs/>
        </w:rPr>
        <w:t>NOLEMJ:</w:t>
      </w:r>
    </w:p>
    <w:p w:rsidR="0016632E" w:rsidRPr="00AC5FEE" w:rsidP="0016632E" w14:paraId="4DFD448A" w14:textId="77777777">
      <w:pPr>
        <w:ind w:firstLine="720"/>
        <w:jc w:val="both"/>
        <w:rPr>
          <w:bCs/>
        </w:rPr>
      </w:pPr>
    </w:p>
    <w:p w:rsidR="0016632E" w:rsidRPr="00AC5FEE" w:rsidP="0016632E" w14:paraId="083B535A" w14:textId="77777777">
      <w:pPr>
        <w:pStyle w:val="ListParagraph"/>
        <w:numPr>
          <w:ilvl w:val="0"/>
          <w:numId w:val="1"/>
        </w:numPr>
        <w:spacing w:after="120"/>
        <w:ind w:left="357" w:hanging="357"/>
        <w:contextualSpacing w:val="0"/>
        <w:jc w:val="both"/>
        <w:rPr>
          <w:bCs/>
        </w:rPr>
      </w:pPr>
      <w:r w:rsidRPr="00AC5FEE">
        <w:rPr>
          <w:bCs/>
        </w:rPr>
        <w:t xml:space="preserve">Noteikt, ka </w:t>
      </w:r>
      <w:r w:rsidRPr="00AC5FEE">
        <w:rPr>
          <w:rFonts w:eastAsia="Lucida Sans Unicode"/>
          <w:kern w:val="2"/>
        </w:rPr>
        <w:t xml:space="preserve">Sabiedrība </w:t>
      </w:r>
      <w:r w:rsidRPr="00AC5FEE">
        <w:rPr>
          <w:bCs/>
        </w:rPr>
        <w:t xml:space="preserve">nodrošina centralizētās siltumapgādes pakalpojumus  (siltumenerģijas ražošana, pārvade, sadale, tirdzniecība) ar 2025. gada 1.jūniju </w:t>
      </w:r>
      <w:r w:rsidRPr="00AC5FEE">
        <w:t xml:space="preserve">Lielauces pagastā, ar 2026. gada 1. septembri </w:t>
      </w:r>
      <w:r w:rsidRPr="00AC5FEE">
        <w:rPr>
          <w:bCs/>
        </w:rPr>
        <w:t>Auces pilsētā un Bēnes pagastā</w:t>
      </w:r>
      <w:r w:rsidRPr="00AC5FEE">
        <w:rPr>
          <w:bCs/>
          <w:lang w:eastAsia="en-GB"/>
        </w:rPr>
        <w:t>.</w:t>
      </w:r>
    </w:p>
    <w:p w:rsidR="0016632E" w:rsidRPr="00AC5FEE" w:rsidP="0016632E" w14:paraId="66F968C7" w14:textId="77777777">
      <w:pPr>
        <w:pStyle w:val="ListParagraph"/>
        <w:numPr>
          <w:ilvl w:val="0"/>
          <w:numId w:val="1"/>
        </w:numPr>
        <w:spacing w:after="120"/>
        <w:ind w:left="357" w:hanging="357"/>
        <w:contextualSpacing w:val="0"/>
        <w:jc w:val="both"/>
        <w:rPr>
          <w:bCs/>
        </w:rPr>
      </w:pPr>
      <w:r w:rsidRPr="00AC5FEE">
        <w:rPr>
          <w:bCs/>
        </w:rPr>
        <w:t xml:space="preserve">Noteikt, ka </w:t>
      </w:r>
      <w:r w:rsidRPr="00AC5FEE">
        <w:rPr>
          <w:rFonts w:eastAsia="Lucida Sans Unicode"/>
          <w:kern w:val="2"/>
        </w:rPr>
        <w:t xml:space="preserve">Sabiedrība </w:t>
      </w:r>
      <w:r w:rsidRPr="00AC5FEE">
        <w:rPr>
          <w:bCs/>
        </w:rPr>
        <w:t xml:space="preserve">lēmuma 1.punkta izpildei ir tiesīga ar šī uzdevuma izpildi saistītos priekšdarbus (apsekošana, tehnisko noteikumu pieprasīšana, projektēšana, saistītās iepirkumu procedūras u.c.) uzsākt nekavējoši. </w:t>
      </w:r>
    </w:p>
    <w:p w:rsidR="0016632E" w:rsidP="0016632E" w14:paraId="09358645" w14:textId="77777777">
      <w:pPr>
        <w:pStyle w:val="ListParagraph"/>
        <w:numPr>
          <w:ilvl w:val="0"/>
          <w:numId w:val="1"/>
        </w:numPr>
        <w:spacing w:after="120"/>
        <w:ind w:left="357" w:hanging="357"/>
        <w:contextualSpacing w:val="0"/>
        <w:jc w:val="both"/>
        <w:rPr>
          <w:bCs/>
          <w:color w:val="000000"/>
        </w:rPr>
      </w:pPr>
      <w:r>
        <w:rPr>
          <w:bCs/>
          <w:color w:val="000000"/>
        </w:rPr>
        <w:t>Noteikt, ka SIA “Auces komunālie pakalpojumi” ir pienākums nodrošināt ar Sabiedrībai dotā uzdevuma izpildi saistītās tehniskās informācijas pieejamību</w:t>
      </w:r>
      <w:r w:rsidRPr="00F030BF">
        <w:rPr>
          <w:bCs/>
          <w:color w:val="000000"/>
          <w:lang w:eastAsia="en-GB"/>
        </w:rPr>
        <w:t>.</w:t>
      </w:r>
    </w:p>
    <w:p w:rsidR="0016632E" w:rsidRPr="00752F64" w:rsidP="0016632E" w14:paraId="656CAEB9" w14:textId="77777777">
      <w:pPr>
        <w:pStyle w:val="ListParagraph"/>
        <w:numPr>
          <w:ilvl w:val="0"/>
          <w:numId w:val="1"/>
        </w:numPr>
        <w:spacing w:after="120"/>
        <w:ind w:left="357" w:hanging="357"/>
        <w:contextualSpacing w:val="0"/>
        <w:jc w:val="both"/>
        <w:rPr>
          <w:bCs/>
          <w:color w:val="000000"/>
        </w:rPr>
      </w:pPr>
      <w:r w:rsidRPr="00467CBD">
        <w:t xml:space="preserve">Uzdot Dobeles novada Centrālās pārvaldes Juridiskajai nodaļai veikt atbilstošus grozījumus </w:t>
      </w:r>
      <w:r>
        <w:t xml:space="preserve">Sabiedrības līgumā par siltumapgādes pakalpojumu nodrošināšanu, </w:t>
      </w:r>
      <w:r>
        <w:rPr>
          <w:bCs/>
          <w:color w:val="000000"/>
          <w:lang w:eastAsia="en-GB"/>
        </w:rPr>
        <w:t xml:space="preserve">nosakot, ka lēmuma 1. punktā norādītie </w:t>
      </w:r>
      <w:r w:rsidRPr="00752F64">
        <w:rPr>
          <w:bCs/>
          <w:color w:val="000000"/>
        </w:rPr>
        <w:t>siltumapgādes pakalpojumi tiek sniegti līdz 2034. gada 31. oktobrim.</w:t>
      </w:r>
    </w:p>
    <w:p w:rsidR="0016632E" w:rsidRPr="000032EE" w:rsidP="0016632E" w14:paraId="1577EF1D" w14:textId="77777777">
      <w:pPr>
        <w:numPr>
          <w:ilvl w:val="0"/>
          <w:numId w:val="1"/>
        </w:numPr>
        <w:spacing w:after="120"/>
        <w:ind w:left="357" w:hanging="357"/>
        <w:jc w:val="both"/>
        <w:rPr>
          <w:bCs/>
          <w:color w:val="000000"/>
        </w:rPr>
      </w:pPr>
      <w:r w:rsidRPr="000032EE">
        <w:rPr>
          <w:bCs/>
          <w:color w:val="000000"/>
        </w:rPr>
        <w:t>Kontroli par lēmuma izpildi nodrošināt Dobeles novada pašvaldības izpilddirektoram.</w:t>
      </w:r>
    </w:p>
    <w:p w:rsidR="0016632E" w:rsidRPr="000032EE" w:rsidP="0016632E" w14:paraId="351CE156" w14:textId="77777777">
      <w:pPr>
        <w:jc w:val="both"/>
        <w:rPr>
          <w:bCs/>
          <w:color w:val="000000"/>
        </w:rPr>
      </w:pPr>
    </w:p>
    <w:p w:rsidR="00F12106" w:rsidP="0016632E" w14:paraId="3831D683" w14:textId="38CC26A6">
      <w:pPr>
        <w:tabs>
          <w:tab w:val="left" w:pos="6946"/>
        </w:tabs>
        <w:jc w:val="both"/>
      </w:pPr>
      <w:r w:rsidRPr="000032EE">
        <w:rPr>
          <w:bCs/>
          <w:color w:val="000000"/>
        </w:rPr>
        <w:t>Domes priekšsēdētājs</w:t>
      </w:r>
      <w:r>
        <w:tab/>
      </w:r>
      <w:r>
        <w:tab/>
      </w:r>
      <w:r>
        <w:tab/>
      </w:r>
      <w:r>
        <w:t>I.Gorskis</w:t>
      </w:r>
      <w:bookmarkEnd w:id="0"/>
      <w:bookmarkEnd w:id="1"/>
    </w:p>
    <w:sectPr w:rsidSect="0016632E">
      <w:footerReference w:type="default" r:id="rId6"/>
      <w:footerReference w:type="first" r:id="rId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num w:numId="1" w16cid:durableId="127744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2E"/>
    <w:rsid w:val="000032EE"/>
    <w:rsid w:val="000D5A46"/>
    <w:rsid w:val="0016632E"/>
    <w:rsid w:val="0021330C"/>
    <w:rsid w:val="002135CD"/>
    <w:rsid w:val="00383EBE"/>
    <w:rsid w:val="00467CBD"/>
    <w:rsid w:val="00654B3E"/>
    <w:rsid w:val="00725B33"/>
    <w:rsid w:val="00731512"/>
    <w:rsid w:val="00752F64"/>
    <w:rsid w:val="00914020"/>
    <w:rsid w:val="00AC5FEE"/>
    <w:rsid w:val="00F030BF"/>
    <w:rsid w:val="00F121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9DE6904"/>
  <w15:chartTrackingRefBased/>
  <w15:docId w15:val="{EE90E92C-F3F1-4347-BECB-14C2E947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32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1663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3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3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3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63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63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3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3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3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3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3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3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3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32E"/>
    <w:rPr>
      <w:rFonts w:eastAsiaTheme="majorEastAsia" w:cstheme="majorBidi"/>
      <w:color w:val="272727" w:themeColor="text1" w:themeTint="D8"/>
    </w:rPr>
  </w:style>
  <w:style w:type="paragraph" w:styleId="Title">
    <w:name w:val="Title"/>
    <w:basedOn w:val="Normal"/>
    <w:next w:val="Normal"/>
    <w:link w:val="TitleChar"/>
    <w:uiPriority w:val="10"/>
    <w:qFormat/>
    <w:rsid w:val="001663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3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32E"/>
    <w:pPr>
      <w:spacing w:before="160"/>
      <w:jc w:val="center"/>
    </w:pPr>
    <w:rPr>
      <w:i/>
      <w:iCs/>
      <w:color w:val="404040" w:themeColor="text1" w:themeTint="BF"/>
    </w:rPr>
  </w:style>
  <w:style w:type="character" w:customStyle="1" w:styleId="QuoteChar">
    <w:name w:val="Quote Char"/>
    <w:basedOn w:val="DefaultParagraphFont"/>
    <w:link w:val="Quote"/>
    <w:uiPriority w:val="29"/>
    <w:rsid w:val="0016632E"/>
    <w:rPr>
      <w:i/>
      <w:iCs/>
      <w:color w:val="404040" w:themeColor="text1" w:themeTint="BF"/>
    </w:rPr>
  </w:style>
  <w:style w:type="paragraph" w:styleId="ListParagraph">
    <w:name w:val="List Paragraph"/>
    <w:aliases w:val="2,H&amp;P List Paragraph,List Paragraph1,Strip,Virsraksti,punkti,Numbered Para 1,Dot pt,List Paragraph Char Char Char,Indicator Text,Bullet Points,MAIN CONTENT,IFCL - List Paragraph,List Paragraph12,OBC Bullet,F5 List Paragraph,Syle 1"/>
    <w:basedOn w:val="Normal"/>
    <w:link w:val="ListParagraphChar"/>
    <w:uiPriority w:val="34"/>
    <w:qFormat/>
    <w:rsid w:val="0016632E"/>
    <w:pPr>
      <w:ind w:left="720"/>
      <w:contextualSpacing/>
    </w:pPr>
  </w:style>
  <w:style w:type="character" w:styleId="IntenseEmphasis">
    <w:name w:val="Intense Emphasis"/>
    <w:basedOn w:val="DefaultParagraphFont"/>
    <w:uiPriority w:val="21"/>
    <w:qFormat/>
    <w:rsid w:val="0016632E"/>
    <w:rPr>
      <w:i/>
      <w:iCs/>
      <w:color w:val="2F5496" w:themeColor="accent1" w:themeShade="BF"/>
    </w:rPr>
  </w:style>
  <w:style w:type="paragraph" w:styleId="IntenseQuote">
    <w:name w:val="Intense Quote"/>
    <w:basedOn w:val="Normal"/>
    <w:next w:val="Normal"/>
    <w:link w:val="IntenseQuoteChar"/>
    <w:uiPriority w:val="30"/>
    <w:qFormat/>
    <w:rsid w:val="001663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632E"/>
    <w:rPr>
      <w:i/>
      <w:iCs/>
      <w:color w:val="2F5496" w:themeColor="accent1" w:themeShade="BF"/>
    </w:rPr>
  </w:style>
  <w:style w:type="character" w:styleId="IntenseReference">
    <w:name w:val="Intense Reference"/>
    <w:basedOn w:val="DefaultParagraphFont"/>
    <w:uiPriority w:val="32"/>
    <w:qFormat/>
    <w:rsid w:val="0016632E"/>
    <w:rPr>
      <w:b/>
      <w:bCs/>
      <w:smallCaps/>
      <w:color w:val="2F5496" w:themeColor="accent1" w:themeShade="BF"/>
      <w:spacing w:val="5"/>
    </w:rPr>
  </w:style>
  <w:style w:type="paragraph" w:styleId="NoSpacing">
    <w:name w:val="No Spacing"/>
    <w:link w:val="NoSpacingChar"/>
    <w:qFormat/>
    <w:rsid w:val="0016632E"/>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qFormat/>
    <w:locked/>
    <w:rsid w:val="0016632E"/>
    <w:rPr>
      <w:rFonts w:ascii="Times New Roman" w:eastAsia="Calibri"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16632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16632E"/>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16632E"/>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16632E"/>
    <w:rPr>
      <w:rFonts w:ascii="Times New Roman" w:eastAsia="Calibri" w:hAnsi="Times New Roman" w:cs="Times New Roman"/>
      <w:color w:val="000000"/>
      <w:kern w:val="0"/>
      <w:sz w:val="24"/>
      <w:szCs w:val="24"/>
      <w:lang w:val="et-EE"/>
      <w14:ligatures w14:val="none"/>
    </w:rPr>
  </w:style>
  <w:style w:type="character" w:styleId="Hyperlink">
    <w:name w:val="Hyperlink"/>
    <w:rsid w:val="0016632E"/>
    <w:rPr>
      <w:color w:val="0000FF"/>
      <w:u w:val="single"/>
    </w:rPr>
  </w:style>
  <w:style w:type="character" w:customStyle="1" w:styleId="ListParagraphChar">
    <w:name w:val="List Paragraph Char"/>
    <w:aliases w:val="2 Char,H&amp;P List Paragraph Char,List Paragraph1 Char,Strip Char,Virsraksti Char,punkti Char,Numbered Para 1 Char,Dot pt Char,List Paragraph Char Char Char Char,Indicator Text Char,Bullet Points Char,MAIN CONTENT Char,OBC Bullet Char"/>
    <w:link w:val="ListParagraph"/>
    <w:uiPriority w:val="34"/>
    <w:qFormat/>
    <w:locked/>
    <w:rsid w:val="00166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dome@dobele.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1755</Words>
  <Characters>1001</Characters>
  <Application>Microsoft Office Word</Application>
  <DocSecurity>0</DocSecurity>
  <Lines>8</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Santa Eberte</cp:lastModifiedBy>
  <cp:revision>1</cp:revision>
  <dcterms:created xsi:type="dcterms:W3CDTF">2025-03-05T08:07:00Z</dcterms:created>
  <dcterms:modified xsi:type="dcterms:W3CDTF">2025-03-05T08:08:00Z</dcterms:modified>
</cp:coreProperties>
</file>