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CB1F67" w:rsidRPr="00D37585" w:rsidP="00CB1F67" w14:paraId="67983E8B" w14:textId="77777777">
      <w:pPr>
        <w:tabs>
          <w:tab w:val="left" w:pos="-24212"/>
        </w:tabs>
        <w:jc w:val="center"/>
        <w:rPr>
          <w:sz w:val="20"/>
          <w:szCs w:val="20"/>
        </w:rPr>
      </w:pPr>
      <w:r w:rsidRPr="00D37585">
        <w:rPr>
          <w:noProof/>
          <w:sz w:val="20"/>
          <w:szCs w:val="20"/>
        </w:rPr>
        <w:drawing>
          <wp:inline distT="0" distB="0" distL="0" distR="0">
            <wp:extent cx="666750" cy="7524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7"/>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66750" cy="752475"/>
                    </a:xfrm>
                    <a:prstGeom prst="rect">
                      <a:avLst/>
                    </a:prstGeom>
                    <a:noFill/>
                    <a:ln>
                      <a:noFill/>
                    </a:ln>
                  </pic:spPr>
                </pic:pic>
              </a:graphicData>
            </a:graphic>
          </wp:inline>
        </w:drawing>
      </w:r>
    </w:p>
    <w:p w:rsidR="00CB1F67" w:rsidRPr="00D37585" w:rsidP="00CB1F67" w14:paraId="56A447E4" w14:textId="77777777">
      <w:pPr>
        <w:tabs>
          <w:tab w:val="center" w:pos="4153"/>
          <w:tab w:val="right" w:pos="8306"/>
        </w:tabs>
        <w:jc w:val="center"/>
        <w:rPr>
          <w:sz w:val="20"/>
          <w:szCs w:val="20"/>
        </w:rPr>
      </w:pPr>
      <w:r w:rsidRPr="00D37585">
        <w:rPr>
          <w:sz w:val="20"/>
        </w:rPr>
        <w:t>LATVIJAS REPUBLIKA</w:t>
      </w:r>
    </w:p>
    <w:p w:rsidR="00CB1F67" w:rsidRPr="00D37585" w:rsidP="00CB1F67" w14:paraId="7766D728" w14:textId="77777777">
      <w:pPr>
        <w:tabs>
          <w:tab w:val="center" w:pos="4153"/>
          <w:tab w:val="right" w:pos="8306"/>
        </w:tabs>
        <w:jc w:val="center"/>
        <w:rPr>
          <w:b/>
          <w:sz w:val="32"/>
          <w:szCs w:val="32"/>
        </w:rPr>
      </w:pPr>
      <w:r w:rsidRPr="00D37585">
        <w:rPr>
          <w:b/>
          <w:sz w:val="32"/>
          <w:szCs w:val="32"/>
        </w:rPr>
        <w:t>DOBELES NOVADA DOME</w:t>
      </w:r>
    </w:p>
    <w:p w:rsidR="00CB1F67" w:rsidRPr="00D37585" w:rsidP="00CB1F67" w14:paraId="3F5917DC" w14:textId="77777777">
      <w:pPr>
        <w:tabs>
          <w:tab w:val="center" w:pos="4153"/>
          <w:tab w:val="right" w:pos="8306"/>
        </w:tabs>
        <w:jc w:val="center"/>
        <w:rPr>
          <w:sz w:val="16"/>
          <w:szCs w:val="16"/>
        </w:rPr>
      </w:pPr>
      <w:r w:rsidRPr="00D37585">
        <w:rPr>
          <w:sz w:val="16"/>
          <w:szCs w:val="16"/>
        </w:rPr>
        <w:t>Brīvības iela 17, Dobele, Dobeles novads, LV-3701</w:t>
      </w:r>
    </w:p>
    <w:p w:rsidR="00CB1F67" w:rsidRPr="00D37585" w:rsidP="00CB1F67" w14:paraId="57F5365A" w14:textId="77777777">
      <w:pPr>
        <w:pBdr>
          <w:bottom w:val="double" w:sz="6" w:space="1" w:color="auto"/>
        </w:pBdr>
        <w:tabs>
          <w:tab w:val="center" w:pos="4153"/>
          <w:tab w:val="right" w:pos="8306"/>
        </w:tabs>
        <w:jc w:val="center"/>
        <w:rPr>
          <w:color w:val="000000"/>
          <w:sz w:val="16"/>
          <w:szCs w:val="16"/>
        </w:rPr>
      </w:pPr>
      <w:r w:rsidRPr="00D37585">
        <w:rPr>
          <w:sz w:val="16"/>
          <w:szCs w:val="16"/>
        </w:rPr>
        <w:t xml:space="preserve">Tālr. 63707269, 63700137, 63720940, e-pasts </w:t>
      </w:r>
      <w:hyperlink r:id="rId5" w:history="1">
        <w:r w:rsidRPr="00D37585">
          <w:rPr>
            <w:color w:val="000000"/>
            <w:sz w:val="16"/>
            <w:szCs w:val="16"/>
            <w:u w:val="single"/>
          </w:rPr>
          <w:t>dome@dobele.lv</w:t>
        </w:r>
      </w:hyperlink>
    </w:p>
    <w:p w:rsidR="00CB1F67" w:rsidRPr="00D37585" w:rsidP="00CB1F67" w14:paraId="7532F5F4" w14:textId="77777777">
      <w:pPr>
        <w:autoSpaceDE w:val="0"/>
        <w:autoSpaceDN w:val="0"/>
        <w:adjustRightInd w:val="0"/>
        <w:jc w:val="center"/>
        <w:rPr>
          <w:b/>
          <w:bCs/>
          <w:color w:val="000000"/>
          <w:lang w:val="et-EE"/>
        </w:rPr>
      </w:pPr>
    </w:p>
    <w:p w:rsidR="00CB1F67" w:rsidRPr="00D37585" w:rsidP="00CB1F67" w14:paraId="3F129AFC" w14:textId="77777777">
      <w:pPr>
        <w:jc w:val="center"/>
        <w:rPr>
          <w:b/>
        </w:rPr>
      </w:pPr>
      <w:r w:rsidRPr="00D37585">
        <w:rPr>
          <w:b/>
        </w:rPr>
        <w:t>LĒMUMS</w:t>
      </w:r>
    </w:p>
    <w:p w:rsidR="00CB1F67" w:rsidRPr="00D37585" w:rsidP="00CB1F67" w14:paraId="47D08D70" w14:textId="77777777">
      <w:pPr>
        <w:jc w:val="center"/>
        <w:rPr>
          <w:b/>
        </w:rPr>
      </w:pPr>
      <w:r w:rsidRPr="00D37585">
        <w:rPr>
          <w:b/>
        </w:rPr>
        <w:t>Dobelē</w:t>
      </w:r>
    </w:p>
    <w:p w:rsidR="00CB1F67" w:rsidP="00CB1F67" w14:paraId="26CEDE00" w14:textId="77777777">
      <w:pPr>
        <w:pStyle w:val="Header"/>
        <w:jc w:val="center"/>
      </w:pPr>
    </w:p>
    <w:p w:rsidR="00CB1F67" w:rsidP="00CB1F67" w14:paraId="69277772" w14:textId="77777777">
      <w:pPr>
        <w:tabs>
          <w:tab w:val="center" w:pos="4153"/>
          <w:tab w:val="left" w:pos="7513"/>
          <w:tab w:val="left" w:pos="8647"/>
          <w:tab w:val="right" w:pos="8931"/>
        </w:tabs>
        <w:ind w:left="113"/>
        <w:rPr>
          <w:b/>
          <w:bCs/>
        </w:rPr>
      </w:pPr>
      <w:r>
        <w:rPr>
          <w:b/>
          <w:bCs/>
        </w:rPr>
        <w:t>2025. gada 24. aprīlī</w:t>
      </w:r>
      <w:r>
        <w:t xml:space="preserve">                                                                                           </w:t>
      </w:r>
      <w:r>
        <w:rPr>
          <w:b/>
          <w:color w:val="000000"/>
        </w:rPr>
        <w:t>Nr.196/7</w:t>
      </w:r>
    </w:p>
    <w:p w:rsidR="00CB1F67" w:rsidP="00CB1F67" w14:paraId="2A1E3B43" w14:textId="77777777">
      <w:pPr>
        <w:jc w:val="center"/>
        <w:rPr>
          <w:b/>
          <w:u w:val="single"/>
        </w:rPr>
      </w:pPr>
    </w:p>
    <w:p w:rsidR="00CB1F67" w:rsidP="00CB1F67" w14:paraId="64D453ED" w14:textId="77777777">
      <w:pPr>
        <w:jc w:val="center"/>
        <w:rPr>
          <w:b/>
          <w:u w:val="single"/>
        </w:rPr>
      </w:pPr>
      <w:r>
        <w:rPr>
          <w:b/>
          <w:u w:val="single"/>
        </w:rPr>
        <w:t>Par nekustamā īpašuma Krasta ielā 9B, Dobelē, Dobeles novadā, iegādi</w:t>
      </w:r>
    </w:p>
    <w:p w:rsidR="00CB1F67" w:rsidP="00CB1F67" w14:paraId="40A49C17" w14:textId="77777777">
      <w:pPr>
        <w:jc w:val="center"/>
        <w:rPr>
          <w:b/>
          <w:u w:val="single"/>
        </w:rPr>
      </w:pPr>
    </w:p>
    <w:p w:rsidR="00CB1F67" w:rsidP="00CB1F67" w14:paraId="0604F4E7" w14:textId="77777777">
      <w:pPr>
        <w:jc w:val="center"/>
      </w:pPr>
    </w:p>
    <w:p w:rsidR="00CB1F67" w:rsidP="00CB1F67" w14:paraId="0733ED88" w14:textId="77777777">
      <w:pPr>
        <w:ind w:firstLine="567"/>
        <w:jc w:val="both"/>
        <w:rPr>
          <w:color w:val="000000" w:themeColor="text1"/>
        </w:rPr>
      </w:pPr>
      <w:r>
        <w:rPr>
          <w:color w:val="000000" w:themeColor="text1"/>
        </w:rPr>
        <w:t>Dobeles novada dome (turpmāk – dome), izskatot lēmuma projektu “Par nekustamā īpašuma  Krasta ielā 9B, Dobelē, Dobeles novadā, iegādi” konstatēja:</w:t>
      </w:r>
    </w:p>
    <w:p w:rsidR="00CB1F67" w:rsidRPr="00A43491" w:rsidP="00CB1F67" w14:paraId="6E2C22F1" w14:textId="77777777">
      <w:pPr>
        <w:ind w:firstLine="567"/>
        <w:jc w:val="both"/>
        <w:rPr>
          <w:color w:val="000000" w:themeColor="text1"/>
        </w:rPr>
      </w:pPr>
      <w:r w:rsidRPr="00A43491">
        <w:rPr>
          <w:color w:val="000000" w:themeColor="text1"/>
        </w:rPr>
        <w:t>Dobeles novada pašvaldībā (turpmāk – pašvaldība) saņemts pašvaldības kapitālsabiedrības SIA “Dobeles enerģija”, reģistrācijas numurs 45103002039 (turpmāk – Sabiedrība), iesniegums, saskaņā ar kuru Sabiedrība piedāvā pašvaldībai iegādāties nekustamo īpašumu Krasta ielā Nr.9B, Dobelē, Dobeles novadā, kadastra numurs 46010124712, kas sastāv no vienas zemes vienības 1452 m</w:t>
      </w:r>
      <w:r w:rsidRPr="00A43491">
        <w:rPr>
          <w:color w:val="000000" w:themeColor="text1"/>
          <w:vertAlign w:val="superscript"/>
        </w:rPr>
        <w:t>2</w:t>
      </w:r>
      <w:r w:rsidRPr="00A43491">
        <w:rPr>
          <w:color w:val="000000" w:themeColor="text1"/>
        </w:rPr>
        <w:t xml:space="preserve"> platībā (turpmāk – zemes vienība), par universālo kadastrālo vērtību, kas sastāda 6970 EUR (seši tūkstoši deviņi simti septiņdesmit </w:t>
      </w:r>
      <w:r w:rsidRPr="00A43491">
        <w:rPr>
          <w:i/>
          <w:iCs/>
          <w:color w:val="000000" w:themeColor="text1"/>
        </w:rPr>
        <w:t>euro</w:t>
      </w:r>
      <w:r w:rsidRPr="00A43491">
        <w:rPr>
          <w:color w:val="000000" w:themeColor="text1"/>
        </w:rPr>
        <w:t>). Vēsturiski uz zemes vienības atradās, katlu māja, kura ir nojaukta. Līdz ar to zemes vienība vairs nav nepieciešama Sabiedrības funkciju un pamatdarbības nodrošināšanai.</w:t>
      </w:r>
    </w:p>
    <w:p w:rsidR="00CB1F67" w:rsidP="00CB1F67" w14:paraId="2E455BA8" w14:textId="77777777">
      <w:pPr>
        <w:ind w:firstLine="567"/>
        <w:jc w:val="both"/>
        <w:rPr>
          <w:color w:val="000000" w:themeColor="text1"/>
        </w:rPr>
      </w:pPr>
      <w:r w:rsidRPr="00A43491">
        <w:rPr>
          <w:color w:val="000000" w:themeColor="text1"/>
        </w:rPr>
        <w:t>Valsts vienotās datorizētās</w:t>
      </w:r>
      <w:r>
        <w:rPr>
          <w:color w:val="000000" w:themeColor="text1"/>
        </w:rPr>
        <w:t xml:space="preserve"> zemesgrāmatas dati apliecina, ka zemes vienība reģistrēta Zemgales rajona tiesas Dobeles pilsētas zemesgrāmatas nodalījumā Nr.100000443487 un īpašuma tiesības uz to ir reģistrētas Sabiedrībai.</w:t>
      </w:r>
    </w:p>
    <w:p w:rsidR="00CB1F67" w:rsidRPr="00232F34" w:rsidP="00CB1F67" w14:paraId="35DA0949" w14:textId="77777777">
      <w:pPr>
        <w:ind w:firstLine="567"/>
        <w:jc w:val="both"/>
        <w:rPr>
          <w:rFonts w:eastAsia="Calibri"/>
        </w:rPr>
      </w:pPr>
      <w:r w:rsidRPr="00232F34">
        <w:rPr>
          <w:color w:val="000000" w:themeColor="text1"/>
        </w:rPr>
        <w:t>Dome 2023. gada 23. februār</w:t>
      </w:r>
      <w:r>
        <w:rPr>
          <w:color w:val="000000" w:themeColor="text1"/>
        </w:rPr>
        <w:t>ī</w:t>
      </w:r>
      <w:r w:rsidRPr="00232F34">
        <w:rPr>
          <w:color w:val="000000" w:themeColor="text1"/>
        </w:rPr>
        <w:t xml:space="preserve"> pieņēma lēmumu Nr.59</w:t>
      </w:r>
      <w:r w:rsidRPr="00FF5910">
        <w:rPr>
          <w:color w:val="000000" w:themeColor="text1"/>
        </w:rPr>
        <w:t>/3 “</w:t>
      </w:r>
      <w:r w:rsidRPr="00FF5910">
        <w:t>Par projekta  “Integrētas  sistēmas izveide interaktīvai publisko dārzu attīstībai Baltijas jūras reģionā” (“</w:t>
      </w:r>
      <w:r w:rsidRPr="00FF5910">
        <w:t>Integrated</w:t>
      </w:r>
      <w:r w:rsidRPr="00FF5910">
        <w:t xml:space="preserve"> </w:t>
      </w:r>
      <w:r w:rsidRPr="00FF5910">
        <w:t>system</w:t>
      </w:r>
      <w:r w:rsidRPr="00FF5910">
        <w:t xml:space="preserve"> </w:t>
      </w:r>
      <w:r w:rsidRPr="00FF5910">
        <w:t>for</w:t>
      </w:r>
      <w:r w:rsidRPr="00FF5910">
        <w:t xml:space="preserve"> </w:t>
      </w:r>
      <w:r w:rsidRPr="00FF5910">
        <w:t>interactive</w:t>
      </w:r>
      <w:r w:rsidRPr="00FF5910">
        <w:t xml:space="preserve"> </w:t>
      </w:r>
      <w:r w:rsidRPr="00FF5910">
        <w:t>public</w:t>
      </w:r>
      <w:r w:rsidRPr="00FF5910">
        <w:t xml:space="preserve"> </w:t>
      </w:r>
      <w:r w:rsidRPr="00FF5910">
        <w:t>garden</w:t>
      </w:r>
      <w:r w:rsidRPr="00FF5910">
        <w:t xml:space="preserve"> </w:t>
      </w:r>
      <w:r w:rsidRPr="00FF5910">
        <w:t>development</w:t>
      </w:r>
      <w:r w:rsidRPr="00FF5910">
        <w:t xml:space="preserve"> </w:t>
      </w:r>
      <w:r w:rsidRPr="00FF5910">
        <w:t>in</w:t>
      </w:r>
      <w:r w:rsidRPr="00FF5910">
        <w:t xml:space="preserve"> </w:t>
      </w:r>
      <w:r w:rsidRPr="00FF5910">
        <w:t>Baltic</w:t>
      </w:r>
      <w:r w:rsidRPr="00FF5910">
        <w:t xml:space="preserve"> </w:t>
      </w:r>
      <w:r w:rsidRPr="00FF5910">
        <w:t>Sea</w:t>
      </w:r>
      <w:r w:rsidRPr="00FF5910">
        <w:t xml:space="preserve"> </w:t>
      </w:r>
      <w:r w:rsidRPr="00FF5910">
        <w:t>Region</w:t>
      </w:r>
      <w:r w:rsidRPr="00FF5910">
        <w:t xml:space="preserve">”) </w:t>
      </w:r>
      <w:r w:rsidRPr="00FF5910">
        <w:rPr>
          <w:rFonts w:eastAsia="Calibri"/>
        </w:rPr>
        <w:t xml:space="preserve"> </w:t>
      </w:r>
      <w:r w:rsidRPr="00FF5910">
        <w:t>pieteikuma iesniegšanu</w:t>
      </w:r>
      <w:r w:rsidRPr="00FF5910">
        <w:rPr>
          <w:color w:val="000000" w:themeColor="text1"/>
        </w:rPr>
        <w:t>”,</w:t>
      </w:r>
      <w:r w:rsidRPr="00232F34">
        <w:rPr>
          <w:color w:val="000000" w:themeColor="text1"/>
        </w:rPr>
        <w:t xml:space="preserve"> saskaņā ar kuru nolemts iesniegt </w:t>
      </w:r>
      <w:r w:rsidRPr="00232F34">
        <w:t>“Integrētas sistēmas izveide interaktīvai publisko dārzu attīstībai Baltijas jūras reģionā” (“</w:t>
      </w:r>
      <w:r w:rsidRPr="00232F34">
        <w:t>Integrated</w:t>
      </w:r>
      <w:r w:rsidRPr="00232F34">
        <w:t xml:space="preserve"> </w:t>
      </w:r>
      <w:r w:rsidRPr="00232F34">
        <w:t>system</w:t>
      </w:r>
      <w:r w:rsidRPr="00232F34">
        <w:t xml:space="preserve"> </w:t>
      </w:r>
      <w:r w:rsidRPr="00232F34">
        <w:t>for</w:t>
      </w:r>
      <w:r w:rsidRPr="00232F34">
        <w:t xml:space="preserve"> </w:t>
      </w:r>
      <w:r w:rsidRPr="00232F34">
        <w:t>interactive</w:t>
      </w:r>
      <w:r w:rsidRPr="00232F34">
        <w:t xml:space="preserve"> </w:t>
      </w:r>
      <w:r w:rsidRPr="00232F34">
        <w:t>public</w:t>
      </w:r>
      <w:r w:rsidRPr="00232F34">
        <w:t xml:space="preserve"> </w:t>
      </w:r>
      <w:r w:rsidRPr="00232F34">
        <w:t>garden</w:t>
      </w:r>
      <w:r w:rsidRPr="00232F34">
        <w:t xml:space="preserve"> </w:t>
      </w:r>
      <w:r w:rsidRPr="00232F34">
        <w:t>development</w:t>
      </w:r>
      <w:r w:rsidRPr="00232F34">
        <w:t xml:space="preserve"> </w:t>
      </w:r>
      <w:r w:rsidRPr="00232F34">
        <w:t>in</w:t>
      </w:r>
      <w:r w:rsidRPr="00232F34">
        <w:t xml:space="preserve"> </w:t>
      </w:r>
      <w:r w:rsidRPr="00232F34">
        <w:t>Baltic</w:t>
      </w:r>
      <w:r w:rsidRPr="00232F34">
        <w:t xml:space="preserve"> </w:t>
      </w:r>
      <w:r w:rsidRPr="00232F34">
        <w:t>Sea</w:t>
      </w:r>
      <w:r w:rsidRPr="00232F34">
        <w:t xml:space="preserve"> </w:t>
      </w:r>
      <w:r w:rsidRPr="00232F34">
        <w:t>Region</w:t>
      </w:r>
      <w:r w:rsidRPr="00232F34">
        <w:rPr>
          <w:rFonts w:eastAsia="Calibri"/>
        </w:rPr>
        <w:t>”) (turpmāk - Projekts)  pieteikumu INTERREG Baltijas jūras reģiona programmas 2021.-2027. gadam atklātā konkursā.</w:t>
      </w:r>
      <w:r>
        <w:rPr>
          <w:rFonts w:eastAsia="Calibri"/>
        </w:rPr>
        <w:t xml:space="preserve"> Projekta pieteikums ir apstiprināts un šobrīd notiek tā īstenošanas process. Projekta ietvaros paredzēta </w:t>
      </w:r>
      <w:r>
        <w:rPr>
          <w:lang w:val="et-EE"/>
        </w:rPr>
        <w:t xml:space="preserve">interaktīvā dārza (Vītolu parka) izveide iedzīvotāju vajadzību nodrošināšanai Krasta ielas masīvā Dobelē, Bērzes upes kreisajā krastā – </w:t>
      </w:r>
      <w:r w:rsidRPr="00285CB6">
        <w:t xml:space="preserve">pašvaldībai </w:t>
      </w:r>
      <w:r>
        <w:rPr>
          <w:lang w:val="et-EE"/>
        </w:rPr>
        <w:t xml:space="preserve">piederošajā nekustamajā īpašumā Krasta ielā 9A, Dobelē, Dobeles novadā, izmantojot vietējās bioloģiskās </w:t>
      </w:r>
      <w:r w:rsidRPr="00232F34">
        <w:rPr>
          <w:lang w:val="et-EE"/>
        </w:rPr>
        <w:t>daudzveidības resursus un mazās arhitektūras formas (fokuss uz zaļo aprūpi, veselību, izglītību).</w:t>
      </w:r>
    </w:p>
    <w:p w:rsidR="00CB1F67" w:rsidP="00CB1F67" w14:paraId="08A2F36A" w14:textId="77777777">
      <w:pPr>
        <w:ind w:firstLine="567"/>
        <w:jc w:val="both"/>
        <w:rPr>
          <w:shd w:val="clear" w:color="auto" w:fill="FFFFFF"/>
        </w:rPr>
      </w:pPr>
      <w:r w:rsidRPr="00232F34">
        <w:rPr>
          <w:rFonts w:eastAsia="Calibri"/>
          <w:bCs/>
        </w:rPr>
        <w:t xml:space="preserve">Saskaņā ar Pašvaldību likuma 4. panta pirmās daļas 2. punktu, viena no pašvaldības autonomajām funkcijām ir </w:t>
      </w:r>
      <w:r w:rsidRPr="00232F34">
        <w:rPr>
          <w:shd w:val="clear" w:color="auto" w:fill="FFFFFF"/>
        </w:rPr>
        <w:t xml:space="preserve">gādāt par pašvaldības administratīvās teritorijas labiekārtošanu un sanitāro tīrību (publiskai lietošanai paredzēto teritoriju apgaismošana un uzturēšana; parku, skvēru un zaļo zonu ierīkošana un uzturēšana; </w:t>
      </w:r>
      <w:r w:rsidRPr="00232F34">
        <w:rPr>
          <w:shd w:val="clear" w:color="auto" w:fill="FFFFFF"/>
        </w:rPr>
        <w:t>pretplūdu</w:t>
      </w:r>
      <w:r w:rsidRPr="00232F34">
        <w:rPr>
          <w:shd w:val="clear" w:color="auto" w:fill="FFFFFF"/>
        </w:rPr>
        <w:t xml:space="preserve"> pasākumi; kapsētu un beigto dzīvnieku apbedīšanas vietu izveidošana un uzturēšana) [..].</w:t>
      </w:r>
      <w:r>
        <w:rPr>
          <w:shd w:val="clear" w:color="auto" w:fill="FFFFFF"/>
        </w:rPr>
        <w:t xml:space="preserve"> Vērtējot jautājumu par zemes vienības iegādi, secināms, ka to būtu lietderīgi iegādāties un attīstīt, labiekārtojot stāvlaukumu un izveidojot lietus ūdeņu novadīšanu, tādējādi uzlabojot pieejamību Vītolu parkam. Līdz ar to, iegādājoties zemes vienību un labiekārtojot to, pašvaldība īstenotu iepriekš minēto pašvaldības autonomo funkciju. </w:t>
      </w:r>
    </w:p>
    <w:p w:rsidR="00CB1F67" w:rsidP="00CB1F67" w14:paraId="6E60DE54" w14:textId="77777777">
      <w:pPr>
        <w:ind w:firstLine="567"/>
        <w:jc w:val="both"/>
        <w:rPr>
          <w:shd w:val="clear" w:color="auto" w:fill="FFFFFF"/>
        </w:rPr>
      </w:pPr>
      <w:r>
        <w:rPr>
          <w:shd w:val="clear" w:color="auto" w:fill="FFFFFF"/>
        </w:rPr>
        <w:t>Publiskas personas finanšu līdzekļu un mantas izšķērdēšanas novēršanas likuma 3. panta 3. punkts nosaka, ka p</w:t>
      </w:r>
      <w:r w:rsidRPr="00867105">
        <w:rPr>
          <w:shd w:val="clear" w:color="auto" w:fill="FFFFFF"/>
        </w:rPr>
        <w:t>ubliska persona, kā arī kapitālsabiedrība rīkojas ar finanšu līdzekļiem un mantu lietderīgi, tas ir</w:t>
      </w:r>
      <w:r>
        <w:rPr>
          <w:shd w:val="clear" w:color="auto" w:fill="FFFFFF"/>
        </w:rPr>
        <w:t xml:space="preserve"> </w:t>
      </w:r>
      <w:r w:rsidRPr="00867105">
        <w:rPr>
          <w:shd w:val="clear" w:color="auto" w:fill="FFFFFF"/>
        </w:rPr>
        <w:t>manta iegūstama īpašumā vai lietošanā par izdevīgāko cenu</w:t>
      </w:r>
      <w:r>
        <w:rPr>
          <w:shd w:val="clear" w:color="auto" w:fill="FFFFFF"/>
        </w:rPr>
        <w:t xml:space="preserve">. Ņemot vērā to, ka </w:t>
      </w:r>
      <w:r>
        <w:rPr>
          <w:shd w:val="clear" w:color="auto" w:fill="FFFFFF"/>
        </w:rPr>
        <w:t xml:space="preserve">zemes vienība tiek atsavināta par universālo kadastrālo </w:t>
      </w:r>
      <w:r w:rsidRPr="00867371">
        <w:rPr>
          <w:shd w:val="clear" w:color="auto" w:fill="FFFFFF"/>
        </w:rPr>
        <w:t xml:space="preserve">vērtību, kas ir </w:t>
      </w:r>
      <w:r w:rsidRPr="00867371">
        <w:rPr>
          <w:color w:val="000000" w:themeColor="text1"/>
        </w:rPr>
        <w:t xml:space="preserve">6970 EUR (seši tūkstoši deviņi simti septiņdesmit </w:t>
      </w:r>
      <w:r w:rsidRPr="00867371">
        <w:rPr>
          <w:i/>
          <w:iCs/>
          <w:color w:val="000000" w:themeColor="text1"/>
        </w:rPr>
        <w:t>euro</w:t>
      </w:r>
      <w:r w:rsidRPr="00867371">
        <w:rPr>
          <w:color w:val="000000" w:themeColor="text1"/>
        </w:rPr>
        <w:t xml:space="preserve">) un lielākā daļā gadījumu </w:t>
      </w:r>
      <w:r w:rsidRPr="00867371">
        <w:rPr>
          <w:shd w:val="clear" w:color="auto" w:fill="FFFFFF"/>
        </w:rPr>
        <w:t>universālā kadastrālā vērtība</w:t>
      </w:r>
      <w:r w:rsidRPr="00867371">
        <w:rPr>
          <w:color w:val="000000" w:themeColor="text1"/>
        </w:rPr>
        <w:t xml:space="preserve"> ir mazāka par tirgus cenu, kā arī to, ka zemes vienība nav nepieciešama Sabiedrības funkciju un pamatdarbības nodrošināšanai, bet būtu nepieciešama pašvaldības autonomās funkcijas nodrošināšanai, secināms, ka zemes vienības atsavināšanas cena ir pašvaldībai izdevīgākā.</w:t>
      </w:r>
    </w:p>
    <w:p w:rsidR="00CB1F67" w:rsidRPr="00867371" w:rsidP="00CB1F67" w14:paraId="153E3EE5" w14:textId="77777777">
      <w:pPr>
        <w:ind w:firstLine="567"/>
        <w:jc w:val="both"/>
        <w:rPr>
          <w:shd w:val="clear" w:color="auto" w:fill="FFFFFF"/>
        </w:rPr>
      </w:pPr>
      <w:r>
        <w:rPr>
          <w:lang w:eastAsia="en-GB"/>
        </w:rPr>
        <w:t xml:space="preserve">Pamatojoties uz Pašvaldību likuma 4. panta pirmās daļas 2. punktu, 10.panta pirmās daļas 16.punktu, </w:t>
      </w:r>
      <w:r w:rsidRPr="003D5CBA">
        <w:rPr>
          <w:color w:val="0D0D0D" w:themeColor="text1" w:themeTint="F2"/>
        </w:rPr>
        <w:t xml:space="preserve">atklāti balsojot: </w:t>
      </w:r>
      <w:r>
        <w:t>PAR - 11 (Māris Feldmanis,</w:t>
      </w:r>
      <w:r>
        <w:rPr>
          <w:bCs/>
          <w:lang w:eastAsia="et-EE"/>
        </w:rPr>
        <w:t xml:space="preserve"> Ivars </w:t>
      </w:r>
      <w:r>
        <w:rPr>
          <w:bCs/>
          <w:lang w:eastAsia="et-EE"/>
        </w:rPr>
        <w:t>Gorskis</w:t>
      </w:r>
      <w:r>
        <w:rPr>
          <w:bCs/>
          <w:lang w:eastAsia="et-EE"/>
        </w:rPr>
        <w:t xml:space="preserve">, Gints Kaminskis, Linda </w:t>
      </w:r>
      <w:r>
        <w:rPr>
          <w:bCs/>
          <w:lang w:eastAsia="et-EE"/>
        </w:rPr>
        <w:t>Karloviča</w:t>
      </w:r>
      <w:r>
        <w:rPr>
          <w:bCs/>
          <w:lang w:eastAsia="et-EE"/>
        </w:rPr>
        <w:t xml:space="preserve">, Edgars Laimiņš, Sintija </w:t>
      </w:r>
      <w:r>
        <w:rPr>
          <w:bCs/>
          <w:lang w:eastAsia="et-EE"/>
        </w:rPr>
        <w:t>Liekniņa</w:t>
      </w:r>
      <w:r>
        <w:rPr>
          <w:bCs/>
          <w:lang w:eastAsia="et-EE"/>
        </w:rPr>
        <w:t xml:space="preserve">, Sanita </w:t>
      </w:r>
      <w:r>
        <w:rPr>
          <w:bCs/>
          <w:lang w:eastAsia="et-EE"/>
        </w:rPr>
        <w:t>Olševska</w:t>
      </w:r>
      <w:r>
        <w:rPr>
          <w:bCs/>
          <w:lang w:eastAsia="et-EE"/>
        </w:rPr>
        <w:t xml:space="preserve">, Andris </w:t>
      </w:r>
      <w:r>
        <w:rPr>
          <w:bCs/>
          <w:lang w:eastAsia="et-EE"/>
        </w:rPr>
        <w:t>Podvinskis</w:t>
      </w:r>
      <w:r>
        <w:rPr>
          <w:bCs/>
          <w:lang w:eastAsia="et-EE"/>
        </w:rPr>
        <w:t xml:space="preserve">, Dace Reinika, Guntis </w:t>
      </w:r>
      <w:r>
        <w:rPr>
          <w:bCs/>
          <w:lang w:eastAsia="et-EE"/>
        </w:rPr>
        <w:t>Safranovičs</w:t>
      </w:r>
      <w:r>
        <w:rPr>
          <w:bCs/>
          <w:lang w:eastAsia="et-EE"/>
        </w:rPr>
        <w:t xml:space="preserve">, Indra </w:t>
      </w:r>
      <w:r>
        <w:rPr>
          <w:bCs/>
          <w:lang w:eastAsia="et-EE"/>
        </w:rPr>
        <w:t>Špela</w:t>
      </w:r>
      <w:r>
        <w:rPr>
          <w:bCs/>
          <w:lang w:eastAsia="et-EE"/>
        </w:rPr>
        <w:t xml:space="preserve">), </w:t>
      </w:r>
      <w:r>
        <w:t>PRET – nav, ATTURAS – 1 (</w:t>
      </w:r>
      <w:r>
        <w:rPr>
          <w:bCs/>
          <w:lang w:eastAsia="et-EE"/>
        </w:rPr>
        <w:t>Viesturs Reinfelds)</w:t>
      </w:r>
      <w:r>
        <w:t xml:space="preserve">, </w:t>
      </w:r>
      <w:r>
        <w:rPr>
          <w:rFonts w:eastAsia="Calibri"/>
          <w:lang w:eastAsia="en-US"/>
        </w:rPr>
        <w:t>NEBALSO – nav</w:t>
      </w:r>
      <w:r>
        <w:t xml:space="preserve">, </w:t>
      </w:r>
      <w:r>
        <w:rPr>
          <w:lang w:eastAsia="en-GB"/>
        </w:rPr>
        <w:t>Dobeles novada dome NOLEMJ:</w:t>
      </w:r>
    </w:p>
    <w:p w:rsidR="00CB1F67" w:rsidP="00CB1F67" w14:paraId="0FFF8CC5" w14:textId="77777777">
      <w:pPr>
        <w:ind w:firstLine="284"/>
        <w:rPr>
          <w:lang w:eastAsia="en-GB"/>
        </w:rPr>
      </w:pPr>
      <w:r>
        <w:rPr>
          <w:lang w:eastAsia="en-GB"/>
        </w:rPr>
        <w:t xml:space="preserve"> </w:t>
      </w:r>
    </w:p>
    <w:p w:rsidR="00CB1F67" w:rsidRPr="004F42F1" w:rsidP="00CB1F67" w14:paraId="59C8102C" w14:textId="77777777">
      <w:pPr>
        <w:pStyle w:val="ListParagraph"/>
        <w:numPr>
          <w:ilvl w:val="0"/>
          <w:numId w:val="1"/>
        </w:numPr>
        <w:tabs>
          <w:tab w:val="left" w:pos="284"/>
        </w:tabs>
        <w:jc w:val="both"/>
        <w:rPr>
          <w:color w:val="000000" w:themeColor="text1"/>
        </w:rPr>
      </w:pPr>
      <w:r>
        <w:rPr>
          <w:lang w:eastAsia="en-GB"/>
        </w:rPr>
        <w:t>Iegūt Dobeles novada pašvaldības īpašumā nekustamo īpašumu Krasta ielā 9B, Dobelē, Dobeles novadā, kadastra numurs 46010124712, kas sastāv no vienas zemes vienības 1452 m</w:t>
      </w:r>
      <w:r w:rsidRPr="004F42F1">
        <w:rPr>
          <w:vertAlign w:val="superscript"/>
          <w:lang w:eastAsia="en-GB"/>
        </w:rPr>
        <w:t>2</w:t>
      </w:r>
      <w:r>
        <w:rPr>
          <w:lang w:eastAsia="en-GB"/>
        </w:rPr>
        <w:t xml:space="preserve"> platībā, pērkot to par pirkuma maksu </w:t>
      </w:r>
      <w:r w:rsidRPr="004F42F1">
        <w:rPr>
          <w:color w:val="000000" w:themeColor="text1"/>
        </w:rPr>
        <w:t xml:space="preserve">6970 EUR (seši tūkstoši deviņi simti septiņdesmit </w:t>
      </w:r>
      <w:r w:rsidRPr="004F42F1">
        <w:rPr>
          <w:i/>
          <w:iCs/>
          <w:color w:val="000000" w:themeColor="text1"/>
        </w:rPr>
        <w:t>euro</w:t>
      </w:r>
      <w:r w:rsidRPr="004F42F1">
        <w:rPr>
          <w:color w:val="000000" w:themeColor="text1"/>
        </w:rPr>
        <w:t>).</w:t>
      </w:r>
    </w:p>
    <w:p w:rsidR="00CB1F67" w:rsidRPr="004F42F1" w:rsidP="00CB1F67" w14:paraId="6B214112" w14:textId="77777777">
      <w:pPr>
        <w:pStyle w:val="ListParagraph"/>
        <w:numPr>
          <w:ilvl w:val="0"/>
          <w:numId w:val="1"/>
        </w:numPr>
        <w:tabs>
          <w:tab w:val="left" w:pos="284"/>
        </w:tabs>
        <w:jc w:val="both"/>
        <w:rPr>
          <w:color w:val="000000" w:themeColor="text1"/>
        </w:rPr>
      </w:pPr>
      <w:r w:rsidRPr="004F42F1">
        <w:rPr>
          <w:color w:val="000000" w:themeColor="text1"/>
        </w:rPr>
        <w:t>Dobeles novada Centrālās pārvaldes Juridiskajai nodaļai sagatavot atsavināšanai nepieciešamo dokumentāciju.</w:t>
      </w:r>
    </w:p>
    <w:p w:rsidR="00CB1F67" w:rsidRPr="004F42F1" w:rsidP="00CB1F67" w14:paraId="75CA4E9D" w14:textId="77777777">
      <w:pPr>
        <w:pStyle w:val="ListParagraph"/>
        <w:numPr>
          <w:ilvl w:val="0"/>
          <w:numId w:val="1"/>
        </w:numPr>
        <w:tabs>
          <w:tab w:val="left" w:pos="284"/>
        </w:tabs>
        <w:jc w:val="both"/>
        <w:rPr>
          <w:color w:val="000000" w:themeColor="text1"/>
        </w:rPr>
      </w:pPr>
      <w:r w:rsidRPr="00325EB3">
        <w:t xml:space="preserve">Uzdot Dobeles novada </w:t>
      </w:r>
      <w:r>
        <w:t>Centrālās pārvaldes</w:t>
      </w:r>
      <w:r w:rsidRPr="00325EB3">
        <w:t xml:space="preserve"> Finanšu un grāmatvedības nodaļai veikt </w:t>
      </w:r>
      <w:r>
        <w:t>pirkuma maksas samaksu</w:t>
      </w:r>
      <w:r w:rsidRPr="00325EB3">
        <w:t xml:space="preserve"> no Dobeles novada</w:t>
      </w:r>
      <w:r>
        <w:t xml:space="preserve"> Centrālās pārvaldes Nekustamo īpašumu nodaļai plānotiem līdzekļiem.</w:t>
      </w:r>
    </w:p>
    <w:p w:rsidR="00CB1F67" w:rsidP="00CB1F67" w14:paraId="6D36DFA2" w14:textId="77777777">
      <w:pPr>
        <w:pStyle w:val="ListParagraph"/>
        <w:ind w:left="644"/>
        <w:rPr>
          <w:lang w:eastAsia="en-GB"/>
        </w:rPr>
      </w:pPr>
    </w:p>
    <w:p w:rsidR="00CB1F67" w:rsidP="00CB1F67" w14:paraId="6D2E3AC4" w14:textId="77777777"/>
    <w:p w:rsidR="00CB1F67" w:rsidP="00CB1F67" w14:paraId="21916738" w14:textId="77777777"/>
    <w:p w:rsidR="00CB1F67" w:rsidP="00CB1F67" w14:paraId="6231861D" w14:textId="77777777"/>
    <w:p w:rsidR="00CB1F67" w:rsidP="00CB1F67" w14:paraId="20F2FE46" w14:textId="77777777">
      <w:pPr>
        <w:tabs>
          <w:tab w:val="left" w:pos="-24212"/>
        </w:tabs>
        <w:spacing w:after="160" w:line="254" w:lineRule="auto"/>
        <w:rPr>
          <w:rFonts w:eastAsia="Calibri"/>
          <w:lang w:eastAsia="en-US"/>
        </w:rPr>
      </w:pPr>
      <w:r>
        <w:rPr>
          <w:rFonts w:eastAsia="Calibri"/>
          <w:lang w:eastAsia="en-US"/>
        </w:rPr>
        <w:t>Domes priekšsēdētājs</w:t>
      </w:r>
      <w:r>
        <w:rPr>
          <w:rFonts w:eastAsia="Calibri"/>
          <w:lang w:eastAsia="en-US"/>
        </w:rPr>
        <w:tab/>
        <w:t xml:space="preserve">    </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 xml:space="preserve">                          </w:t>
      </w:r>
      <w:r>
        <w:rPr>
          <w:rFonts w:eastAsia="Calibri"/>
          <w:lang w:eastAsia="en-US"/>
        </w:rPr>
        <w:t>I.Gorskis</w:t>
      </w:r>
    </w:p>
    <w:p w:rsidR="00F12106" w14:paraId="76FEBAA5" w14:textId="77777777"/>
    <w:sectPr w:rsidSect="00CB1F67">
      <w:footerReference w:type="default" r:id="rId6"/>
      <w:footerReference w:type="first" r:id="rId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5267B8C"/>
    <w:multiLevelType w:val="hybridMultilevel"/>
    <w:tmpl w:val="EE7828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3890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67"/>
    <w:rsid w:val="000D5A46"/>
    <w:rsid w:val="001D485D"/>
    <w:rsid w:val="00232F34"/>
    <w:rsid w:val="00285CB6"/>
    <w:rsid w:val="00325EB3"/>
    <w:rsid w:val="003D5CBA"/>
    <w:rsid w:val="004F42F1"/>
    <w:rsid w:val="00867105"/>
    <w:rsid w:val="00867371"/>
    <w:rsid w:val="00A43491"/>
    <w:rsid w:val="00CB1F67"/>
    <w:rsid w:val="00D37585"/>
    <w:rsid w:val="00F12106"/>
    <w:rsid w:val="00FF591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5E14E04E"/>
  <w15:chartTrackingRefBased/>
  <w15:docId w15:val="{D8C911A6-020E-4A88-95D9-99ECC56CE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1F67"/>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CB1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B1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B1F6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B1F6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B1F6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B1F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1F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1F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1F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F6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B1F6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B1F6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B1F6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B1F6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B1F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1F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1F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1F67"/>
    <w:rPr>
      <w:rFonts w:eastAsiaTheme="majorEastAsia" w:cstheme="majorBidi"/>
      <w:color w:val="272727" w:themeColor="text1" w:themeTint="D8"/>
    </w:rPr>
  </w:style>
  <w:style w:type="paragraph" w:styleId="Title">
    <w:name w:val="Title"/>
    <w:basedOn w:val="Normal"/>
    <w:next w:val="Normal"/>
    <w:link w:val="TitleChar"/>
    <w:uiPriority w:val="10"/>
    <w:qFormat/>
    <w:rsid w:val="00CB1F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1F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1F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1F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1F67"/>
    <w:pPr>
      <w:spacing w:before="160"/>
      <w:jc w:val="center"/>
    </w:pPr>
    <w:rPr>
      <w:i/>
      <w:iCs/>
      <w:color w:val="404040" w:themeColor="text1" w:themeTint="BF"/>
    </w:rPr>
  </w:style>
  <w:style w:type="character" w:customStyle="1" w:styleId="QuoteChar">
    <w:name w:val="Quote Char"/>
    <w:basedOn w:val="DefaultParagraphFont"/>
    <w:link w:val="Quote"/>
    <w:uiPriority w:val="29"/>
    <w:rsid w:val="00CB1F67"/>
    <w:rPr>
      <w:i/>
      <w:iCs/>
      <w:color w:val="404040" w:themeColor="text1" w:themeTint="BF"/>
    </w:rPr>
  </w:style>
  <w:style w:type="paragraph" w:styleId="ListParagraph">
    <w:name w:val="List Paragraph"/>
    <w:aliases w:val="Strip,Virsraksti,H&amp;P List Paragraph,punkti,2,Bullet 1,Bullet Points,Dot pt,IFCL - List Paragraph,Indicator Text,List Paragraph Char Char Char,List Paragraph1,List Paragraph12,MAIN CONTENT,Numbered Para 1,virsraksts3,OBC Bullet,Syle 1"/>
    <w:basedOn w:val="Normal"/>
    <w:link w:val="ListParagraphChar"/>
    <w:uiPriority w:val="34"/>
    <w:qFormat/>
    <w:rsid w:val="00CB1F67"/>
    <w:pPr>
      <w:ind w:left="720"/>
      <w:contextualSpacing/>
    </w:pPr>
  </w:style>
  <w:style w:type="character" w:styleId="IntenseEmphasis">
    <w:name w:val="Intense Emphasis"/>
    <w:basedOn w:val="DefaultParagraphFont"/>
    <w:uiPriority w:val="21"/>
    <w:qFormat/>
    <w:rsid w:val="00CB1F67"/>
    <w:rPr>
      <w:i/>
      <w:iCs/>
      <w:color w:val="2F5496" w:themeColor="accent1" w:themeShade="BF"/>
    </w:rPr>
  </w:style>
  <w:style w:type="paragraph" w:styleId="IntenseQuote">
    <w:name w:val="Intense Quote"/>
    <w:basedOn w:val="Normal"/>
    <w:next w:val="Normal"/>
    <w:link w:val="IntenseQuoteChar"/>
    <w:uiPriority w:val="30"/>
    <w:qFormat/>
    <w:rsid w:val="00CB1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B1F67"/>
    <w:rPr>
      <w:i/>
      <w:iCs/>
      <w:color w:val="2F5496" w:themeColor="accent1" w:themeShade="BF"/>
    </w:rPr>
  </w:style>
  <w:style w:type="character" w:styleId="IntenseReference">
    <w:name w:val="Intense Reference"/>
    <w:basedOn w:val="DefaultParagraphFont"/>
    <w:uiPriority w:val="32"/>
    <w:qFormat/>
    <w:rsid w:val="00CB1F67"/>
    <w:rPr>
      <w:b/>
      <w:bCs/>
      <w:smallCaps/>
      <w:color w:val="2F5496" w:themeColor="accent1" w:themeShade="BF"/>
      <w:spacing w:val="5"/>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CB1F67"/>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CB1F67"/>
    <w:rPr>
      <w:rFonts w:ascii="Times New Roman" w:eastAsia="Times New Roman" w:hAnsi="Times New Roman" w:cs="Times New Roman"/>
      <w:kern w:val="0"/>
      <w:sz w:val="24"/>
      <w:szCs w:val="24"/>
      <w:lang w:eastAsia="lv-LV"/>
      <w14:ligatures w14:val="none"/>
    </w:rPr>
  </w:style>
  <w:style w:type="character" w:customStyle="1" w:styleId="ListParagraphChar">
    <w:name w:val="List Paragraph Char"/>
    <w:aliases w:val="Strip Char,Virsraksti Char,H&amp;P List Paragraph Char,punkti Char,2 Char,Bullet 1 Char,Bullet Points Char,Dot pt Char,IFCL - List Paragraph Char,Indicator Text Char,List Paragraph Char Char Char Char,List Paragraph1 Char,OBC Bullet Char"/>
    <w:link w:val="ListParagraph"/>
    <w:uiPriority w:val="34"/>
    <w:qFormat/>
    <w:locked/>
    <w:rsid w:val="00CB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dome@dobele.lv"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3201</Words>
  <Characters>1825</Characters>
  <Application>Microsoft Office Word</Application>
  <DocSecurity>0</DocSecurity>
  <Lines>15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Santa Eberte</cp:lastModifiedBy>
  <cp:revision>1</cp:revision>
  <dcterms:created xsi:type="dcterms:W3CDTF">2025-04-28T06:33:00Z</dcterms:created>
  <dcterms:modified xsi:type="dcterms:W3CDTF">2025-04-28T06:33:00Z</dcterms:modified>
</cp:coreProperties>
</file>