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embeddings/oleObject1.bin" ContentType="application/vnd.openxmlformats-officedocument.oleObject"/>
  <Override PartName="/word/footnotes.xml" ContentType="application/vnd.openxmlformats-officedocument.wordprocessingml.footnot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numPr>
          <w:ilvl w:val="0"/>
          <w:numId w:val="2"/>
        </w:numPr>
        <w:jc w:val="center"/>
        <w:rPr/>
      </w:pPr>
      <w:r>
        <w:object w:dxaOrig="1365" w:dyaOrig="175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0.95pt;margin-top:2.25pt;width:44.95pt;height:53.95pt;mso-wrap-distance-right:0pt;mso-position-horizontal-relative:text;mso-position-vertical-relative:text" filled="t" fillcolor="#FFFFFF" o:ole="">
            <v:imagedata r:id="rId3" o:title=""/>
          </v:shape>
          <o:OLEObject Type="Embed" ProgID="" ShapeID="ole_rId2" DrawAspect="Content" ObjectID="_811673975" r:id="rId2"/>
        </w:object>
      </w:r>
      <w:r>
        <w:rPr>
          <w:bCs/>
          <w:spacing w:val="10"/>
          <w:sz w:val="22"/>
          <w:szCs w:val="22"/>
          <w:lang w:val="lv-LV"/>
        </w:rPr>
        <w:t>LATVIJAS REPUBLIKA</w:t>
      </w:r>
    </w:p>
    <w:p>
      <w:pPr>
        <w:pStyle w:val="Header"/>
        <w:numPr>
          <w:ilvl w:val="0"/>
          <w:numId w:val="2"/>
        </w:numPr>
        <w:jc w:val="center"/>
        <w:rPr/>
      </w:pPr>
      <w:r>
        <w:rPr>
          <w:b/>
          <w:spacing w:val="10"/>
          <w:sz w:val="28"/>
          <w:szCs w:val="22"/>
          <w:lang w:val="lv-LV"/>
        </w:rPr>
        <w:t>SIA „DOBELES ENERĢIJA“</w:t>
      </w:r>
    </w:p>
    <w:p>
      <w:pPr>
        <w:pStyle w:val="Normal"/>
        <w:numPr>
          <w:ilvl w:val="0"/>
          <w:numId w:val="2"/>
        </w:numPr>
        <w:jc w:val="center"/>
        <w:rPr/>
      </w:pPr>
      <w:r>
        <w:rPr>
          <w:sz w:val="20"/>
        </w:rPr>
        <w:t>Juridiskā adrese – Spodrības iela 4a, Dobele, Dobeles novads, LV-3701,</w:t>
      </w:r>
    </w:p>
    <w:p>
      <w:pPr>
        <w:pStyle w:val="Normal"/>
        <w:numPr>
          <w:ilvl w:val="0"/>
          <w:numId w:val="2"/>
        </w:numPr>
        <w:jc w:val="center"/>
        <w:rPr/>
      </w:pPr>
      <w:r>
        <w:rPr>
          <w:sz w:val="20"/>
        </w:rPr>
        <w:t>Biroja adrese – Kr.Valdemāra iela 4a, Dobele, Dobeles novads, LV-3701,</w:t>
      </w:r>
    </w:p>
    <w:p>
      <w:pPr>
        <w:pStyle w:val="Normal"/>
        <w:numPr>
          <w:ilvl w:val="0"/>
          <w:numId w:val="2"/>
        </w:numPr>
        <w:jc w:val="center"/>
        <w:rPr/>
      </w:pPr>
      <w:r>
        <w:rPr>
          <w:sz w:val="20"/>
        </w:rPr>
        <w:t>Vien. Reģ. Nr. 45103002039, PVN LV 45103002039,</w:t>
      </w:r>
    </w:p>
    <w:p>
      <w:pPr>
        <w:pStyle w:val="Normal"/>
        <w:numPr>
          <w:ilvl w:val="0"/>
          <w:numId w:val="2"/>
        </w:numPr>
        <w:jc w:val="center"/>
        <w:rPr/>
      </w:pPr>
      <w:r>
        <w:rPr>
          <w:sz w:val="20"/>
        </w:rPr>
        <w:t xml:space="preserve"> </w:t>
      </w:r>
      <w:r>
        <w:rPr>
          <w:sz w:val="20"/>
        </w:rPr>
        <w:t>SEB Banka, Bankas kods – UNLALV2X, Norēķinu konta Nr. LV13 UNLA 0006 0002 0620 1,</w:t>
      </w:r>
    </w:p>
    <w:p>
      <w:pPr>
        <w:pStyle w:val="Normal"/>
        <w:numPr>
          <w:ilvl w:val="0"/>
          <w:numId w:val="2"/>
        </w:numPr>
        <w:jc w:val="right"/>
        <w:rPr>
          <w:rFonts w:ascii="Times New Roman" w:hAnsi="Times New Roman"/>
          <w:bCs/>
        </w:rPr>
      </w:pPr>
      <w:r>
        <w:rPr>
          <w:bCs/>
        </w:rPr>
        <mc:AlternateContent>
          <mc:Choice Requires="wps">
            <w:drawing>
              <wp:anchor behindDoc="0" distT="0" distB="0" distL="0" distR="0" simplePos="0" locked="0" layoutInCell="0" allowOverlap="1" relativeHeight="2">
                <wp:simplePos x="0" y="0"/>
                <wp:positionH relativeFrom="column">
                  <wp:posOffset>-286385</wp:posOffset>
                </wp:positionH>
                <wp:positionV relativeFrom="paragraph">
                  <wp:posOffset>208915</wp:posOffset>
                </wp:positionV>
                <wp:extent cx="6771005" cy="7620"/>
                <wp:effectExtent l="0" t="0" r="0" b="0"/>
                <wp:wrapNone/>
                <wp:docPr id="1" name="Image1"/>
                <a:graphic xmlns:a="http://schemas.openxmlformats.org/drawingml/2006/main">
                  <a:graphicData uri="http://schemas.microsoft.com/office/word/2010/wordprocessingShape">
                    <wps:wsp>
                      <wps:cNvSpPr/>
                      <wps:spPr>
                        <a:xfrm>
                          <a:off x="0" y="0"/>
                          <a:ext cx="6770880" cy="7560"/>
                        </a:xfrm>
                        <a:prstGeom prst="line">
                          <a:avLst/>
                        </a:prstGeom>
                        <a:ln w="9360">
                          <a:noFill/>
                        </a:ln>
                      </wps:spPr>
                      <wps:style>
                        <a:lnRef idx="0"/>
                        <a:fillRef idx="0"/>
                        <a:effectRef idx="0"/>
                        <a:fontRef idx="minor"/>
                      </wps:style>
                      <wps:bodyPr/>
                    </wps:wsp>
                  </a:graphicData>
                </a:graphic>
              </wp:anchor>
            </w:drawing>
          </mc:Choice>
          <mc:Fallback>
            <w:pict>
              <v:line id="shape_0" from="-22.55pt,16.45pt" to="510.55pt,17pt" ID="Image1" stroked="f" o:allowincell="f" style="position:absolute">
                <v:stroke color="#3465a4" weight="9360" joinstyle="round" endcap="flat"/>
                <v:fill o:detectmouseclick="t" on="false"/>
                <w10:wrap type="none"/>
              </v:line>
            </w:pict>
          </mc:Fallback>
        </mc:AlternateContent>
        <mc:AlternateContent>
          <mc:Choice Requires="wps">
            <w:drawing>
              <wp:anchor behindDoc="0" distT="5080" distB="5080" distL="0" distR="635" simplePos="0" locked="0" layoutInCell="0" allowOverlap="1" relativeHeight="3">
                <wp:simplePos x="0" y="0"/>
                <wp:positionH relativeFrom="column">
                  <wp:posOffset>-284480</wp:posOffset>
                </wp:positionH>
                <wp:positionV relativeFrom="paragraph">
                  <wp:posOffset>73025</wp:posOffset>
                </wp:positionV>
                <wp:extent cx="6769735" cy="8255"/>
                <wp:effectExtent l="0" t="5080" r="635" b="5080"/>
                <wp:wrapNone/>
                <wp:docPr id="2" name="Image1"/>
                <a:graphic xmlns:a="http://schemas.openxmlformats.org/drawingml/2006/main">
                  <a:graphicData uri="http://schemas.microsoft.com/office/word/2010/wordprocessingShape">
                    <wps:wsp>
                      <wps:cNvSpPr/>
                      <wps:spPr>
                        <a:xfrm>
                          <a:off x="0" y="0"/>
                          <a:ext cx="6769800" cy="8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4pt,5.75pt" to="510.6pt,6.35pt" ID="Image1" stroked="t" o:allowincell="f" style="position:absolute">
                <v:stroke color="black" weight="9360" joinstyle="miter" endcap="flat"/>
                <v:fill o:detectmouseclick="t" on="false"/>
                <w10:wrap type="none"/>
              </v:line>
            </w:pict>
          </mc:Fallback>
        </mc:AlternateContent>
      </w:r>
    </w:p>
    <w:p>
      <w:pPr>
        <w:pStyle w:val="Normal"/>
        <w:numPr>
          <w:ilvl w:val="0"/>
          <w:numId w:val="2"/>
        </w:numPr>
        <w:jc w:val="right"/>
        <w:rPr/>
      </w:pPr>
      <w:r>
        <w:rPr>
          <w:bCs/>
        </w:rPr>
        <w:t xml:space="preserve">2024. gada </w:t>
      </w:r>
      <w:r>
        <w:rPr>
          <w:rFonts w:eastAsia="Andale Sans UI" w:cs="Tahoma"/>
          <w:bCs/>
          <w:color w:val="00000A"/>
          <w:kern w:val="2"/>
          <w:sz w:val="24"/>
          <w:szCs w:val="24"/>
          <w:lang w:val="zxx" w:eastAsia="zxx" w:bidi="zxx"/>
        </w:rPr>
        <w:t>19</w:t>
      </w:r>
      <w:r>
        <w:rPr>
          <w:bCs/>
        </w:rPr>
        <w:t>.</w:t>
      </w:r>
      <w:r>
        <w:rPr>
          <w:rFonts w:eastAsia="SimSun" w:cs="Arial"/>
          <w:bCs/>
          <w:color w:val="00000A"/>
          <w:kern w:val="2"/>
          <w:sz w:val="24"/>
          <w:szCs w:val="24"/>
          <w:lang w:val="lv-LV" w:eastAsia="zh-CN" w:bidi="hi-IN"/>
        </w:rPr>
        <w:t>marts</w:t>
      </w:r>
    </w:p>
    <w:p>
      <w:pPr>
        <w:pStyle w:val="Heading2"/>
        <w:numPr>
          <w:ilvl w:val="1"/>
          <w:numId w:val="2"/>
        </w:numPr>
        <w:jc w:val="center"/>
        <w:rPr/>
      </w:pPr>
      <w:r>
        <w:rPr>
          <w:sz w:val="32"/>
        </w:rPr>
        <w:t>NOLIKUMS</w:t>
      </w:r>
    </w:p>
    <w:p>
      <w:pPr>
        <w:pStyle w:val="Normal"/>
        <w:numPr>
          <w:ilvl w:val="0"/>
          <w:numId w:val="2"/>
        </w:numPr>
        <w:jc w:val="center"/>
        <w:rPr/>
      </w:pPr>
      <w:r>
        <w:rPr>
          <w:bCs/>
          <w:sz w:val="26"/>
          <w:szCs w:val="26"/>
        </w:rPr>
        <w:t>(ID Nr.  DE 2024/</w:t>
      </w:r>
      <w:r>
        <w:rPr>
          <w:rFonts w:eastAsia="Andale Sans UI" w:cs="Tahoma"/>
          <w:bCs/>
          <w:color w:val="00000A"/>
          <w:kern w:val="2"/>
          <w:sz w:val="26"/>
          <w:szCs w:val="26"/>
          <w:lang w:val="zxx" w:eastAsia="zxx" w:bidi="zxx"/>
        </w:rPr>
        <w:t>5</w:t>
      </w:r>
      <w:r>
        <w:rPr>
          <w:bCs/>
          <w:sz w:val="26"/>
          <w:szCs w:val="26"/>
        </w:rPr>
        <w:t>)</w:t>
      </w:r>
    </w:p>
    <w:p>
      <w:pPr>
        <w:pStyle w:val="Subtitle"/>
        <w:numPr>
          <w:ilvl w:val="0"/>
          <w:numId w:val="2"/>
        </w:numPr>
        <w:spacing w:lineRule="auto" w:line="276" w:before="6" w:after="6"/>
        <w:rPr/>
      </w:pPr>
      <w:r>
        <w:rPr>
          <w:rFonts w:eastAsia="Calibri" w:cs="Arial"/>
          <w:b/>
          <w:iCs/>
          <w:color w:val="00000A"/>
          <w:kern w:val="2"/>
          <w:sz w:val="28"/>
          <w:szCs w:val="32"/>
          <w:lang w:val="lv-LV" w:eastAsia="zh-CN" w:bidi="hi-IN"/>
        </w:rPr>
        <w:t>Cenu aptauja</w:t>
      </w:r>
    </w:p>
    <w:p>
      <w:pPr>
        <w:pStyle w:val="Subtitle"/>
        <w:numPr>
          <w:ilvl w:val="0"/>
          <w:numId w:val="2"/>
        </w:numPr>
        <w:spacing w:lineRule="auto" w:line="276" w:before="6" w:after="6"/>
        <w:rPr>
          <w:i/>
          <w:i/>
          <w:iCs/>
        </w:rPr>
      </w:pPr>
      <w:r>
        <w:rPr>
          <w:rFonts w:eastAsia="Calibri" w:cs="Arial"/>
          <w:b/>
          <w:i/>
          <w:iCs/>
          <w:color w:val="00000A"/>
          <w:kern w:val="2"/>
          <w:sz w:val="28"/>
          <w:szCs w:val="32"/>
          <w:lang w:val="lv-LV" w:eastAsia="zh-CN" w:bidi="hi-IN"/>
        </w:rPr>
        <w:t>“</w:t>
      </w:r>
      <w:r>
        <w:rPr>
          <w:rFonts w:eastAsia="Calibri" w:cs="Arial"/>
          <w:b/>
          <w:i/>
          <w:iCs/>
          <w:color w:val="00000A"/>
          <w:kern w:val="2"/>
          <w:sz w:val="28"/>
          <w:szCs w:val="32"/>
          <w:lang w:val="lv-LV" w:eastAsia="zh-CN" w:bidi="hi-IN"/>
        </w:rPr>
        <w:t>Ugunsdrošības sistēmas uzstādīšana Spodrības ielas katlu mājā”</w:t>
      </w:r>
    </w:p>
    <w:p>
      <w:pPr>
        <w:pStyle w:val="Normal"/>
        <w:numPr>
          <w:ilvl w:val="0"/>
          <w:numId w:val="2"/>
        </w:numPr>
        <w:spacing w:before="57" w:after="57"/>
        <w:ind w:left="720" w:hanging="0"/>
        <w:jc w:val="both"/>
        <w:rPr>
          <w:rFonts w:ascii="Times New Roman" w:hAnsi="Times New Roman"/>
          <w:b/>
          <w:bCs/>
        </w:rPr>
      </w:pPr>
      <w:r>
        <w:rPr>
          <w:b/>
          <w:bCs/>
        </w:rPr>
      </w:r>
    </w:p>
    <w:p>
      <w:pPr>
        <w:pStyle w:val="Normal"/>
        <w:numPr>
          <w:ilvl w:val="2"/>
          <w:numId w:val="2"/>
        </w:numPr>
        <w:spacing w:lineRule="auto" w:line="360" w:before="57" w:after="57"/>
        <w:jc w:val="both"/>
        <w:rPr/>
      </w:pPr>
      <w:r>
        <w:rPr>
          <w:b/>
          <w:bCs/>
        </w:rPr>
        <w:t>Pasūtītājs:</w:t>
      </w:r>
    </w:p>
    <w:p>
      <w:pPr>
        <w:pStyle w:val="Normal"/>
        <w:numPr>
          <w:ilvl w:val="2"/>
          <w:numId w:val="2"/>
        </w:numPr>
        <w:spacing w:lineRule="auto" w:line="360"/>
        <w:jc w:val="both"/>
        <w:rPr/>
      </w:pPr>
      <w:r>
        <w:rPr/>
        <w:t>SIA „Dobeles enerģija”, reģistrācijas Nr. 45103002039</w:t>
      </w:r>
    </w:p>
    <w:p>
      <w:pPr>
        <w:pStyle w:val="Normal"/>
        <w:numPr>
          <w:ilvl w:val="1"/>
          <w:numId w:val="2"/>
        </w:numPr>
        <w:tabs>
          <w:tab w:val="clear" w:pos="709"/>
          <w:tab w:val="left" w:pos="851" w:leader="none"/>
        </w:tabs>
        <w:spacing w:lineRule="auto" w:line="360"/>
        <w:jc w:val="both"/>
        <w:rPr/>
      </w:pPr>
      <w:r>
        <w:rPr>
          <w:b/>
          <w:bCs/>
        </w:rPr>
        <w:t>Pasūtītāja kontaktpersonas:</w:t>
      </w:r>
    </w:p>
    <w:tbl>
      <w:tblPr>
        <w:tblW w:w="9638" w:type="dxa"/>
        <w:jc w:val="left"/>
        <w:tblInd w:w="57" w:type="dxa"/>
        <w:tblLayout w:type="fixed"/>
        <w:tblCellMar>
          <w:top w:w="55" w:type="dxa"/>
          <w:left w:w="55" w:type="dxa"/>
          <w:bottom w:w="55" w:type="dxa"/>
          <w:right w:w="55" w:type="dxa"/>
        </w:tblCellMar>
      </w:tblPr>
      <w:tblGrid>
        <w:gridCol w:w="1988"/>
        <w:gridCol w:w="7649"/>
      </w:tblGrid>
      <w:tr>
        <w:trPr/>
        <w:tc>
          <w:tcPr>
            <w:tcW w:w="1988" w:type="dxa"/>
            <w:tcBorders>
              <w:top w:val="single" w:sz="2" w:space="0" w:color="000000"/>
              <w:left w:val="single" w:sz="2" w:space="0" w:color="000000"/>
              <w:bottom w:val="single" w:sz="2" w:space="0" w:color="000000"/>
            </w:tcBorders>
            <w:shd w:fill="auto" w:val="clear"/>
          </w:tcPr>
          <w:p>
            <w:pPr>
              <w:pStyle w:val="Normal"/>
              <w:widowControl w:val="false"/>
              <w:spacing w:lineRule="auto" w:line="360" w:before="57" w:after="57"/>
              <w:jc w:val="both"/>
              <w:rPr/>
            </w:pPr>
            <w:r>
              <w:rPr>
                <w:rStyle w:val="C2"/>
                <w:color w:val="000000"/>
                <w:lang w:val="lv-LV"/>
              </w:rPr>
              <w:t>Inārs Erbs</w:t>
            </w:r>
          </w:p>
        </w:tc>
        <w:tc>
          <w:tcPr>
            <w:tcW w:w="764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360" w:before="57" w:after="57"/>
              <w:jc w:val="both"/>
              <w:rPr>
                <w:rStyle w:val="C2"/>
                <w:color w:val="000000"/>
                <w:sz w:val="24"/>
                <w:szCs w:val="24"/>
                <w:lang w:val="lv-LV" w:eastAsia="zxx" w:bidi="zxx"/>
              </w:rPr>
            </w:pPr>
            <w:r>
              <w:rPr>
                <w:rStyle w:val="C2"/>
                <w:color w:val="000000"/>
                <w:lang w:val="lv-LV"/>
              </w:rPr>
              <w:t xml:space="preserve">29491572, </w:t>
            </w:r>
            <w:r>
              <w:rPr>
                <w:rStyle w:val="C2"/>
                <w:b w:val="false"/>
                <w:i w:val="false"/>
                <w:caps w:val="false"/>
                <w:smallCaps w:val="false"/>
                <w:color w:val="000000"/>
                <w:spacing w:val="0"/>
                <w:sz w:val="24"/>
                <w:szCs w:val="24"/>
                <w:lang w:val="lv-LV" w:eastAsia="zxx" w:bidi="zxx"/>
              </w:rPr>
              <w:t>inars.erbs@dobelesenergija.lv</w:t>
            </w:r>
          </w:p>
        </w:tc>
      </w:tr>
      <w:tr>
        <w:trPr/>
        <w:tc>
          <w:tcPr>
            <w:tcW w:w="1988" w:type="dxa"/>
            <w:tcBorders>
              <w:left w:val="single" w:sz="2" w:space="0" w:color="000000"/>
              <w:bottom w:val="single" w:sz="2" w:space="0" w:color="000000"/>
            </w:tcBorders>
            <w:shd w:fill="auto" w:val="clear"/>
          </w:tcPr>
          <w:p>
            <w:pPr>
              <w:pStyle w:val="Normal"/>
              <w:widowControl w:val="false"/>
              <w:spacing w:lineRule="auto" w:line="360" w:before="57" w:after="57"/>
              <w:jc w:val="both"/>
              <w:rPr/>
            </w:pPr>
            <w:r>
              <w:rPr>
                <w:rStyle w:val="C2"/>
              </w:rPr>
              <w:t>Gundega Geiko</w:t>
            </w:r>
          </w:p>
        </w:tc>
        <w:tc>
          <w:tcPr>
            <w:tcW w:w="7649" w:type="dxa"/>
            <w:tcBorders>
              <w:left w:val="single" w:sz="2" w:space="0" w:color="000000"/>
              <w:bottom w:val="single" w:sz="2" w:space="0" w:color="000000"/>
              <w:right w:val="single" w:sz="2" w:space="0" w:color="000000"/>
            </w:tcBorders>
            <w:shd w:fill="auto" w:val="clear"/>
          </w:tcPr>
          <w:p>
            <w:pPr>
              <w:pStyle w:val="Normal"/>
              <w:widowControl w:val="false"/>
              <w:spacing w:lineRule="auto" w:line="360" w:before="57" w:after="57"/>
              <w:jc w:val="both"/>
              <w:rPr/>
            </w:pPr>
            <w:r>
              <w:rPr>
                <w:rStyle w:val="C2"/>
              </w:rPr>
              <w:t>63707211, gundega.geiko@dobelesenergija.lv</w:t>
            </w:r>
          </w:p>
        </w:tc>
      </w:tr>
    </w:tbl>
    <w:p>
      <w:pPr>
        <w:pStyle w:val="Normal"/>
        <w:widowControl w:val="false"/>
        <w:numPr>
          <w:ilvl w:val="0"/>
          <w:numId w:val="0"/>
        </w:numPr>
        <w:overflowPunct w:val="false"/>
        <w:bidi w:val="0"/>
        <w:spacing w:lineRule="auto" w:line="240" w:before="0" w:after="0"/>
        <w:ind w:left="0" w:right="0" w:hanging="0"/>
        <w:jc w:val="both"/>
        <w:rPr/>
      </w:pPr>
      <w:r>
        <w:rPr>
          <w:rStyle w:val="C2"/>
          <w:rFonts w:eastAsia="SimSun" w:cs="Times New Roman"/>
          <w:b w:val="false"/>
          <w:bCs w:val="false"/>
          <w:color w:val="00000A"/>
          <w:kern w:val="2"/>
          <w:sz w:val="24"/>
          <w:szCs w:val="24"/>
          <w:shd w:fill="auto" w:val="clear"/>
          <w:lang w:val="lv-LV" w:eastAsia="zh-CN" w:bidi="hi-IN"/>
        </w:rPr>
        <w:t xml:space="preserve">Cenu aptauja tiek veikts </w:t>
      </w:r>
      <w:r>
        <w:rPr>
          <w:rStyle w:val="C2"/>
          <w:rFonts w:eastAsia="Calibri" w:cs="Times New Roman"/>
          <w:b w:val="false"/>
          <w:bCs w:val="false"/>
          <w:color w:val="00000A"/>
          <w:kern w:val="2"/>
          <w:sz w:val="24"/>
          <w:szCs w:val="24"/>
          <w:shd w:fill="auto" w:val="clear"/>
          <w:lang w:val="lv-LV" w:eastAsia="zh-CN" w:bidi="hi-IN"/>
        </w:rPr>
        <w:t xml:space="preserve">atbilstoši Zemsliekšņa iepirkuma procedūrai pēc </w:t>
      </w:r>
      <w:r>
        <w:rPr>
          <w:rStyle w:val="C2"/>
          <w:rFonts w:eastAsia="Calibri" w:cs="Times New Roman"/>
          <w:b w:val="false"/>
          <w:bCs w:val="false"/>
          <w:i w:val="false"/>
          <w:iCs w:val="false"/>
          <w:color w:val="000000"/>
          <w:kern w:val="0"/>
          <w:sz w:val="24"/>
          <w:szCs w:val="24"/>
          <w:shd w:fill="auto" w:val="clear"/>
          <w:lang w:val="lv-LV" w:eastAsia="en-US" w:bidi="ar-SA"/>
        </w:rPr>
        <w:t xml:space="preserve">SIA “Dobeles enerģija” izstrādātās Iepirkuma </w:t>
      </w:r>
      <w:r>
        <w:rPr>
          <w:rStyle w:val="C2"/>
          <w:rFonts w:eastAsia="Calibri" w:cs="Times New Roman"/>
          <w:b w:val="false"/>
          <w:bCs w:val="false"/>
          <w:i w:val="false"/>
          <w:iCs w:val="false"/>
          <w:color w:val="000000"/>
          <w:kern w:val="0"/>
          <w:position w:val="0"/>
          <w:sz w:val="24"/>
          <w:sz w:val="24"/>
          <w:szCs w:val="24"/>
          <w:shd w:fill="auto" w:val="clear"/>
          <w:vertAlign w:val="baseline"/>
          <w:lang w:val="lv-LV" w:eastAsia="en-US" w:bidi="ar-SA"/>
        </w:rPr>
        <w:t>Politikas</w:t>
      </w:r>
      <w:r>
        <w:rPr>
          <w:rStyle w:val="C2"/>
          <w:rFonts w:eastAsia="Calibri" w:cs="Times New Roman"/>
          <w:b w:val="false"/>
          <w:bCs w:val="false"/>
          <w:i w:val="false"/>
          <w:iCs w:val="false"/>
          <w:color w:val="00000A"/>
          <w:kern w:val="2"/>
          <w:sz w:val="24"/>
          <w:szCs w:val="24"/>
          <w:shd w:fill="auto" w:val="clear"/>
          <w:lang w:val="lv-LV" w:eastAsia="zh-CN" w:bidi="hi-IN"/>
        </w:rPr>
        <w:t>.</w:t>
      </w:r>
    </w:p>
    <w:p>
      <w:pPr>
        <w:pStyle w:val="Stils2"/>
        <w:numPr>
          <w:ilvl w:val="0"/>
          <w:numId w:val="0"/>
        </w:numPr>
        <w:ind w:left="0" w:right="57" w:hanging="0"/>
        <w:rPr>
          <w:rFonts w:ascii="Times New Roman" w:hAnsi="Times New Roman"/>
        </w:rPr>
      </w:pPr>
      <w:r>
        <w:rPr>
          <w:rStyle w:val="C2"/>
          <w:rFonts w:eastAsia="Calibri" w:cs="Times New Roman"/>
          <w:b/>
          <w:bCs w:val="false"/>
          <w:i w:val="false"/>
          <w:iCs w:val="false"/>
          <w:color w:val="000000"/>
          <w:kern w:val="2"/>
          <w:sz w:val="24"/>
          <w:szCs w:val="24"/>
          <w:shd w:fill="auto" w:val="clear"/>
          <w:lang w:val="lv-LV" w:eastAsia="zh-CN" w:bidi="hi-IN"/>
        </w:rPr>
        <w:t>Komisija</w:t>
      </w:r>
      <w:r>
        <w:rPr>
          <w:rStyle w:val="C2"/>
          <w:rFonts w:eastAsia="Calibri" w:cs="Times New Roman"/>
          <w:b w:val="false"/>
          <w:bCs w:val="false"/>
          <w:i w:val="false"/>
          <w:iCs w:val="false"/>
          <w:color w:val="000000"/>
          <w:kern w:val="2"/>
          <w:sz w:val="24"/>
          <w:szCs w:val="24"/>
          <w:shd w:fill="auto" w:val="clear"/>
          <w:lang w:val="lv-LV" w:eastAsia="zh-CN" w:bidi="hi-IN"/>
        </w:rPr>
        <w:t xml:space="preserve"> – Iepirkuma komisija, kas izveidota ar </w:t>
      </w:r>
      <w:r>
        <w:rPr>
          <w:rStyle w:val="C2"/>
          <w:rFonts w:eastAsia="Times New Roman" w:cs="Times New Roman"/>
          <w:b w:val="false"/>
          <w:bCs w:val="false"/>
          <w:i w:val="false"/>
          <w:iCs w:val="false"/>
          <w:color w:val="000000"/>
          <w:kern w:val="0"/>
          <w:sz w:val="24"/>
          <w:szCs w:val="24"/>
          <w:shd w:fill="auto" w:val="clear"/>
          <w:lang w:val="lv-LV" w:eastAsia="lv-LV" w:bidi="lo-LA"/>
        </w:rPr>
        <w:t>SIA “Dobeles enerģija” valdes priekšsēdētāja</w:t>
      </w:r>
      <w:r>
        <w:rPr>
          <w:rStyle w:val="C2"/>
          <w:rFonts w:eastAsia="Calibri" w:cs="Times New Roman"/>
          <w:b w:val="false"/>
          <w:bCs w:val="false"/>
          <w:i w:val="false"/>
          <w:iCs w:val="false"/>
          <w:color w:val="000000"/>
          <w:kern w:val="2"/>
          <w:sz w:val="24"/>
          <w:szCs w:val="24"/>
          <w:shd w:fill="auto" w:val="clear"/>
          <w:lang w:val="lv-LV" w:eastAsia="zh-CN" w:bidi="hi-IN"/>
        </w:rPr>
        <w:t xml:space="preserve"> 22.02.2022. rīkojumu Nr. </w:t>
      </w:r>
      <w:r>
        <w:rPr>
          <w:rStyle w:val="C2"/>
          <w:rFonts w:eastAsia="Times New Roman" w:cs="Times New Roman"/>
          <w:b w:val="false"/>
          <w:bCs w:val="false"/>
          <w:i w:val="false"/>
          <w:iCs w:val="false"/>
          <w:color w:val="000000"/>
          <w:kern w:val="0"/>
          <w:sz w:val="24"/>
          <w:szCs w:val="24"/>
          <w:shd w:fill="auto" w:val="clear"/>
          <w:lang w:val="lv-LV" w:eastAsia="lv-LV" w:bidi="lo-LA"/>
        </w:rPr>
        <w:t>26-r.</w:t>
      </w:r>
    </w:p>
    <w:p>
      <w:pPr>
        <w:pStyle w:val="Normal"/>
        <w:numPr>
          <w:ilvl w:val="0"/>
          <w:numId w:val="4"/>
        </w:numPr>
        <w:tabs>
          <w:tab w:val="clear" w:pos="709"/>
          <w:tab w:val="left" w:pos="0" w:leader="none"/>
        </w:tabs>
        <w:spacing w:lineRule="auto" w:line="276" w:before="57" w:after="57"/>
        <w:jc w:val="both"/>
        <w:rPr/>
      </w:pPr>
      <w:r>
        <w:rPr>
          <w:rStyle w:val="C2"/>
          <w:rFonts w:eastAsia="SimSun" w:cs="Arial"/>
          <w:b/>
          <w:bCs/>
          <w:color w:val="00000A"/>
          <w:kern w:val="2"/>
          <w:sz w:val="24"/>
          <w:szCs w:val="24"/>
          <w:lang w:val="lv-LV" w:eastAsia="zh-CN" w:bidi="hi-IN"/>
        </w:rPr>
        <w:t>Cenu aptaujas p</w:t>
      </w:r>
      <w:r>
        <w:rPr>
          <w:rStyle w:val="C2"/>
          <w:b/>
          <w:bCs/>
        </w:rPr>
        <w:t xml:space="preserve">riekšmets, līguma izpildes termiņš un nosacījumi: </w:t>
      </w:r>
    </w:p>
    <w:p>
      <w:pPr>
        <w:pStyle w:val="Normal"/>
        <w:widowControl w:val="false"/>
        <w:numPr>
          <w:ilvl w:val="1"/>
          <w:numId w:val="4"/>
        </w:numPr>
        <w:tabs>
          <w:tab w:val="clear" w:pos="709"/>
          <w:tab w:val="left" w:pos="0" w:leader="none"/>
        </w:tabs>
        <w:overflowPunct w:val="false"/>
        <w:bidi w:val="0"/>
        <w:spacing w:lineRule="auto" w:line="276" w:before="57" w:after="57"/>
        <w:jc w:val="both"/>
        <w:rPr/>
      </w:pPr>
      <w:r>
        <w:rPr>
          <w:rStyle w:val="C2"/>
          <w:rFonts w:eastAsia="SimSun" w:cs="Arial"/>
          <w:b w:val="false"/>
          <w:bCs w:val="false"/>
          <w:color w:val="00000A"/>
          <w:kern w:val="2"/>
          <w:sz w:val="24"/>
          <w:szCs w:val="24"/>
          <w:lang w:val="lv-LV" w:eastAsia="zh-CN" w:bidi="hi-IN"/>
        </w:rPr>
        <w:t xml:space="preserve">Cenu aptaujas </w:t>
      </w:r>
      <w:r>
        <w:rPr>
          <w:rStyle w:val="C2"/>
          <w:rFonts w:eastAsia="SimSun" w:cs="Arial"/>
          <w:b w:val="false"/>
          <w:bCs w:val="false"/>
          <w:color w:val="00000A"/>
          <w:kern w:val="2"/>
          <w:sz w:val="24"/>
          <w:szCs w:val="22"/>
          <w:lang w:val="lv-LV" w:eastAsia="zh-CN" w:bidi="hi-IN"/>
        </w:rPr>
        <w:t>priekšmets – ugunsdrošības sistēmas uzstādīšana Spodrības ielas katlu mājā</w:t>
      </w:r>
      <w:r>
        <w:rPr>
          <w:rStyle w:val="C2"/>
          <w:rFonts w:eastAsia="SimSun" w:cs="Arial"/>
          <w:b/>
          <w:bCs/>
          <w:color w:val="00000A"/>
          <w:kern w:val="2"/>
          <w:sz w:val="24"/>
          <w:szCs w:val="22"/>
          <w:lang w:val="lv-LV" w:eastAsia="zh-CN" w:bidi="hi-IN"/>
        </w:rPr>
        <w:t xml:space="preserve"> </w:t>
      </w:r>
      <w:r>
        <w:rPr>
          <w:rStyle w:val="C2"/>
          <w:rFonts w:eastAsia="SimSun" w:cs="Arial"/>
          <w:b/>
          <w:bCs/>
          <w:color w:val="00000A"/>
          <w:kern w:val="2"/>
          <w:sz w:val="24"/>
          <w:szCs w:val="24"/>
          <w:lang w:val="lv-LV" w:eastAsia="zh-CN" w:bidi="hi-IN"/>
        </w:rPr>
        <w:t xml:space="preserve"> </w:t>
      </w:r>
      <w:r>
        <w:rPr>
          <w:rStyle w:val="C2"/>
          <w:rFonts w:eastAsia="SimSun" w:cs="Arial"/>
          <w:b w:val="false"/>
          <w:bCs w:val="false"/>
          <w:color w:val="00000A"/>
          <w:kern w:val="2"/>
          <w:sz w:val="24"/>
          <w:szCs w:val="24"/>
          <w:lang w:val="lv-LV" w:eastAsia="zh-CN" w:bidi="hi-IN"/>
        </w:rPr>
        <w:t>saskaņā ar Tehniskās specifikācijas prasībām (2. pielikums)</w:t>
      </w:r>
    </w:p>
    <w:p>
      <w:pPr>
        <w:pStyle w:val="Normal"/>
        <w:numPr>
          <w:ilvl w:val="1"/>
          <w:numId w:val="4"/>
        </w:numPr>
        <w:tabs>
          <w:tab w:val="clear" w:pos="709"/>
          <w:tab w:val="left" w:pos="0" w:leader="none"/>
        </w:tabs>
        <w:spacing w:lineRule="auto" w:line="276" w:before="57" w:after="57"/>
        <w:jc w:val="both"/>
        <w:rPr/>
      </w:pPr>
      <w:r>
        <w:rPr>
          <w:rStyle w:val="C2"/>
          <w:position w:val="0"/>
          <w:sz w:val="24"/>
          <w:sz w:val="24"/>
          <w:vertAlign w:val="baseline"/>
          <w:lang w:val="lv-LV"/>
        </w:rPr>
        <w:t>Objekta adrese – Spodrības iela 4a, Dobele, Dobeles novads..</w:t>
      </w:r>
    </w:p>
    <w:p>
      <w:pPr>
        <w:pStyle w:val="TextBody"/>
        <w:numPr>
          <w:ilvl w:val="1"/>
          <w:numId w:val="4"/>
        </w:numPr>
        <w:suppressAutoHyphens w:val="true"/>
        <w:bidi w:val="0"/>
        <w:spacing w:lineRule="auto" w:line="276" w:before="6" w:after="6"/>
        <w:jc w:val="both"/>
        <w:rPr/>
      </w:pPr>
      <w:r>
        <w:rPr>
          <w:rStyle w:val="C2"/>
          <w:rFonts w:cs="Arial"/>
          <w:b w:val="false"/>
          <w:bCs w:val="false"/>
          <w:sz w:val="24"/>
          <w:szCs w:val="24"/>
          <w:lang w:val="lv-LV"/>
        </w:rPr>
        <w:t>Līguma izpildes laiks: 3 (trīs) kalendāro mēnešu laikā</w:t>
      </w:r>
      <w:r>
        <w:rPr>
          <w:rStyle w:val="C2"/>
          <w:rFonts w:eastAsia="Andale Sans UI" w:cs="Tahoma"/>
          <w:b w:val="false"/>
          <w:bCs w:val="false"/>
          <w:color w:val="00000A"/>
          <w:kern w:val="2"/>
          <w:sz w:val="24"/>
          <w:szCs w:val="24"/>
          <w:lang w:val="lv-LV" w:eastAsia="zxx" w:bidi="zxx"/>
        </w:rPr>
        <w:t xml:space="preserve"> no līguma parakstīšanas brīža</w:t>
      </w:r>
      <w:r>
        <w:rPr>
          <w:rStyle w:val="C2"/>
          <w:rFonts w:cs="Arial"/>
          <w:b w:val="false"/>
          <w:bCs w:val="false"/>
          <w:sz w:val="24"/>
          <w:szCs w:val="24"/>
          <w:lang w:val="lv-LV"/>
        </w:rPr>
        <w:t>.</w:t>
      </w:r>
    </w:p>
    <w:p>
      <w:pPr>
        <w:pStyle w:val="Normal"/>
        <w:numPr>
          <w:ilvl w:val="0"/>
          <w:numId w:val="4"/>
        </w:numPr>
        <w:tabs>
          <w:tab w:val="clear" w:pos="709"/>
          <w:tab w:val="left" w:pos="0" w:leader="none"/>
        </w:tabs>
        <w:spacing w:lineRule="auto" w:line="276" w:before="57" w:after="57"/>
        <w:jc w:val="both"/>
        <w:rPr/>
      </w:pPr>
      <w:r>
        <w:rPr>
          <w:rStyle w:val="C2"/>
          <w:b/>
          <w:bCs/>
        </w:rPr>
        <w:t>Piedāvājuma iesniegšanas vieta, laiks un kārtība:</w:t>
      </w:r>
    </w:p>
    <w:p>
      <w:pPr>
        <w:pStyle w:val="Sarakstarindkopa1"/>
        <w:widowControl w:val="false"/>
        <w:numPr>
          <w:ilvl w:val="1"/>
          <w:numId w:val="4"/>
        </w:numPr>
        <w:suppressAutoHyphens w:val="true"/>
        <w:overflowPunct w:val="false"/>
        <w:bidi w:val="0"/>
        <w:spacing w:lineRule="auto" w:line="276"/>
        <w:jc w:val="both"/>
        <w:rPr/>
      </w:pPr>
      <w:bookmarkStart w:id="0" w:name="__DdeLink__2819_435765070"/>
      <w:r>
        <w:rPr/>
        <w:t xml:space="preserve">Pretendents var iesniegt sūtot </w:t>
      </w:r>
      <w:r>
        <w:rPr>
          <w:rFonts w:eastAsia="Lucida Sans Unicode" w:cs="Tahoma"/>
          <w:color w:val="00000A"/>
          <w:kern w:val="2"/>
          <w:sz w:val="24"/>
          <w:szCs w:val="24"/>
          <w:lang w:val="zxx" w:eastAsia="zxx" w:bidi="zxx"/>
        </w:rPr>
        <w:t xml:space="preserve">uz e-pastu – </w:t>
      </w:r>
      <w:r>
        <w:rPr>
          <w:rFonts w:eastAsia="Lucida Sans Unicode" w:cs="Tahoma"/>
          <w:b w:val="false"/>
          <w:bCs w:val="false"/>
          <w:i/>
          <w:iCs/>
          <w:color w:val="00000A"/>
          <w:kern w:val="2"/>
          <w:sz w:val="24"/>
          <w:szCs w:val="24"/>
          <w:lang w:val="zxx" w:eastAsia="zxx" w:bidi="zxx"/>
        </w:rPr>
        <w:t>gundega.geiko@dobelesenergija.lv</w:t>
      </w:r>
      <w:r>
        <w:rPr>
          <w:rFonts w:eastAsia="Lucida Sans Unicode" w:cs="Tahoma"/>
          <w:color w:val="00000A"/>
          <w:kern w:val="2"/>
          <w:sz w:val="24"/>
          <w:szCs w:val="24"/>
          <w:lang w:val="zxx" w:eastAsia="zxx" w:bidi="zxx"/>
        </w:rPr>
        <w:t>, pa pastu vai</w:t>
      </w:r>
      <w:r>
        <w:rPr/>
        <w:t xml:space="preserve"> personīgi nododot SIA „Dobeles enerģija” lietvedības daļā – Dobelē, Kr.Valdemāra ielā 3a, LV-3701, darba dienās no plkst. 8:00 līdz 12:00 un no plkst. 13:00 līdz 17:00 (iepriekš saskaņojot erašānās laiku). </w:t>
      </w:r>
    </w:p>
    <w:p>
      <w:pPr>
        <w:pStyle w:val="Sarakstarindkopa1"/>
        <w:numPr>
          <w:ilvl w:val="1"/>
          <w:numId w:val="4"/>
        </w:numPr>
        <w:tabs>
          <w:tab w:val="clear" w:pos="709"/>
          <w:tab w:val="left" w:pos="0" w:leader="none"/>
        </w:tabs>
        <w:spacing w:lineRule="auto" w:line="276" w:before="57" w:after="57"/>
        <w:jc w:val="both"/>
        <w:rPr/>
      </w:pPr>
      <w:r>
        <w:rPr>
          <w:rStyle w:val="C2"/>
          <w:rFonts w:eastAsia="Lucida Sans Unicode" w:cs="Arial"/>
          <w:color w:val="00000A"/>
          <w:kern w:val="2"/>
          <w:sz w:val="24"/>
          <w:szCs w:val="24"/>
          <w:lang w:val="lv-LV" w:eastAsia="zh-CN" w:bidi="hi-IN"/>
        </w:rPr>
        <w:t>Pi</w:t>
      </w:r>
      <w:r>
        <w:rPr>
          <w:rStyle w:val="C2"/>
        </w:rPr>
        <w:t xml:space="preserve">edāvājuma iesnieguma termiņš ir ne vēlāk kā </w:t>
      </w:r>
      <w:r>
        <w:rPr>
          <w:rStyle w:val="C2"/>
          <w:b/>
          <w:bCs/>
        </w:rPr>
        <w:t xml:space="preserve">2024.gada </w:t>
      </w:r>
      <w:bookmarkEnd w:id="0"/>
      <w:r>
        <w:rPr>
          <w:rStyle w:val="C2"/>
          <w:b/>
          <w:bCs/>
        </w:rPr>
        <w:t>3</w:t>
      </w:r>
      <w:r>
        <w:rPr>
          <w:rStyle w:val="C2"/>
          <w:b/>
          <w:bCs/>
          <w:color w:val="00000A"/>
        </w:rPr>
        <w:t>.aprīlis</w:t>
      </w:r>
      <w:r>
        <w:rPr>
          <w:rStyle w:val="C2"/>
          <w:rFonts w:eastAsia="Lucida Sans Unicode" w:cs="Tahoma"/>
          <w:b/>
          <w:bCs/>
          <w:color w:val="00000A"/>
          <w:kern w:val="2"/>
          <w:sz w:val="24"/>
          <w:szCs w:val="24"/>
          <w:lang w:val="lv-LV" w:eastAsia="zxx" w:bidi="zxx"/>
        </w:rPr>
        <w:t xml:space="preserve"> </w:t>
      </w:r>
      <w:r>
        <w:rPr>
          <w:rStyle w:val="C2"/>
          <w:b/>
          <w:bCs/>
          <w:color w:val="00000A"/>
        </w:rPr>
        <w:t>plkst.10.00.</w:t>
      </w:r>
    </w:p>
    <w:p>
      <w:pPr>
        <w:pStyle w:val="Sarakstarindkopa1"/>
        <w:widowControl w:val="false"/>
        <w:numPr>
          <w:ilvl w:val="1"/>
          <w:numId w:val="4"/>
        </w:numPr>
        <w:tabs>
          <w:tab w:val="clear" w:pos="709"/>
          <w:tab w:val="left" w:pos="0" w:leader="none"/>
        </w:tabs>
        <w:suppressAutoHyphens w:val="true"/>
        <w:overflowPunct w:val="false"/>
        <w:bidi w:val="0"/>
        <w:spacing w:lineRule="auto" w:line="276" w:before="57" w:after="57"/>
        <w:jc w:val="both"/>
        <w:rPr/>
      </w:pPr>
      <w:r>
        <w:rPr>
          <w:rStyle w:val="C2"/>
          <w:b w:val="false"/>
          <w:bCs w:val="false"/>
          <w:color w:val="00000A"/>
        </w:rPr>
        <w:t xml:space="preserve">Pa pastu sūtītais piedāvājums tiek uzskatīts par iesniegtu noteiktajā termiņā, ja to Pasūtītājs ir saņēmis līdz piedāvājuma iesniegšanai noteiktā termiņa beigām. Ja cenu piedāvājums iesniegts pēc norādīta termiņa beigām, to nereģistrē un atdod vai nosūta atpakaļ Pretendentiem. </w:t>
      </w:r>
    </w:p>
    <w:p>
      <w:pPr>
        <w:pStyle w:val="Normal"/>
        <w:widowControl w:val="false"/>
        <w:numPr>
          <w:ilvl w:val="1"/>
          <w:numId w:val="4"/>
        </w:numPr>
        <w:suppressAutoHyphens w:val="true"/>
        <w:overflowPunct w:val="false"/>
        <w:bidi w:val="0"/>
        <w:spacing w:lineRule="auto" w:line="240" w:before="0" w:after="0"/>
        <w:ind w:left="737" w:right="57" w:hanging="0"/>
        <w:jc w:val="both"/>
        <w:rPr>
          <w:rFonts w:ascii="Times New Roman" w:hAnsi="Times New Roman"/>
        </w:rPr>
      </w:pPr>
      <w:r>
        <w:rPr>
          <w:rStyle w:val="C2"/>
          <w:rFonts w:eastAsia="Times New Roman" w:cs="Times New Roman"/>
          <w:b w:val="false"/>
          <w:bCs w:val="false"/>
          <w:color w:val="000000"/>
          <w:kern w:val="0"/>
          <w:sz w:val="24"/>
          <w:szCs w:val="24"/>
          <w:shd w:fill="auto" w:val="clear"/>
          <w:lang w:val="lv-LV" w:eastAsia="lv-LV" w:bidi="lo-LA"/>
        </w:rPr>
        <w:t>Piedāvājumi, kas sūtīti uz e-pastu, ir jāatbilst Elektronisku dokumentu likuma prasībām.</w:t>
      </w:r>
    </w:p>
    <w:p>
      <w:pPr>
        <w:pStyle w:val="ListParagraph"/>
        <w:widowControl w:val="false"/>
        <w:numPr>
          <w:ilvl w:val="1"/>
          <w:numId w:val="4"/>
        </w:numPr>
        <w:tabs>
          <w:tab w:val="clear" w:pos="709"/>
          <w:tab w:val="left" w:pos="0" w:leader="none"/>
        </w:tabs>
        <w:overflowPunct w:val="false"/>
        <w:bidi w:val="0"/>
        <w:spacing w:lineRule="auto" w:line="276"/>
        <w:jc w:val="both"/>
        <w:rPr/>
      </w:pPr>
      <w:r>
        <w:rPr/>
        <w:t>Svešvalodā sagatavotiem piedāvājuma dokumentiem jāpievieno pretendenta apliecināts tulkojums</w:t>
      </w:r>
      <w:r>
        <w:rPr>
          <w:rStyle w:val="FontStyle88"/>
          <w:rFonts w:cs="Arial"/>
          <w:sz w:val="24"/>
        </w:rPr>
        <w:t xml:space="preserve"> </w:t>
      </w:r>
      <w:r>
        <w:rPr/>
        <w:t xml:space="preserve">latviešu valodā, norādot - „Tulkojums atbilst oriģinālam", apliecinātāja amatu, vārdu, uzvārdu un datumu. </w:t>
      </w:r>
    </w:p>
    <w:p>
      <w:pPr>
        <w:pStyle w:val="ListParagraph"/>
        <w:numPr>
          <w:ilvl w:val="1"/>
          <w:numId w:val="4"/>
        </w:numPr>
        <w:tabs>
          <w:tab w:val="clear" w:pos="709"/>
          <w:tab w:val="left" w:pos="0" w:leader="none"/>
        </w:tabs>
        <w:spacing w:lineRule="auto" w:line="276" w:before="57" w:after="57"/>
        <w:jc w:val="both"/>
        <w:rPr/>
      </w:pPr>
      <w:r>
        <w:rPr>
          <w:rStyle w:val="C2"/>
          <w:b w:val="false"/>
          <w:bCs w:val="false"/>
          <w:color w:val="00000A"/>
        </w:rPr>
        <w:t>Pēc piedāvājumu iesniegšanas termiņa beigām Pretendents savu piedāvājumu nevar grozīt.</w:t>
      </w:r>
    </w:p>
    <w:p>
      <w:pPr>
        <w:pStyle w:val="Normal"/>
        <w:widowControl w:val="false"/>
        <w:numPr>
          <w:ilvl w:val="0"/>
          <w:numId w:val="4"/>
        </w:numPr>
        <w:overflowPunct w:val="false"/>
        <w:bidi w:val="0"/>
        <w:spacing w:lineRule="auto" w:line="276"/>
        <w:jc w:val="both"/>
        <w:rPr/>
      </w:pPr>
      <w:r>
        <w:rPr>
          <w:rFonts w:cs="Arial"/>
          <w:b/>
          <w:bCs/>
          <w:lang w:val="lv-LV"/>
        </w:rPr>
        <w:t>Prasības Pretendentam:</w:t>
      </w:r>
    </w:p>
    <w:p>
      <w:pPr>
        <w:pStyle w:val="Normal"/>
        <w:widowControl w:val="false"/>
        <w:numPr>
          <w:ilvl w:val="1"/>
          <w:numId w:val="4"/>
        </w:numPr>
        <w:overflowPunct w:val="false"/>
        <w:bidi w:val="0"/>
        <w:spacing w:lineRule="auto" w:line="276"/>
        <w:jc w:val="both"/>
        <w:rPr/>
      </w:pPr>
      <w:r>
        <w:rPr>
          <w:rFonts w:eastAsia="Times New Roman" w:cs="Times New Roman"/>
          <w:szCs w:val="22"/>
          <w:lang w:val="lv-LV" w:eastAsia="lv-LV"/>
        </w:rPr>
        <w:t>Uz Pretendentu neattiecas Sabiedriskā pakalpojuma sniedzēja iepirkumu likuma 48. panta noteiktie pretendentu izslēgšanas noteikumi.</w:t>
      </w:r>
      <w:r>
        <w:rPr>
          <w:rFonts w:cs="Arial"/>
          <w:szCs w:val="22"/>
          <w:lang w:val="lv-LV" w:eastAsia="lv-LV"/>
        </w:rPr>
        <w:t xml:space="preserve"> </w:t>
      </w:r>
    </w:p>
    <w:p>
      <w:pPr>
        <w:pStyle w:val="Normal"/>
        <w:widowControl w:val="false"/>
        <w:numPr>
          <w:ilvl w:val="1"/>
          <w:numId w:val="4"/>
        </w:numPr>
        <w:spacing w:lineRule="auto" w:line="240" w:before="0" w:after="0"/>
        <w:jc w:val="both"/>
        <w:rPr>
          <w:rFonts w:ascii="Times New Roman" w:hAnsi="Times New Roman" w:eastAsia="Times New Roman" w:cs="Times New Roman"/>
          <w:lang w:eastAsia="lv-LV"/>
        </w:rPr>
      </w:pPr>
      <w:r>
        <w:rPr>
          <w:rFonts w:eastAsia="Times New Roman" w:cs="Times New Roman"/>
          <w:szCs w:val="22"/>
          <w:lang w:val="lv-LV" w:eastAsia="lv-LV"/>
        </w:rPr>
        <w:t>Uz Pretendentu nav attiecināmi Starptautisko un Latvijas Republikas nacionālo sankciju likuma  noteiktie pretendentu izslēgšanas noteikumi.</w:t>
      </w:r>
    </w:p>
    <w:p>
      <w:pPr>
        <w:pStyle w:val="ListParagraph"/>
        <w:widowControl w:val="false"/>
        <w:numPr>
          <w:ilvl w:val="1"/>
          <w:numId w:val="4"/>
        </w:numPr>
        <w:overflowPunct w:val="false"/>
        <w:bidi w:val="0"/>
        <w:spacing w:before="0" w:after="0"/>
        <w:ind w:left="1077" w:right="57" w:hanging="454"/>
        <w:jc w:val="both"/>
        <w:rPr>
          <w:rFonts w:ascii="Times New Roman" w:hAnsi="Times New Roman" w:cs="Times New Roman"/>
          <w:sz w:val="24"/>
          <w:szCs w:val="24"/>
          <w:lang w:bidi="lo-LA"/>
        </w:rPr>
      </w:pPr>
      <w:r>
        <w:rPr>
          <w:rFonts w:eastAsia="Times New Roman" w:cs="Times New Roman"/>
          <w:sz w:val="24"/>
          <w:szCs w:val="24"/>
          <w:lang w:val="lv-LV" w:eastAsia="lv-LV" w:bidi="lo-LA"/>
        </w:rPr>
        <w:t>Pretendents iepriekšējo 3</w:t>
      </w:r>
      <w:r>
        <w:rPr>
          <w:rFonts w:eastAsia="Times New Roman" w:cs="Times New Roman"/>
          <w:sz w:val="24"/>
          <w:szCs w:val="24"/>
          <w:lang w:val="lv-LV" w:eastAsia="lv-LV"/>
        </w:rPr>
        <w:t xml:space="preserve"> (trīs) gadu laikā </w:t>
      </w:r>
      <w:r>
        <w:rPr>
          <w:rFonts w:eastAsia="Times New Roman" w:cs="Times New Roman"/>
          <w:sz w:val="24"/>
          <w:szCs w:val="24"/>
          <w:lang w:val="lv-LV" w:eastAsia="lv-LV" w:bidi="lo-LA"/>
        </w:rPr>
        <w:t>ir izpildījis vismaz 1 (vienu) līgumu, kura ietvaros ir izbūvēta ugunsdzēsības automātikas sistēma.</w:t>
      </w:r>
    </w:p>
    <w:p>
      <w:pPr>
        <w:pStyle w:val="Normal"/>
        <w:numPr>
          <w:ilvl w:val="0"/>
          <w:numId w:val="4"/>
        </w:numPr>
        <w:spacing w:lineRule="auto" w:line="276"/>
        <w:jc w:val="both"/>
        <w:rPr/>
      </w:pPr>
      <w:r>
        <w:rPr>
          <w:b/>
          <w:bCs/>
          <w:szCs w:val="22"/>
          <w:lang w:val="lv-LV"/>
        </w:rPr>
        <w:t>Pretendentiem jāiesniedz šādi dokumenti:</w:t>
      </w:r>
    </w:p>
    <w:p>
      <w:pPr>
        <w:pStyle w:val="Normal"/>
        <w:numPr>
          <w:ilvl w:val="1"/>
          <w:numId w:val="4"/>
        </w:numPr>
        <w:spacing w:lineRule="auto" w:line="276"/>
        <w:jc w:val="both"/>
        <w:rPr/>
      </w:pPr>
      <w:r>
        <w:rPr>
          <w:b/>
          <w:bCs/>
          <w:szCs w:val="22"/>
          <w:lang w:val="lv-LV"/>
        </w:rPr>
        <w:t>Pieteikums</w:t>
      </w:r>
      <w:r>
        <w:rPr>
          <w:szCs w:val="22"/>
          <w:lang w:val="lv-LV"/>
        </w:rPr>
        <w:t xml:space="preserve"> iepirkumam (1.pielikums);</w:t>
      </w:r>
    </w:p>
    <w:p>
      <w:pPr>
        <w:pStyle w:val="Normal"/>
        <w:numPr>
          <w:ilvl w:val="1"/>
          <w:numId w:val="4"/>
        </w:numPr>
        <w:spacing w:lineRule="auto" w:line="276"/>
        <w:jc w:val="both"/>
        <w:rPr/>
      </w:pPr>
      <w:r>
        <w:rPr>
          <w:b/>
          <w:szCs w:val="22"/>
          <w:lang w:val="lv-LV"/>
        </w:rPr>
        <w:t>Tehnisko specifikāciju</w:t>
      </w:r>
      <w:r>
        <w:rPr>
          <w:bCs/>
          <w:szCs w:val="22"/>
          <w:lang w:val="lv-LV"/>
        </w:rPr>
        <w:t xml:space="preserve"> (</w:t>
      </w:r>
      <w:r>
        <w:rPr>
          <w:szCs w:val="22"/>
          <w:lang w:val="lv-LV"/>
        </w:rPr>
        <w:t>2. pielikums</w:t>
      </w:r>
      <w:r>
        <w:rPr>
          <w:bCs/>
          <w:szCs w:val="22"/>
          <w:lang w:val="lv-LV"/>
        </w:rPr>
        <w:t xml:space="preserve">) sagatavo un paraksta saskaņā ar  noteiktajām prasībām; </w:t>
      </w:r>
    </w:p>
    <w:p>
      <w:pPr>
        <w:pStyle w:val="Normal"/>
        <w:numPr>
          <w:ilvl w:val="1"/>
          <w:numId w:val="4"/>
        </w:numPr>
        <w:spacing w:lineRule="auto" w:line="276"/>
        <w:jc w:val="both"/>
        <w:rPr/>
      </w:pPr>
      <w:r>
        <w:rPr>
          <w:b/>
          <w:szCs w:val="22"/>
          <w:lang w:val="lv-LV"/>
        </w:rPr>
        <w:t>Finanšu piedāvājumam</w:t>
      </w:r>
      <w:r>
        <w:rPr>
          <w:bCs/>
          <w:szCs w:val="22"/>
          <w:lang w:val="lv-LV"/>
        </w:rPr>
        <w:t xml:space="preserve"> jāatbilst tehniskajai specifikācijai, un tas jāiesniedz atbilstoši Pasūtītāja izstrādātajai formai. Papildus jāpievieno pielikums ar Finanšu piedāvājuma lokālo tāmi (3. pielikums ). </w:t>
      </w:r>
    </w:p>
    <w:p>
      <w:pPr>
        <w:pStyle w:val="Normal"/>
        <w:numPr>
          <w:ilvl w:val="0"/>
          <w:numId w:val="4"/>
        </w:numPr>
        <w:spacing w:lineRule="auto" w:line="276"/>
        <w:jc w:val="both"/>
        <w:rPr/>
      </w:pPr>
      <w:r>
        <w:rPr>
          <w:b/>
          <w:bCs/>
          <w:szCs w:val="22"/>
          <w:lang w:val="lv-LV"/>
        </w:rPr>
        <w:t>Piedāvājuma vērtēšana un lēmuma pieņemšana</w:t>
      </w:r>
    </w:p>
    <w:p>
      <w:pPr>
        <w:pStyle w:val="Normal"/>
        <w:numPr>
          <w:ilvl w:val="1"/>
          <w:numId w:val="4"/>
        </w:numPr>
        <w:spacing w:lineRule="auto" w:line="276"/>
        <w:jc w:val="both"/>
        <w:rPr/>
      </w:pPr>
      <w:r>
        <w:rPr>
          <w:lang w:val="lv-LV"/>
        </w:rPr>
        <w:t xml:space="preserve">Piedāvājumu izvērtēšana notiek komisijas slēgtā sēdē pēc piedāvājuma iesniegšanas 5 (piecu) darba dienu laikā. </w:t>
      </w:r>
    </w:p>
    <w:p>
      <w:pPr>
        <w:pStyle w:val="ListParagraph"/>
        <w:numPr>
          <w:ilvl w:val="1"/>
          <w:numId w:val="4"/>
        </w:numPr>
        <w:spacing w:lineRule="auto" w:line="276"/>
        <w:rPr/>
      </w:pPr>
      <w:r>
        <w:rPr>
          <w:lang w:val="lv-LV"/>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w:t>
      </w:r>
    </w:p>
    <w:p>
      <w:pPr>
        <w:pStyle w:val="ListParagraph"/>
        <w:numPr>
          <w:ilvl w:val="1"/>
          <w:numId w:val="4"/>
        </w:numPr>
        <w:spacing w:lineRule="auto" w:line="276"/>
        <w:rPr/>
      </w:pPr>
      <w:r>
        <w:rPr>
          <w:lang w:val="lv-LV"/>
        </w:rPr>
        <w:t xml:space="preserve">Piedāvājuma izvēles kritērijs – </w:t>
      </w:r>
      <w:r>
        <w:rPr>
          <w:b/>
          <w:bCs/>
          <w:lang w:val="lv-LV"/>
        </w:rPr>
        <w:t>piedāvājums ar zemāko cenu</w:t>
      </w:r>
      <w:r>
        <w:rPr>
          <w:lang w:val="lv-LV"/>
        </w:rPr>
        <w:t>.</w:t>
      </w:r>
    </w:p>
    <w:p>
      <w:pPr>
        <w:pStyle w:val="ListParagraph"/>
        <w:numPr>
          <w:ilvl w:val="1"/>
          <w:numId w:val="4"/>
        </w:numPr>
        <w:spacing w:lineRule="auto" w:line="276"/>
        <w:jc w:val="both"/>
        <w:rPr/>
      </w:pPr>
      <w:r>
        <w:rPr>
          <w:rFonts w:eastAsia="Calibri" w:cs="Tahoma"/>
          <w:bCs/>
          <w:color w:val="00000A"/>
          <w:kern w:val="2"/>
          <w:sz w:val="24"/>
          <w:szCs w:val="22"/>
          <w:lang w:val="lv-LV" w:eastAsia="zxx" w:bidi="zxx"/>
        </w:rPr>
        <w:t>Gadījumā, ja piedāvātās pretendentu cenas ir vienādas, tad uzvar tas pretendents, kura piedāvājums tika saņemts pirmais</w:t>
      </w:r>
      <w:r>
        <w:rPr>
          <w:bCs/>
          <w:szCs w:val="22"/>
          <w:lang w:val="lv-LV"/>
        </w:rPr>
        <w:t>.</w:t>
      </w:r>
    </w:p>
    <w:p>
      <w:pPr>
        <w:pStyle w:val="ListParagraph"/>
        <w:numPr>
          <w:ilvl w:val="1"/>
          <w:numId w:val="4"/>
        </w:numPr>
        <w:spacing w:lineRule="auto" w:line="276"/>
        <w:jc w:val="both"/>
        <w:rPr/>
      </w:pPr>
      <w:r>
        <w:rPr>
          <w:bCs/>
          <w:szCs w:val="22"/>
          <w:lang w:val="lv-LV"/>
        </w:rPr>
        <w:t xml:space="preserve">Komisijai ir tiesības neizvēlēties nevienu no Pretendentiem un noslēgt cenu aptauju bez uzvarētājiem. </w:t>
      </w:r>
    </w:p>
    <w:p>
      <w:pPr>
        <w:pStyle w:val="ListParagraph"/>
        <w:numPr>
          <w:ilvl w:val="1"/>
          <w:numId w:val="4"/>
        </w:numPr>
        <w:spacing w:lineRule="auto" w:line="276"/>
        <w:jc w:val="both"/>
        <w:rPr/>
      </w:pPr>
      <w:r>
        <w:rPr>
          <w:bCs/>
          <w:szCs w:val="22"/>
          <w:lang w:val="lv-LV"/>
        </w:rPr>
        <w:t xml:space="preserve">Gadījumā, ja Pretendents pēc izvērtēšanas ir ieguvis tiesības slēgt Līgumu par cenu aptaujas priekšmetu, Pretendentam ir jāparaksta Līgums 5 (piecu) darba dienu laikā. </w:t>
      </w:r>
    </w:p>
    <w:p>
      <w:pPr>
        <w:pStyle w:val="ListParagraph"/>
        <w:spacing w:lineRule="auto" w:line="276"/>
        <w:jc w:val="both"/>
        <w:rPr>
          <w:bCs/>
          <w:szCs w:val="22"/>
          <w:lang w:val="lv-LV"/>
        </w:rPr>
      </w:pPr>
      <w:r>
        <w:rPr>
          <w:bCs/>
          <w:szCs w:val="22"/>
          <w:lang w:val="lv-LV"/>
        </w:rPr>
      </w:r>
    </w:p>
    <w:p>
      <w:pPr>
        <w:pStyle w:val="ListParagraph"/>
        <w:numPr>
          <w:ilvl w:val="0"/>
          <w:numId w:val="4"/>
        </w:numPr>
        <w:spacing w:lineRule="auto" w:line="276"/>
        <w:rPr/>
      </w:pPr>
      <w:r>
        <w:rPr>
          <w:b/>
          <w:bCs/>
          <w:lang w:val="lv-LV"/>
        </w:rPr>
        <w:t>Pielikumi:</w:t>
      </w:r>
    </w:p>
    <w:p>
      <w:pPr>
        <w:pStyle w:val="Normal"/>
        <w:numPr>
          <w:ilvl w:val="1"/>
          <w:numId w:val="3"/>
        </w:numPr>
        <w:spacing w:lineRule="auto" w:line="276"/>
        <w:jc w:val="both"/>
        <w:rPr>
          <w:b/>
          <w:bCs/>
          <w:szCs w:val="22"/>
          <w:lang w:val="lv-LV"/>
        </w:rPr>
      </w:pPr>
      <w:r>
        <w:rPr>
          <w:b/>
          <w:bCs/>
          <w:szCs w:val="22"/>
          <w:lang w:val="lv-LV"/>
        </w:rPr>
        <w:t>Pieteikums;</w:t>
      </w:r>
    </w:p>
    <w:p>
      <w:pPr>
        <w:pStyle w:val="Normal"/>
        <w:numPr>
          <w:ilvl w:val="1"/>
          <w:numId w:val="3"/>
        </w:numPr>
        <w:spacing w:lineRule="auto" w:line="276"/>
        <w:jc w:val="both"/>
        <w:rPr>
          <w:b/>
          <w:bCs/>
          <w:szCs w:val="22"/>
          <w:lang w:val="lv-LV"/>
        </w:rPr>
      </w:pPr>
      <w:r>
        <w:rPr>
          <w:b/>
          <w:bCs/>
          <w:szCs w:val="22"/>
          <w:lang w:val="lv-LV"/>
        </w:rPr>
        <w:t>Tehniskā specifikācija;</w:t>
      </w:r>
    </w:p>
    <w:p>
      <w:pPr>
        <w:pStyle w:val="Normal"/>
        <w:numPr>
          <w:ilvl w:val="1"/>
          <w:numId w:val="3"/>
        </w:numPr>
        <w:spacing w:lineRule="auto" w:line="276"/>
        <w:jc w:val="both"/>
        <w:rPr/>
      </w:pPr>
      <w:r>
        <w:rPr>
          <w:b/>
          <w:bCs/>
          <w:szCs w:val="22"/>
          <w:lang w:val="lv-LV"/>
        </w:rPr>
        <w:t>Finanšu piedāvājums;</w:t>
      </w:r>
    </w:p>
    <w:p>
      <w:pPr>
        <w:pStyle w:val="Normal"/>
        <w:numPr>
          <w:ilvl w:val="1"/>
          <w:numId w:val="3"/>
        </w:numPr>
        <w:spacing w:lineRule="auto" w:line="276"/>
        <w:jc w:val="both"/>
        <w:rPr/>
      </w:pPr>
      <w:r>
        <w:rPr>
          <w:b/>
          <w:bCs/>
          <w:szCs w:val="22"/>
          <w:lang w:val="lv-LV"/>
        </w:rPr>
        <w:t>Līguma projekts;</w:t>
      </w:r>
    </w:p>
    <w:p>
      <w:pPr>
        <w:pStyle w:val="Normal"/>
        <w:numPr>
          <w:ilvl w:val="1"/>
          <w:numId w:val="3"/>
        </w:numPr>
        <w:spacing w:lineRule="auto" w:line="276"/>
        <w:jc w:val="both"/>
        <w:rPr>
          <w:b/>
          <w:bCs/>
        </w:rPr>
      </w:pPr>
      <w:r>
        <w:rPr>
          <w:rFonts w:eastAsia="Andale Sans UI" w:cs="Tahoma"/>
          <w:b/>
          <w:bCs/>
          <w:color w:val="00000A"/>
          <w:kern w:val="2"/>
          <w:position w:val="0"/>
          <w:sz w:val="24"/>
          <w:sz w:val="24"/>
          <w:szCs w:val="24"/>
          <w:shd w:fill="auto" w:val="clear"/>
          <w:vertAlign w:val="baseline"/>
          <w:lang w:val="zxx" w:eastAsia="zxx" w:bidi="zxx"/>
        </w:rPr>
        <w:t>Ēkas plānojums;</w:t>
      </w:r>
    </w:p>
    <w:p>
      <w:pPr>
        <w:pStyle w:val="Normal"/>
        <w:numPr>
          <w:ilvl w:val="1"/>
          <w:numId w:val="3"/>
        </w:numPr>
        <w:spacing w:lineRule="auto" w:line="276"/>
        <w:jc w:val="both"/>
        <w:rPr/>
      </w:pPr>
      <w:r>
        <w:rPr>
          <w:rFonts w:eastAsia="Andale Sans UI" w:cs="Tahoma"/>
          <w:b/>
          <w:bCs/>
          <w:color w:val="00000A"/>
          <w:kern w:val="2"/>
          <w:position w:val="0"/>
          <w:sz w:val="24"/>
          <w:sz w:val="24"/>
          <w:szCs w:val="24"/>
          <w:shd w:fill="auto" w:val="clear"/>
          <w:vertAlign w:val="baseline"/>
          <w:lang w:val="zxx" w:eastAsia="zxx" w:bidi="zxx"/>
        </w:rPr>
        <w:t>Otrā stāva paredzamais biroju telpu plānojums pēc jaunā projekta.</w:t>
      </w:r>
    </w:p>
    <w:p>
      <w:pPr>
        <w:pStyle w:val="ListParagraph"/>
        <w:numPr>
          <w:ilvl w:val="0"/>
          <w:numId w:val="0"/>
        </w:numPr>
        <w:spacing w:lineRule="auto" w:line="276"/>
        <w:ind w:left="0" w:hanging="0"/>
        <w:jc w:val="left"/>
        <w:rPr>
          <w:bCs/>
          <w:szCs w:val="22"/>
          <w:lang w:val="lv-LV"/>
        </w:rPr>
      </w:pPr>
      <w:r>
        <w:rPr>
          <w:bCs/>
          <w:szCs w:val="22"/>
          <w:lang w:val="lv-LV"/>
        </w:rPr>
      </w:r>
      <w:r>
        <w:br w:type="page"/>
      </w:r>
    </w:p>
    <w:p>
      <w:pPr>
        <w:pStyle w:val="ListParagraph"/>
        <w:numPr>
          <w:ilvl w:val="0"/>
          <w:numId w:val="0"/>
        </w:numPr>
        <w:ind w:left="-432" w:right="0" w:hanging="0"/>
        <w:jc w:val="right"/>
        <w:rPr>
          <w:b/>
          <w:bCs/>
          <w:lang w:val="lv-LV"/>
        </w:rPr>
      </w:pPr>
      <w:r>
        <w:rPr>
          <w:b/>
          <w:bCs/>
          <w:lang w:val="lv-LV"/>
        </w:rPr>
        <w:t>1.pielikums</w:t>
      </w:r>
    </w:p>
    <w:p>
      <w:pPr>
        <w:pStyle w:val="Subtitle"/>
        <w:numPr>
          <w:ilvl w:val="0"/>
          <w:numId w:val="2"/>
        </w:numPr>
        <w:spacing w:lineRule="auto" w:line="276" w:before="6" w:after="6"/>
        <w:jc w:val="right"/>
        <w:rPr>
          <w:sz w:val="22"/>
          <w:szCs w:val="22"/>
        </w:rPr>
      </w:pPr>
      <w:r>
        <w:rPr>
          <w:rFonts w:eastAsia="Calibri" w:cs="Arial"/>
          <w:b/>
          <w:iCs/>
          <w:color w:val="00000A"/>
          <w:kern w:val="2"/>
          <w:sz w:val="22"/>
          <w:szCs w:val="22"/>
          <w:lang w:val="lv-LV" w:eastAsia="zh-CN" w:bidi="hi-IN"/>
        </w:rPr>
        <w:t>Cenu aptauja</w:t>
      </w:r>
    </w:p>
    <w:p>
      <w:pPr>
        <w:pStyle w:val="Subtitle"/>
        <w:numPr>
          <w:ilvl w:val="0"/>
          <w:numId w:val="2"/>
        </w:numPr>
        <w:spacing w:lineRule="auto" w:line="276" w:before="6" w:after="6"/>
        <w:jc w:val="right"/>
        <w:rPr>
          <w:i/>
          <w:i/>
          <w:iCs/>
          <w:sz w:val="22"/>
          <w:szCs w:val="22"/>
        </w:rPr>
      </w:pPr>
      <w:r>
        <w:rPr>
          <w:rFonts w:eastAsia="Calibri" w:cs="Arial"/>
          <w:b/>
          <w:bCs/>
          <w:i/>
          <w:iCs/>
          <w:color w:val="00000A"/>
          <w:kern w:val="2"/>
          <w:sz w:val="22"/>
          <w:szCs w:val="22"/>
          <w:lang w:val="lv-LV" w:eastAsia="zh-CN" w:bidi="hi-IN"/>
        </w:rPr>
        <w:t>“</w:t>
      </w:r>
      <w:r>
        <w:rPr>
          <w:rFonts w:eastAsia="Calibri" w:cs="Arial"/>
          <w:b/>
          <w:bCs/>
          <w:i/>
          <w:iCs/>
          <w:color w:val="00000A"/>
          <w:kern w:val="2"/>
          <w:sz w:val="22"/>
          <w:szCs w:val="22"/>
          <w:lang w:val="lv-LV" w:eastAsia="zh-CN" w:bidi="hi-IN"/>
        </w:rPr>
        <w:t>Ugunsdrošības sistēmas uzstādīšana Spodrības ielas katlu mājā”</w:t>
      </w:r>
    </w:p>
    <w:p>
      <w:pPr>
        <w:pStyle w:val="Normal"/>
        <w:jc w:val="right"/>
        <w:rPr>
          <w:sz w:val="22"/>
          <w:szCs w:val="22"/>
        </w:rPr>
      </w:pPr>
      <w:r>
        <w:rPr>
          <w:sz w:val="22"/>
          <w:szCs w:val="22"/>
          <w:lang w:val="lv-LV"/>
        </w:rPr>
        <w:t>Iepirkuma identifikācijas Nr.</w:t>
      </w:r>
      <w:r>
        <w:rPr>
          <w:b/>
          <w:sz w:val="22"/>
          <w:szCs w:val="22"/>
          <w:lang w:val="lv-LV"/>
        </w:rPr>
        <w:t xml:space="preserve"> </w:t>
      </w:r>
      <w:r>
        <w:rPr>
          <w:sz w:val="22"/>
          <w:szCs w:val="22"/>
          <w:lang w:val="lv-LV"/>
        </w:rPr>
        <w:t>DE 20</w:t>
      </w:r>
      <w:r>
        <w:rPr>
          <w:rFonts w:eastAsia="Andale Sans UI" w:cs="Tahoma"/>
          <w:color w:val="00000A"/>
          <w:kern w:val="2"/>
          <w:sz w:val="22"/>
          <w:szCs w:val="22"/>
          <w:lang w:val="lv-LV" w:eastAsia="zxx" w:bidi="zxx"/>
        </w:rPr>
        <w:t>24/5</w:t>
      </w:r>
    </w:p>
    <w:p>
      <w:pPr>
        <w:pStyle w:val="Normal"/>
        <w:jc w:val="center"/>
        <w:rPr>
          <w:rFonts w:eastAsia="Andale Sans UI" w:cs="Tahoma"/>
          <w:color w:val="00000A"/>
          <w:kern w:val="2"/>
          <w:sz w:val="24"/>
          <w:szCs w:val="22"/>
          <w:lang w:val="lv-LV" w:eastAsia="zxx" w:bidi="zxx"/>
        </w:rPr>
      </w:pPr>
      <w:r>
        <w:rPr>
          <w:rFonts w:eastAsia="Andale Sans UI" w:cs="Tahoma"/>
          <w:color w:val="00000A"/>
          <w:kern w:val="2"/>
          <w:sz w:val="24"/>
          <w:szCs w:val="22"/>
          <w:lang w:val="lv-LV" w:eastAsia="zxx" w:bidi="zxx"/>
        </w:rPr>
      </w:r>
    </w:p>
    <w:p>
      <w:pPr>
        <w:pStyle w:val="Normal"/>
        <w:jc w:val="center"/>
        <w:rPr/>
      </w:pPr>
      <w:r>
        <w:rPr>
          <w:b/>
          <w:bCs/>
          <w:sz w:val="28"/>
          <w:lang w:val="lv-LV"/>
        </w:rPr>
        <w:t>PIETEIKUMS</w:t>
      </w:r>
    </w:p>
    <w:p>
      <w:pPr>
        <w:pStyle w:val="Normal"/>
        <w:jc w:val="center"/>
        <w:rPr>
          <w:b/>
          <w:bCs/>
          <w:sz w:val="28"/>
          <w:lang w:val="lv-LV"/>
        </w:rPr>
      </w:pPr>
      <w:r>
        <w:rPr>
          <w:b/>
          <w:bCs/>
          <w:sz w:val="28"/>
          <w:lang w:val="lv-LV"/>
        </w:rPr>
      </w:r>
    </w:p>
    <w:p>
      <w:pPr>
        <w:pStyle w:val="Normal"/>
        <w:spacing w:lineRule="auto" w:line="276"/>
        <w:jc w:val="both"/>
        <w:rPr/>
      </w:pPr>
      <w:r>
        <w:rPr>
          <w:bCs/>
          <w:szCs w:val="22"/>
          <w:lang w:val="lv-LV"/>
        </w:rPr>
        <w:t xml:space="preserve">Es, apakšā parakstījies, apliecinu, ka_______________________________ (pretendenta nosaukums) iesniedz piedāvājumu </w:t>
      </w:r>
      <w:r>
        <w:rPr>
          <w:rFonts w:eastAsia="Calibri" w:cs="Arial"/>
          <w:b/>
          <w:bCs/>
          <w:i/>
          <w:iCs/>
          <w:color w:val="00000A"/>
          <w:kern w:val="2"/>
          <w:sz w:val="22"/>
          <w:szCs w:val="22"/>
          <w:lang w:val="lv-LV" w:eastAsia="zh-CN" w:bidi="hi-IN"/>
        </w:rPr>
        <w:t xml:space="preserve">“Ugunsdrošības sistēmas uzstādīšana Spodrības ielas katlu mājā” </w:t>
      </w:r>
      <w:r>
        <w:rPr>
          <w:bCs/>
          <w:szCs w:val="22"/>
          <w:lang w:val="lv-LV"/>
        </w:rPr>
        <w:t>(Iepirkuma identifikācijas Nr. DE 20</w:t>
      </w:r>
      <w:r>
        <w:rPr>
          <w:rFonts w:eastAsia="Andale Sans UI" w:cs="Tahoma"/>
          <w:bCs/>
          <w:color w:val="00000A"/>
          <w:kern w:val="2"/>
          <w:sz w:val="24"/>
          <w:szCs w:val="22"/>
          <w:lang w:val="lv-LV" w:eastAsia="zxx" w:bidi="zxx"/>
        </w:rPr>
        <w:t>24/5</w:t>
      </w:r>
      <w:r>
        <w:rPr>
          <w:bCs/>
          <w:szCs w:val="22"/>
          <w:lang w:val="lv-LV"/>
        </w:rPr>
        <w:t>). Apstiprinām, ka esam iepazinušies ar  procedūras Nolikumu un piekrītam visiem tajā minētajiem nosacījumiem, tie ir skaidri un saprotami, iebildumu un pretenziju pret tiem nav.</w:t>
      </w:r>
    </w:p>
    <w:p>
      <w:pPr>
        <w:pStyle w:val="Normal"/>
        <w:spacing w:lineRule="auto" w:line="276"/>
        <w:jc w:val="both"/>
        <w:rPr>
          <w:bCs/>
          <w:szCs w:val="22"/>
          <w:lang w:val="lv-LV"/>
        </w:rPr>
      </w:pPr>
      <w:r>
        <w:rPr>
          <w:bCs/>
          <w:szCs w:val="22"/>
          <w:lang w:val="lv-LV"/>
        </w:rPr>
      </w:r>
    </w:p>
    <w:tbl>
      <w:tblPr>
        <w:tblW w:w="10267" w:type="dxa"/>
        <w:jc w:val="left"/>
        <w:tblInd w:w="-173" w:type="dxa"/>
        <w:tblLayout w:type="fixed"/>
        <w:tblCellMar>
          <w:top w:w="0" w:type="dxa"/>
          <w:left w:w="0" w:type="dxa"/>
          <w:bottom w:w="0" w:type="dxa"/>
          <w:right w:w="0" w:type="dxa"/>
        </w:tblCellMar>
      </w:tblPr>
      <w:tblGrid>
        <w:gridCol w:w="3371"/>
        <w:gridCol w:w="6766"/>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rPr>
                <w:rFonts w:ascii="Times New Roman" w:hAnsi="Times New Roman" w:cs="Times New Roman"/>
                <w:b/>
                <w:bCs/>
                <w:lang w:val="lv-LV"/>
              </w:rPr>
            </w:pPr>
            <w:r>
              <w:rPr>
                <w:rFonts w:cs="Times New Roman" w:ascii="Times New Roman" w:hAnsi="Times New Roman"/>
                <w:b/>
                <w:bCs/>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9"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r>
      <w:tr>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Pretendenta nosaukums: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Reģistrācijas numurs: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Juridiskā adrese un pasta adrese:</w:t>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10137"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Times New Roman" w:hAnsi="Times New Roman" w:cs="Times New Roman"/>
                <w:b/>
                <w:bCs/>
                <w:lang w:val="lv-LV"/>
              </w:rPr>
            </w:pPr>
            <w:r>
              <w:rPr>
                <w:rFonts w:cs="Times New Roman" w:ascii="Times New Roman" w:hAnsi="Times New Roman"/>
                <w:b/>
                <w:bCs/>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9" w:type="dxa"/>
            <w:tcBorders>
              <w:top w:val="single" w:sz="4" w:space="0" w:color="000001"/>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r>
      <w:tr>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Vārds, uzvārds: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Amats: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403" w:hRule="atLeast"/>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Tālrunis: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3" w:hRule="atLeast"/>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E-pasts: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Normal"/>
        <w:rPr/>
      </w:pPr>
      <w:r>
        <w:rPr/>
      </w:r>
    </w:p>
    <w:tbl>
      <w:tblPr>
        <w:tblW w:w="10267" w:type="dxa"/>
        <w:jc w:val="left"/>
        <w:tblInd w:w="-173" w:type="dxa"/>
        <w:tblLayout w:type="fixed"/>
        <w:tblCellMar>
          <w:top w:w="0" w:type="dxa"/>
          <w:left w:w="0" w:type="dxa"/>
          <w:bottom w:w="0" w:type="dxa"/>
          <w:right w:w="0" w:type="dxa"/>
        </w:tblCellMar>
      </w:tblPr>
      <w:tblGrid>
        <w:gridCol w:w="3371"/>
        <w:gridCol w:w="6766"/>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jc w:val="both"/>
              <w:rPr>
                <w:rFonts w:ascii="Times New Roman" w:hAnsi="Times New Roman" w:cs="Times New Roman"/>
                <w:b/>
                <w:bCs/>
                <w:lang w:val="lv-LV"/>
              </w:rPr>
            </w:pPr>
            <w:r>
              <w:rPr>
                <w:rFonts w:cs="Times New Roman" w:ascii="Times New Roman" w:hAnsi="Times New Roman"/>
                <w:b/>
                <w:bCs/>
                <w:lang w:val="lv-LV"/>
              </w:rPr>
              <w:t>3. Finanšu rekvizīti</w:t>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9"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r>
      <w:tr>
        <w:trPr>
          <w:trHeight w:val="321" w:hRule="atLeast"/>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Bankas nosaukums: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5" w:hRule="atLeast"/>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Bankas kods: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55" w:hRule="atLeast"/>
        </w:trPr>
        <w:tc>
          <w:tcPr>
            <w:tcW w:w="3371"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Konta numurs:</w:t>
            </w:r>
          </w:p>
        </w:tc>
        <w:tc>
          <w:tcPr>
            <w:tcW w:w="6895"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Normal"/>
        <w:rPr/>
      </w:pPr>
      <w:r>
        <w:rPr/>
      </w:r>
    </w:p>
    <w:p>
      <w:pPr>
        <w:pStyle w:val="Normal"/>
        <w:rPr/>
      </w:pPr>
      <w:r>
        <w:rPr/>
      </w:r>
    </w:p>
    <w:p>
      <w:pPr>
        <w:pStyle w:val="Normal"/>
        <w:rPr/>
      </w:pPr>
      <w:r>
        <w:rPr/>
      </w:r>
    </w:p>
    <w:tbl>
      <w:tblPr>
        <w:tblW w:w="9921" w:type="dxa"/>
        <w:jc w:val="left"/>
        <w:tblInd w:w="55"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Normal"/>
        <w:jc w:val="center"/>
        <w:rPr/>
      </w:pPr>
      <w:r>
        <w:rPr/>
      </w:r>
      <w:r>
        <w:br w:type="page"/>
      </w:r>
    </w:p>
    <w:p>
      <w:pPr>
        <w:pStyle w:val="ListParagraph"/>
        <w:numPr>
          <w:ilvl w:val="0"/>
          <w:numId w:val="0"/>
        </w:numPr>
        <w:ind w:left="-432" w:right="0" w:hanging="0"/>
        <w:jc w:val="right"/>
        <w:rPr>
          <w:b/>
          <w:bCs/>
          <w:lang w:val="lv-LV"/>
        </w:rPr>
      </w:pPr>
      <w:r>
        <w:rPr>
          <w:b/>
          <w:bCs/>
          <w:lang w:val="lv-LV"/>
        </w:rPr>
        <w:t>2.pielikums</w:t>
      </w:r>
    </w:p>
    <w:p>
      <w:pPr>
        <w:pStyle w:val="Subtitle"/>
        <w:numPr>
          <w:ilvl w:val="0"/>
          <w:numId w:val="2"/>
        </w:numPr>
        <w:spacing w:lineRule="auto" w:line="276" w:before="6" w:after="6"/>
        <w:jc w:val="right"/>
        <w:rPr>
          <w:sz w:val="22"/>
          <w:szCs w:val="22"/>
        </w:rPr>
      </w:pPr>
      <w:r>
        <w:rPr>
          <w:rFonts w:eastAsia="Calibri" w:cs="Arial"/>
          <w:b/>
          <w:iCs/>
          <w:color w:val="00000A"/>
          <w:kern w:val="2"/>
          <w:sz w:val="22"/>
          <w:szCs w:val="22"/>
          <w:lang w:val="lv-LV" w:eastAsia="zh-CN" w:bidi="hi-IN"/>
        </w:rPr>
        <w:t>Cenu aptauja</w:t>
      </w:r>
    </w:p>
    <w:p>
      <w:pPr>
        <w:pStyle w:val="Subtitle"/>
        <w:numPr>
          <w:ilvl w:val="0"/>
          <w:numId w:val="2"/>
        </w:numPr>
        <w:spacing w:lineRule="auto" w:line="276" w:before="6" w:after="6"/>
        <w:jc w:val="right"/>
        <w:rPr>
          <w:i/>
          <w:i/>
          <w:iCs/>
          <w:sz w:val="22"/>
          <w:szCs w:val="22"/>
        </w:rPr>
      </w:pPr>
      <w:r>
        <w:rPr>
          <w:rFonts w:eastAsia="Calibri" w:cs="Arial"/>
          <w:b/>
          <w:bCs/>
          <w:i/>
          <w:iCs/>
          <w:color w:val="00000A"/>
          <w:kern w:val="2"/>
          <w:sz w:val="22"/>
          <w:szCs w:val="22"/>
          <w:lang w:val="lv-LV" w:eastAsia="zh-CN" w:bidi="hi-IN"/>
        </w:rPr>
        <w:t>“</w:t>
      </w:r>
      <w:r>
        <w:rPr>
          <w:rFonts w:eastAsia="Calibri" w:cs="Arial"/>
          <w:b/>
          <w:bCs/>
          <w:i/>
          <w:iCs/>
          <w:color w:val="00000A"/>
          <w:kern w:val="2"/>
          <w:sz w:val="22"/>
          <w:szCs w:val="22"/>
          <w:lang w:val="lv-LV" w:eastAsia="zh-CN" w:bidi="hi-IN"/>
        </w:rPr>
        <w:t>Ugunsdrošības sistēmas uzstādīšana Spodrības ielas katlu mājā”</w:t>
      </w:r>
    </w:p>
    <w:p>
      <w:pPr>
        <w:pStyle w:val="Normal"/>
        <w:numPr>
          <w:ilvl w:val="0"/>
          <w:numId w:val="2"/>
        </w:numPr>
        <w:jc w:val="right"/>
        <w:rPr>
          <w:sz w:val="22"/>
          <w:szCs w:val="22"/>
        </w:rPr>
      </w:pPr>
      <w:r>
        <w:rPr>
          <w:rFonts w:eastAsia="Andale Sans UI" w:cs="Tahoma"/>
          <w:b w:val="false"/>
          <w:bCs w:val="false"/>
          <w:iCs/>
          <w:color w:val="00000A"/>
          <w:kern w:val="2"/>
          <w:sz w:val="24"/>
          <w:szCs w:val="22"/>
          <w:lang w:val="lv-LV" w:eastAsia="zxx" w:bidi="zxx"/>
        </w:rPr>
        <w:t>Iepirkuma identifikācijas Nr.</w:t>
      </w:r>
      <w:r>
        <w:rPr>
          <w:rFonts w:eastAsia="Andale Sans UI" w:cs="Tahoma"/>
          <w:b/>
          <w:bCs w:val="false"/>
          <w:iCs/>
          <w:color w:val="00000A"/>
          <w:kern w:val="2"/>
          <w:sz w:val="24"/>
          <w:szCs w:val="22"/>
          <w:lang w:val="lv-LV" w:eastAsia="zxx" w:bidi="zxx"/>
        </w:rPr>
        <w:t xml:space="preserve"> </w:t>
      </w:r>
      <w:r>
        <w:rPr>
          <w:rFonts w:eastAsia="Andale Sans UI" w:cs="Tahoma"/>
          <w:b w:val="false"/>
          <w:bCs w:val="false"/>
          <w:iCs/>
          <w:color w:val="00000A"/>
          <w:kern w:val="2"/>
          <w:sz w:val="24"/>
          <w:szCs w:val="22"/>
          <w:lang w:val="lv-LV" w:eastAsia="zxx" w:bidi="zxx"/>
        </w:rPr>
        <w:t>DE 2024/5</w:t>
      </w:r>
    </w:p>
    <w:p>
      <w:pPr>
        <w:pStyle w:val="Normal"/>
        <w:jc w:val="right"/>
        <w:rPr>
          <w:szCs w:val="22"/>
          <w:lang w:val="lv-LV"/>
        </w:rPr>
      </w:pPr>
      <w:r>
        <w:rPr>
          <w:szCs w:val="22"/>
          <w:lang w:val="lv-LV"/>
        </w:rPr>
      </w:r>
    </w:p>
    <w:p>
      <w:pPr>
        <w:pStyle w:val="Normal"/>
        <w:jc w:val="center"/>
        <w:rPr>
          <w:b/>
          <w:sz w:val="28"/>
          <w:szCs w:val="22"/>
          <w:lang w:val="lv-LV"/>
        </w:rPr>
      </w:pPr>
      <w:r>
        <w:rPr>
          <w:b/>
          <w:sz w:val="28"/>
          <w:szCs w:val="22"/>
          <w:lang w:val="lv-LV"/>
        </w:rPr>
        <w:t>TEHNISKĀ SPECIFIKĀCIJA</w:t>
      </w:r>
    </w:p>
    <w:p>
      <w:pPr>
        <w:pStyle w:val="Normal"/>
        <w:jc w:val="center"/>
        <w:rPr>
          <w:b/>
          <w:sz w:val="28"/>
          <w:szCs w:val="22"/>
          <w:lang w:val="lv-LV"/>
        </w:rPr>
      </w:pPr>
      <w:r>
        <w:rPr>
          <w:b/>
          <w:sz w:val="28"/>
          <w:szCs w:val="22"/>
          <w:lang w:val="lv-LV"/>
        </w:rPr>
      </w:r>
    </w:p>
    <w:tbl>
      <w:tblPr>
        <w:tblW w:w="9638" w:type="dxa"/>
        <w:jc w:val="left"/>
        <w:tblInd w:w="50" w:type="dxa"/>
        <w:tblLayout w:type="fixed"/>
        <w:tblCellMar>
          <w:top w:w="55" w:type="dxa"/>
          <w:left w:w="48" w:type="dxa"/>
          <w:bottom w:w="55" w:type="dxa"/>
          <w:right w:w="55" w:type="dxa"/>
        </w:tblCellMar>
      </w:tblPr>
      <w:tblGrid>
        <w:gridCol w:w="958"/>
        <w:gridCol w:w="3334"/>
        <w:gridCol w:w="5346"/>
      </w:tblGrid>
      <w:tr>
        <w:trPr/>
        <w:tc>
          <w:tcPr>
            <w:tcW w:w="958" w:type="dxa"/>
            <w:tcBorders>
              <w:top w:val="single" w:sz="2" w:space="0" w:color="000001"/>
              <w:left w:val="single" w:sz="2" w:space="0" w:color="000001"/>
              <w:bottom w:val="single" w:sz="2" w:space="0" w:color="000001"/>
            </w:tcBorders>
            <w:shd w:fill="auto" w:val="clear"/>
          </w:tcPr>
          <w:p>
            <w:pPr>
              <w:pStyle w:val="Normal"/>
              <w:widowControl w:val="false"/>
              <w:jc w:val="center"/>
              <w:rPr>
                <w:b/>
                <w:bCs/>
              </w:rPr>
            </w:pPr>
            <w:r>
              <w:rPr>
                <w:b/>
                <w:bCs/>
              </w:rPr>
              <w:t>Nr.p.k.</w:t>
            </w:r>
          </w:p>
        </w:tc>
        <w:tc>
          <w:tcPr>
            <w:tcW w:w="3334" w:type="dxa"/>
            <w:tcBorders>
              <w:top w:val="single" w:sz="2" w:space="0" w:color="000001"/>
              <w:left w:val="single" w:sz="2" w:space="0" w:color="000001"/>
              <w:bottom w:val="single" w:sz="2" w:space="0" w:color="000001"/>
            </w:tcBorders>
            <w:shd w:fill="auto" w:val="clear"/>
          </w:tcPr>
          <w:p>
            <w:pPr>
              <w:pStyle w:val="Normal"/>
              <w:widowControl w:val="false"/>
              <w:jc w:val="center"/>
              <w:rPr>
                <w:b/>
                <w:bCs/>
                <w:lang w:val="lv-LV"/>
              </w:rPr>
            </w:pPr>
            <w:r>
              <w:rPr>
                <w:b/>
                <w:bCs/>
                <w:lang w:val="lv-LV"/>
              </w:rPr>
              <w:t>Parametrs</w:t>
            </w:r>
          </w:p>
        </w:tc>
        <w:tc>
          <w:tcPr>
            <w:tcW w:w="534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b/>
                <w:bCs/>
              </w:rPr>
            </w:pPr>
            <w:r>
              <w:rPr>
                <w:b/>
                <w:bCs/>
              </w:rPr>
              <w:t>Prasības</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w:t>
            </w:r>
          </w:p>
        </w:tc>
        <w:tc>
          <w:tcPr>
            <w:tcW w:w="3334"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Pasūtītājs:</w:t>
            </w:r>
          </w:p>
        </w:tc>
        <w:tc>
          <w:tcPr>
            <w:tcW w:w="534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SIA "Dobeles enerģija"</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2.</w:t>
            </w:r>
          </w:p>
        </w:tc>
        <w:tc>
          <w:tcPr>
            <w:tcW w:w="3334"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rFonts w:eastAsia="Andale Sans UI" w:cs="Tahoma"/>
                <w:color w:val="00000A"/>
                <w:kern w:val="2"/>
                <w:sz w:val="24"/>
                <w:szCs w:val="24"/>
                <w:lang w:val="zxx" w:eastAsia="zxx" w:bidi="zxx"/>
              </w:rPr>
              <w:t>Pakalpojuma</w:t>
            </w:r>
            <w:r>
              <w:rPr/>
              <w:t xml:space="preserve"> priekšmets:</w:t>
            </w:r>
          </w:p>
        </w:tc>
        <w:tc>
          <w:tcPr>
            <w:tcW w:w="5346"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tabs>
                <w:tab w:val="clear" w:pos="709"/>
                <w:tab w:val="left" w:pos="0" w:leader="none"/>
              </w:tabs>
              <w:overflowPunct w:val="false"/>
              <w:bidi w:val="0"/>
              <w:spacing w:lineRule="auto" w:line="276" w:before="57" w:after="57"/>
              <w:jc w:val="both"/>
              <w:rPr/>
            </w:pPr>
            <w:r>
              <w:rPr>
                <w:rStyle w:val="C2"/>
                <w:rFonts w:eastAsia="SimSun" w:cs="Arial"/>
                <w:b w:val="false"/>
                <w:bCs w:val="false"/>
                <w:color w:val="00000A"/>
                <w:kern w:val="2"/>
                <w:sz w:val="24"/>
                <w:szCs w:val="22"/>
                <w:lang w:val="lv-LV" w:eastAsia="zh-CN" w:bidi="hi-IN"/>
              </w:rPr>
              <w:t>Ugunsdrošības sistēmas uzstādīšana Spodrības ielas katlu mājā</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3.</w:t>
            </w:r>
          </w:p>
        </w:tc>
        <w:tc>
          <w:tcPr>
            <w:tcW w:w="3334"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rFonts w:eastAsia="Andale Sans UI" w:cs="Tahoma"/>
                <w:color w:val="00000A"/>
                <w:kern w:val="2"/>
                <w:sz w:val="24"/>
                <w:szCs w:val="24"/>
                <w:lang w:val="zxx" w:eastAsia="zxx" w:bidi="zxx"/>
              </w:rPr>
              <w:t>T</w:t>
            </w:r>
            <w:r>
              <w:rPr/>
              <w:t>emiņš:</w:t>
            </w:r>
          </w:p>
        </w:tc>
        <w:tc>
          <w:tcPr>
            <w:tcW w:w="534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rFonts w:eastAsia="Andale Sans UI" w:cs="Tahoma"/>
                <w:color w:val="00000A"/>
                <w:kern w:val="2"/>
                <w:sz w:val="24"/>
                <w:szCs w:val="24"/>
                <w:lang w:val="zxx" w:eastAsia="zxx" w:bidi="zxx"/>
              </w:rPr>
              <w:t>90 dienas kopš līguma parakstīšanas brīža</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4.</w:t>
            </w:r>
          </w:p>
        </w:tc>
        <w:tc>
          <w:tcPr>
            <w:tcW w:w="3334"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Objekta atrašanās vieta:</w:t>
            </w:r>
          </w:p>
        </w:tc>
        <w:tc>
          <w:tcPr>
            <w:tcW w:w="534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Spodrības iela 4a, Dobele, Dobeles novads</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5.</w:t>
            </w:r>
          </w:p>
        </w:tc>
        <w:tc>
          <w:tcPr>
            <w:tcW w:w="3334"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rFonts w:eastAsia="Andale Sans UI" w:cs="Tahoma"/>
                <w:color w:val="00000A"/>
                <w:kern w:val="2"/>
                <w:sz w:val="24"/>
                <w:szCs w:val="24"/>
                <w:lang w:val="zxx" w:eastAsia="zxx" w:bidi="zxx"/>
              </w:rPr>
              <w:t>Ēkas kopējā platība un pamatdati</w:t>
            </w:r>
            <w:r>
              <w:rPr>
                <w:position w:val="0"/>
                <w:sz w:val="24"/>
                <w:sz w:val="24"/>
                <w:shd w:fill="auto" w:val="clear"/>
                <w:vertAlign w:val="baseline"/>
                <w:lang w:val="lv-LV"/>
              </w:rPr>
              <w:t xml:space="preserve">(pēc </w:t>
            </w:r>
            <w:r>
              <w:rPr>
                <w:rFonts w:eastAsia="Andale Sans UI" w:cs="Tahoma"/>
                <w:color w:val="00000A"/>
                <w:kern w:val="2"/>
                <w:position w:val="0"/>
                <w:sz w:val="24"/>
                <w:sz w:val="24"/>
                <w:szCs w:val="24"/>
                <w:shd w:fill="auto" w:val="clear"/>
                <w:vertAlign w:val="baseline"/>
                <w:lang w:val="zxx" w:eastAsia="zxx" w:bidi="zxx"/>
              </w:rPr>
              <w:t>2010.gada 30.augusta ēkas kadastrālās lietas uzmērīšanas):</w:t>
            </w:r>
          </w:p>
        </w:tc>
        <w:tc>
          <w:tcPr>
            <w:tcW w:w="534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highlight w:val="none"/>
                <w:shd w:fill="FFFF00" w:val="clear"/>
              </w:rPr>
            </w:pPr>
            <w:r>
              <w:rPr>
                <w:rFonts w:eastAsia="Andale Sans UI" w:cs="Tahoma"/>
                <w:color w:val="00000A"/>
                <w:kern w:val="2"/>
                <w:sz w:val="24"/>
                <w:szCs w:val="24"/>
                <w:shd w:fill="auto" w:val="clear"/>
                <w:lang w:val="zxx" w:eastAsia="zxx" w:bidi="zxx"/>
              </w:rPr>
              <w:t>Platība: 1763,5</w:t>
            </w:r>
            <w:r>
              <w:rPr>
                <w:shd w:fill="auto" w:val="clear"/>
              </w:rPr>
              <w:t xml:space="preserve"> m</w:t>
            </w:r>
            <w:r>
              <w:rPr>
                <w:shd w:fill="auto" w:val="clear"/>
                <w:vertAlign w:val="superscript"/>
              </w:rPr>
              <w:t>2</w:t>
            </w:r>
          </w:p>
          <w:p>
            <w:pPr>
              <w:pStyle w:val="TableContents"/>
              <w:widowControl w:val="false"/>
              <w:jc w:val="left"/>
              <w:rPr>
                <w:highlight w:val="none"/>
                <w:shd w:fill="FFFF00" w:val="clear"/>
              </w:rPr>
            </w:pPr>
            <w:r>
              <w:rPr>
                <w:position w:val="0"/>
                <w:sz w:val="24"/>
                <w:sz w:val="24"/>
                <w:shd w:fill="auto" w:val="clear"/>
                <w:vertAlign w:val="baseline"/>
              </w:rPr>
              <w:t>Apbūves laukums: 1267,5 m</w:t>
            </w:r>
            <w:r>
              <w:rPr>
                <w:sz w:val="24"/>
                <w:shd w:fill="auto" w:val="clear"/>
                <w:vertAlign w:val="superscript"/>
              </w:rPr>
              <w:t>2</w:t>
            </w:r>
          </w:p>
          <w:p>
            <w:pPr>
              <w:pStyle w:val="TableContents"/>
              <w:widowControl w:val="false"/>
              <w:jc w:val="left"/>
              <w:rPr>
                <w:highlight w:val="none"/>
                <w:shd w:fill="FFFF00" w:val="clear"/>
              </w:rPr>
            </w:pPr>
            <w:r>
              <w:rPr>
                <w:position w:val="0"/>
                <w:sz w:val="24"/>
                <w:sz w:val="24"/>
                <w:shd w:fill="auto" w:val="clear"/>
                <w:vertAlign w:val="baseline"/>
              </w:rPr>
              <w:t>Virszemes stāvu skaits: 3</w:t>
            </w:r>
          </w:p>
          <w:p>
            <w:pPr>
              <w:pStyle w:val="TableContents"/>
              <w:widowControl w:val="false"/>
              <w:jc w:val="left"/>
              <w:rPr>
                <w:highlight w:val="none"/>
                <w:shd w:fill="FFFF00" w:val="clear"/>
              </w:rPr>
            </w:pPr>
            <w:r>
              <w:rPr>
                <w:position w:val="0"/>
                <w:sz w:val="24"/>
                <w:sz w:val="24"/>
                <w:shd w:fill="auto" w:val="clear"/>
                <w:vertAlign w:val="baseline"/>
              </w:rPr>
              <w:t>Pazemes stāvi: Nav</w:t>
            </w:r>
          </w:p>
          <w:p>
            <w:pPr>
              <w:pStyle w:val="TableContents"/>
              <w:widowControl w:val="false"/>
              <w:jc w:val="left"/>
              <w:rPr>
                <w:rFonts w:eastAsia="Andale Sans UI" w:cs="Tahoma"/>
                <w:color w:val="00000A"/>
                <w:kern w:val="2"/>
                <w:position w:val="0"/>
                <w:sz w:val="24"/>
                <w:sz w:val="24"/>
                <w:szCs w:val="24"/>
                <w:shd w:fill="auto" w:val="clear"/>
                <w:vertAlign w:val="baseline"/>
                <w:lang w:val="zxx" w:eastAsia="zxx" w:bidi="zxx"/>
              </w:rPr>
            </w:pPr>
            <w:r>
              <w:rPr>
                <w:rFonts w:eastAsia="Andale Sans UI" w:cs="Tahoma"/>
                <w:color w:val="00000A"/>
                <w:kern w:val="2"/>
                <w:position w:val="0"/>
                <w:sz w:val="24"/>
                <w:sz w:val="24"/>
                <w:szCs w:val="24"/>
                <w:shd w:fill="auto" w:val="clear"/>
                <w:vertAlign w:val="baseline"/>
                <w:lang w:val="zxx" w:eastAsia="zxx" w:bidi="zxx"/>
              </w:rPr>
            </w:r>
          </w:p>
          <w:p>
            <w:pPr>
              <w:pStyle w:val="TableContents"/>
              <w:widowControl w:val="false"/>
              <w:jc w:val="left"/>
              <w:rPr>
                <w:highlight w:val="none"/>
                <w:shd w:fill="FFFF00" w:val="clear"/>
              </w:rPr>
            </w:pPr>
            <w:r>
              <w:rPr>
                <w:rFonts w:eastAsia="Andale Sans UI" w:cs="Tahoma"/>
                <w:color w:val="00000A"/>
                <w:kern w:val="2"/>
                <w:position w:val="0"/>
                <w:sz w:val="24"/>
                <w:sz w:val="24"/>
                <w:szCs w:val="24"/>
                <w:shd w:fill="auto" w:val="clear"/>
                <w:vertAlign w:val="baseline"/>
                <w:lang w:val="zxx" w:eastAsia="zxx" w:bidi="zxx"/>
              </w:rPr>
              <w:t>Pielikumos Nr.5 – Ēkas plānojums;</w:t>
            </w:r>
          </w:p>
          <w:p>
            <w:pPr>
              <w:pStyle w:val="TableContents"/>
              <w:widowControl w:val="false"/>
              <w:jc w:val="left"/>
              <w:rPr>
                <w:highlight w:val="none"/>
                <w:shd w:fill="FFFF00" w:val="clear"/>
              </w:rPr>
            </w:pPr>
            <w:r>
              <w:rPr>
                <w:rFonts w:eastAsia="Andale Sans UI" w:cs="Tahoma"/>
                <w:color w:val="00000A"/>
                <w:kern w:val="2"/>
                <w:position w:val="0"/>
                <w:sz w:val="24"/>
                <w:sz w:val="24"/>
                <w:szCs w:val="24"/>
                <w:shd w:fill="auto" w:val="clear"/>
                <w:vertAlign w:val="baseline"/>
                <w:lang w:val="zxx" w:eastAsia="zxx" w:bidi="zxx"/>
              </w:rPr>
              <w:t>Pielikumā Nr.6 – Otrā stāva paredzamais biroju telpu plānojums pēc jaunā projekta.</w:t>
            </w:r>
          </w:p>
        </w:tc>
      </w:tr>
      <w:tr>
        <w:trPr/>
        <w:tc>
          <w:tcPr>
            <w:tcW w:w="958" w:type="dxa"/>
            <w:tcBorders>
              <w:left w:val="single" w:sz="2" w:space="0" w:color="000001"/>
              <w:bottom w:val="single" w:sz="2" w:space="0" w:color="000001"/>
            </w:tcBorders>
            <w:shd w:fill="auto" w:val="clear"/>
          </w:tcPr>
          <w:p>
            <w:pPr>
              <w:pStyle w:val="TableContents"/>
              <w:widowControl w:val="false"/>
              <w:jc w:val="center"/>
              <w:rPr/>
            </w:pPr>
            <w:r>
              <w:rPr/>
              <w:t>6.</w:t>
            </w:r>
          </w:p>
        </w:tc>
        <w:tc>
          <w:tcPr>
            <w:tcW w:w="3334" w:type="dxa"/>
            <w:tcBorders>
              <w:left w:val="single" w:sz="2" w:space="0" w:color="000001"/>
              <w:bottom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Ugunsdzēsības projekts</w:t>
            </w:r>
          </w:p>
        </w:tc>
        <w:tc>
          <w:tcPr>
            <w:tcW w:w="5346" w:type="dxa"/>
            <w:tcBorders>
              <w:left w:val="single" w:sz="2" w:space="0" w:color="000001"/>
              <w:bottom w:val="single" w:sz="2" w:space="0" w:color="000001"/>
              <w:right w:val="single" w:sz="2" w:space="0" w:color="000001"/>
            </w:tcBorders>
            <w:shd w:fill="auto" w:val="clear"/>
          </w:tcPr>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Jānodrošina būvprojekta izstrāde, ievērojot Būvniecības likuma, Ministru kabineta (turpmāk – MK)Latvijas būvnormatīvu, Latvijas valsts standartu, Pasūtītāja Tehnisko noteikumu prasības u.c. attiecināmajiem noteikumiem, kas attiecās uz projekta īstenošanu.</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Ir jāveic esošās situācijas apsekošana un izvērtēšana.</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7.</w:t>
            </w:r>
          </w:p>
        </w:tc>
        <w:tc>
          <w:tcPr>
            <w:tcW w:w="3334"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Ugusgrēka atklāšanas sistēmas iekārtas:</w:t>
            </w:r>
          </w:p>
        </w:tc>
        <w:tc>
          <w:tcPr>
            <w:tcW w:w="534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numPr>
                <w:ilvl w:val="0"/>
                <w:numId w:val="0"/>
              </w:numPr>
              <w:overflowPunct w:val="false"/>
              <w:bidi w:val="0"/>
              <w:spacing w:lineRule="auto" w:line="240" w:before="0" w:after="0"/>
              <w:ind w:left="57" w:right="113" w:hanging="0"/>
              <w:jc w:val="both"/>
              <w:rPr/>
            </w:pPr>
            <w:r>
              <w:rPr>
                <w:rFonts w:eastAsia="Andale Sans UI" w:cs="Tahoma"/>
                <w:color w:val="00000A"/>
                <w:kern w:val="2"/>
                <w:sz w:val="24"/>
                <w:szCs w:val="24"/>
                <w:lang w:val="zxx" w:eastAsia="zxx" w:bidi="zxx"/>
              </w:rPr>
              <w:t>1) Paredzēt izmantot tikai Eiropas Savienībā un Latvijas Republikā sertificētus materiālus un detektorus.</w:t>
            </w:r>
          </w:p>
          <w:p>
            <w:pPr>
              <w:pStyle w:val="ListParagraph"/>
              <w:widowControl w:val="false"/>
              <w:overflowPunct w:val="false"/>
              <w:bidi w:val="0"/>
              <w:spacing w:lineRule="auto" w:line="240" w:before="0" w:after="0"/>
              <w:ind w:left="0" w:right="113" w:hanging="0"/>
              <w:jc w:val="both"/>
              <w:rPr/>
            </w:pPr>
            <w:r>
              <w:rPr>
                <w:rFonts w:eastAsia="Andale Sans UI" w:cs="Tahoma"/>
                <w:color w:val="00000A"/>
                <w:kern w:val="2"/>
                <w:sz w:val="24"/>
                <w:szCs w:val="24"/>
                <w:lang w:val="zxx" w:eastAsia="zxx" w:bidi="zxx"/>
              </w:rPr>
              <w:t>2) Katrai telpai/zonai izvērtēt detektora veidu (dūmu, karstuma, staru u.c.) un papildus sistēmas iekārtu izvēli pēc telpas izmantošanas veida, platības un ievērojot normatīvo aktu prasības.</w:t>
            </w:r>
          </w:p>
          <w:p>
            <w:pPr>
              <w:pStyle w:val="ListParagraph"/>
              <w:widowControl w:val="false"/>
              <w:overflowPunct w:val="false"/>
              <w:bidi w:val="0"/>
              <w:spacing w:lineRule="auto" w:line="240" w:before="0" w:after="0"/>
              <w:ind w:left="0" w:right="113" w:hanging="0"/>
              <w:jc w:val="both"/>
              <w:rPr/>
            </w:pPr>
            <w:r>
              <w:rPr>
                <w:rFonts w:eastAsia="Andale Sans UI" w:cs="Tahoma"/>
                <w:color w:val="00000A"/>
                <w:kern w:val="2"/>
                <w:sz w:val="24"/>
                <w:szCs w:val="24"/>
                <w:shd w:fill="auto" w:val="clear"/>
                <w:lang w:val="zxx" w:eastAsia="zxx" w:bidi="zxx"/>
              </w:rPr>
              <w:t xml:space="preserve">3) Būvprojekta risinājumiem jāgarantē </w:t>
            </w:r>
            <w:r>
              <w:rPr>
                <w:rFonts w:eastAsia="Times New Roman" w:cs="Times New Roman"/>
                <w:color w:val="000000"/>
                <w:kern w:val="0"/>
                <w:sz w:val="24"/>
                <w:szCs w:val="24"/>
                <w:shd w:fill="auto" w:val="clear"/>
                <w:lang w:val="x-none" w:eastAsia="en-US" w:bidi="ar-SA"/>
              </w:rPr>
              <w:t>inženiertīklu</w:t>
            </w:r>
            <w:r>
              <w:rPr>
                <w:rFonts w:eastAsia="Andale Sans UI" w:cs="Tahoma"/>
                <w:color w:val="00000A"/>
                <w:kern w:val="2"/>
                <w:sz w:val="24"/>
                <w:szCs w:val="24"/>
                <w:shd w:fill="auto" w:val="clear"/>
                <w:lang w:val="zxx" w:eastAsia="zxx" w:bidi="zxx"/>
              </w:rPr>
              <w:t xml:space="preserve"> un tās atsevišķu elementu stiprība, stingrība, noturība, darba un vides aizsardzība kā izbūves, tā arī ekspluatācijas laikā.</w:t>
            </w:r>
          </w:p>
        </w:tc>
      </w:tr>
      <w:tr>
        <w:trPr/>
        <w:tc>
          <w:tcPr>
            <w:tcW w:w="958" w:type="dxa"/>
            <w:tcBorders>
              <w:left w:val="single" w:sz="2" w:space="0" w:color="000001"/>
              <w:bottom w:val="single" w:sz="2" w:space="0" w:color="000001"/>
            </w:tcBorders>
            <w:shd w:fill="auto" w:val="clear"/>
          </w:tcPr>
          <w:p>
            <w:pPr>
              <w:pStyle w:val="TableContents"/>
              <w:widowControl w:val="false"/>
              <w:jc w:val="center"/>
              <w:rPr/>
            </w:pPr>
            <w:r>
              <w:rPr/>
              <w:t>8.</w:t>
            </w:r>
          </w:p>
        </w:tc>
        <w:tc>
          <w:tcPr>
            <w:tcW w:w="3334" w:type="dxa"/>
            <w:tcBorders>
              <w:left w:val="single" w:sz="2" w:space="0" w:color="000001"/>
              <w:bottom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Trauksmes signalizācija</w:t>
            </w:r>
          </w:p>
        </w:tc>
        <w:tc>
          <w:tcPr>
            <w:tcW w:w="5346" w:type="dxa"/>
            <w:tcBorders>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1) Katlu mājas operatora telpā uzstādīt kontrolpaneli ar attālinātu trauksmes ziņošanu, kur katram ugunsdzēsības signalizācijas detektoram tiek piešķirta konkrēta adrese (Piemēram: detektors 001 – telpa 15), kas ļauj ugunsgrēka atklāšanas un trauksmes signalizācijas kontrolpanelim ugunsgrēka vai bojājuma gadījumā identificēt precīzi ugunsgrēka vai bojājuma vietu.</w:t>
            </w:r>
          </w:p>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2) Paredzēt iespēju pieslēgt pie apsardzes signalizācijas sistēmas.</w:t>
            </w:r>
          </w:p>
        </w:tc>
      </w:tr>
      <w:tr>
        <w:trPr/>
        <w:tc>
          <w:tcPr>
            <w:tcW w:w="958" w:type="dxa"/>
            <w:tcBorders>
              <w:left w:val="single" w:sz="2" w:space="0" w:color="000001"/>
              <w:bottom w:val="single" w:sz="2" w:space="0" w:color="000001"/>
            </w:tcBorders>
            <w:shd w:fill="auto" w:val="clear"/>
          </w:tcPr>
          <w:p>
            <w:pPr>
              <w:pStyle w:val="TableContents"/>
              <w:widowControl w:val="false"/>
              <w:jc w:val="center"/>
              <w:rPr/>
            </w:pPr>
            <w:r>
              <w:rPr/>
              <w:t>9.</w:t>
            </w:r>
          </w:p>
        </w:tc>
        <w:tc>
          <w:tcPr>
            <w:tcW w:w="3334" w:type="dxa"/>
            <w:tcBorders>
              <w:left w:val="single" w:sz="2" w:space="0" w:color="000001"/>
              <w:bottom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Nodošana ekspuatācijā</w:t>
            </w:r>
          </w:p>
        </w:tc>
        <w:tc>
          <w:tcPr>
            <w:tcW w:w="5346" w:type="dxa"/>
            <w:tcBorders>
              <w:left w:val="single" w:sz="2" w:space="0" w:color="000001"/>
              <w:bottom w:val="single" w:sz="2" w:space="0" w:color="000001"/>
              <w:right w:val="single" w:sz="2" w:space="0" w:color="000001"/>
            </w:tcBorders>
            <w:shd w:fill="auto" w:val="clear"/>
          </w:tcPr>
          <w:p>
            <w:pPr>
              <w:pStyle w:val="Normal"/>
              <w:widowControl w:val="false"/>
              <w:suppressAutoHyphens w:val="true"/>
              <w:overflowPunct w:val="false"/>
              <w:bidi w:val="0"/>
              <w:snapToGrid w:val="false"/>
              <w:spacing w:before="0" w:after="0"/>
              <w:ind w:left="57" w:right="113" w:hanging="0"/>
              <w:jc w:val="both"/>
              <w:rPr/>
            </w:pPr>
            <w:r>
              <w:rPr>
                <w:rFonts w:eastAsia="SimSun" w:cs="Arial"/>
                <w:color w:val="00000A"/>
                <w:kern w:val="2"/>
                <w:sz w:val="24"/>
                <w:szCs w:val="24"/>
                <w:lang w:val="lv-LV" w:eastAsia="zh-CN" w:bidi="hi-IN"/>
              </w:rPr>
              <w:t>1) Nodošana ekspluatācijā ar visu nepieciešamo dokumentāciju  Pasūtītājam</w:t>
            </w:r>
          </w:p>
          <w:p>
            <w:pPr>
              <w:pStyle w:val="Normal"/>
              <w:widowControl w:val="false"/>
              <w:suppressAutoHyphens w:val="true"/>
              <w:overflowPunct w:val="false"/>
              <w:bidi w:val="0"/>
              <w:snapToGrid w:val="false"/>
              <w:spacing w:before="0" w:after="0"/>
              <w:ind w:left="57" w:right="170" w:hanging="0"/>
              <w:jc w:val="both"/>
              <w:rPr/>
            </w:pPr>
            <w:r>
              <w:rPr>
                <w:rFonts w:eastAsia="SimSun" w:cs="Arial"/>
                <w:color w:val="00000A"/>
                <w:kern w:val="2"/>
                <w:sz w:val="24"/>
                <w:szCs w:val="24"/>
                <w:lang w:val="lv-LV" w:eastAsia="zh-CN" w:bidi="hi-IN"/>
              </w:rPr>
              <w:t>2) Organizēt apmācības SIA “Dobeles enerģija” darbiniekiem par signalizācijas sistēmas ekspluatēšanu.</w:t>
            </w:r>
          </w:p>
        </w:tc>
      </w:tr>
      <w:tr>
        <w:trPr/>
        <w:tc>
          <w:tcPr>
            <w:tcW w:w="958" w:type="dxa"/>
            <w:tcBorders>
              <w:left w:val="single" w:sz="2" w:space="0" w:color="000001"/>
              <w:bottom w:val="single" w:sz="2" w:space="0" w:color="000001"/>
            </w:tcBorders>
            <w:shd w:fill="auto" w:val="clear"/>
          </w:tcPr>
          <w:p>
            <w:pPr>
              <w:pStyle w:val="TableContents"/>
              <w:widowControl w:val="false"/>
              <w:jc w:val="center"/>
              <w:rPr/>
            </w:pPr>
            <w:r>
              <w:rPr/>
              <w:t>10.</w:t>
            </w:r>
          </w:p>
        </w:tc>
        <w:tc>
          <w:tcPr>
            <w:tcW w:w="3334" w:type="dxa"/>
            <w:tcBorders>
              <w:left w:val="single" w:sz="2" w:space="0" w:color="000001"/>
              <w:bottom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Garantija</w:t>
            </w:r>
          </w:p>
        </w:tc>
        <w:tc>
          <w:tcPr>
            <w:tcW w:w="5346" w:type="dxa"/>
            <w:tcBorders>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 xml:space="preserve"> </w:t>
            </w:r>
            <w:r>
              <w:rPr>
                <w:rFonts w:eastAsia="Andale Sans UI" w:cs="Tahoma"/>
                <w:color w:val="00000A"/>
                <w:kern w:val="2"/>
                <w:sz w:val="24"/>
                <w:szCs w:val="24"/>
                <w:lang w:val="zxx" w:eastAsia="zxx" w:bidi="zxx"/>
              </w:rPr>
              <w:t>2 (divi) gadi no pieņemšanas-nodošanas akta parakstīšanas</w:t>
            </w:r>
          </w:p>
        </w:tc>
      </w:tr>
    </w:tbl>
    <w:p>
      <w:pPr>
        <w:pStyle w:val="Normal"/>
        <w:jc w:val="right"/>
        <w:rPr>
          <w:szCs w:val="22"/>
          <w:lang w:val="lv-LV"/>
        </w:rPr>
      </w:pPr>
      <w:r>
        <w:rPr>
          <w:szCs w:val="22"/>
          <w:lang w:val="lv-LV"/>
        </w:rPr>
      </w:r>
    </w:p>
    <w:p>
      <w:pPr>
        <w:pStyle w:val="Normal"/>
        <w:jc w:val="right"/>
        <w:rPr>
          <w:szCs w:val="22"/>
          <w:lang w:val="lv-LV"/>
        </w:rPr>
      </w:pPr>
      <w:r>
        <w:rPr>
          <w:szCs w:val="22"/>
          <w:lang w:val="lv-LV"/>
        </w:rPr>
      </w:r>
    </w:p>
    <w:p>
      <w:pPr>
        <w:pStyle w:val="Normal"/>
        <w:widowControl w:val="false"/>
        <w:spacing w:lineRule="auto" w:line="240" w:before="0" w:after="0"/>
        <w:ind w:right="57" w:hanging="0"/>
        <w:jc w:val="both"/>
        <w:rPr>
          <w:rFonts w:ascii="Times New Roman" w:hAnsi="Times New Roman"/>
        </w:rPr>
      </w:pPr>
      <w:r>
        <w:rPr>
          <w:rFonts w:cs="Times New Roman"/>
          <w:sz w:val="24"/>
          <w:szCs w:val="24"/>
        </w:rPr>
        <w:t xml:space="preserve">Pretendentam pirms piedāvājuma iesniegšanas ir iespēja veikt Objekta apsekošanu, </w:t>
      </w:r>
      <w:bookmarkStart w:id="1" w:name="_Hlk34638735"/>
      <w:r>
        <w:rPr>
          <w:rFonts w:cs="Times New Roman"/>
          <w:sz w:val="24"/>
          <w:szCs w:val="24"/>
        </w:rPr>
        <w:t xml:space="preserve">nepieciešamības gadījumā, veicot kontroluzmērījumus, izvērtējot veicamo darbu apjomu un ar </w:t>
      </w:r>
      <w:r>
        <w:rPr>
          <w:rFonts w:eastAsia="" w:cs="Times New Roman" w:eastAsiaTheme="minorHAnsi"/>
          <w:color w:val="auto"/>
          <w:kern w:val="0"/>
          <w:sz w:val="24"/>
          <w:szCs w:val="24"/>
          <w:lang w:eastAsia="en-US" w:bidi="ar-SA"/>
        </w:rPr>
        <w:t>montāžu</w:t>
      </w:r>
      <w:r>
        <w:rPr>
          <w:rFonts w:cs="Times New Roman"/>
          <w:sz w:val="24"/>
          <w:szCs w:val="24"/>
        </w:rPr>
        <w:t xml:space="preserve"> saistītās izmaksas</w:t>
      </w:r>
      <w:bookmarkEnd w:id="1"/>
      <w:r>
        <w:rPr>
          <w:rFonts w:cs="Times New Roman"/>
          <w:sz w:val="24"/>
          <w:szCs w:val="24"/>
        </w:rPr>
        <w:t>.</w:t>
      </w:r>
    </w:p>
    <w:p>
      <w:pPr>
        <w:pStyle w:val="Normal"/>
        <w:widowControl w:val="false"/>
        <w:spacing w:lineRule="auto" w:line="240" w:before="0" w:after="0"/>
        <w:ind w:right="57" w:hanging="0"/>
        <w:jc w:val="both"/>
        <w:rPr>
          <w:rFonts w:ascii="Times New Roman" w:hAnsi="Times New Roman"/>
        </w:rPr>
      </w:pPr>
      <w:r>
        <w:rPr/>
      </w:r>
    </w:p>
    <w:p>
      <w:pPr>
        <w:pStyle w:val="Normal"/>
        <w:jc w:val="right"/>
        <w:rPr>
          <w:szCs w:val="22"/>
          <w:lang w:val="lv-LV"/>
        </w:rPr>
      </w:pPr>
      <w:r>
        <w:rPr>
          <w:szCs w:val="22"/>
          <w:lang w:val="lv-LV"/>
        </w:rPr>
      </w:r>
    </w:p>
    <w:tbl>
      <w:tblPr>
        <w:tblW w:w="9921" w:type="dxa"/>
        <w:jc w:val="left"/>
        <w:tblInd w:w="55"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Normal"/>
        <w:jc w:val="right"/>
        <w:rPr>
          <w:szCs w:val="22"/>
          <w:lang w:val="lv-LV"/>
        </w:rPr>
      </w:pPr>
      <w:r>
        <w:rPr>
          <w:szCs w:val="22"/>
          <w:lang w:val="lv-LV"/>
        </w:rPr>
      </w:r>
    </w:p>
    <w:p>
      <w:pPr>
        <w:pStyle w:val="Tv213limenis2"/>
        <w:spacing w:before="0" w:after="0"/>
        <w:jc w:val="right"/>
        <w:rPr>
          <w:rFonts w:ascii="Times New Roman" w:hAnsi="Times New Roman" w:cs="Times New Roman"/>
          <w:b/>
          <w:bCs/>
          <w:lang w:val="lv-LV"/>
        </w:rPr>
      </w:pPr>
      <w:r>
        <w:rPr>
          <w:rFonts w:cs="Times New Roman" w:ascii="Times New Roman" w:hAnsi="Times New Roman"/>
          <w:b/>
          <w:bCs/>
          <w:lang w:val="lv-LV"/>
        </w:rPr>
      </w:r>
    </w:p>
    <w:p>
      <w:pPr>
        <w:pStyle w:val="Tv213limenis2"/>
        <w:spacing w:before="0" w:after="0"/>
        <w:jc w:val="right"/>
        <w:rPr>
          <w:rFonts w:ascii="Times New Roman" w:hAnsi="Times New Roman" w:cs="Times New Roman"/>
          <w:b/>
          <w:bCs/>
          <w:lang w:val="lv-LV"/>
        </w:rPr>
      </w:pPr>
      <w:r>
        <w:rPr>
          <w:rFonts w:cs="Times New Roman" w:ascii="Times New Roman" w:hAnsi="Times New Roman"/>
          <w:b/>
          <w:bCs/>
          <w:lang w:val="lv-LV"/>
        </w:rPr>
      </w:r>
      <w:r>
        <w:br w:type="page"/>
      </w:r>
    </w:p>
    <w:p>
      <w:pPr>
        <w:pStyle w:val="Tv213limenis2"/>
        <w:spacing w:before="0" w:after="0"/>
        <w:jc w:val="right"/>
        <w:rPr>
          <w:rFonts w:ascii="Times New Roman" w:hAnsi="Times New Roman" w:cs="Times New Roman"/>
          <w:b/>
          <w:bCs/>
          <w:lang w:val="lv-LV"/>
        </w:rPr>
      </w:pPr>
      <w:r>
        <w:rPr>
          <w:rFonts w:cs="Times New Roman" w:ascii="Times New Roman" w:hAnsi="Times New Roman"/>
          <w:b/>
          <w:bCs/>
          <w:lang w:val="lv-LV"/>
        </w:rPr>
        <w:t>3.pielikums</w:t>
      </w:r>
    </w:p>
    <w:p>
      <w:pPr>
        <w:pStyle w:val="Subtitle"/>
        <w:numPr>
          <w:ilvl w:val="0"/>
          <w:numId w:val="2"/>
        </w:numPr>
        <w:spacing w:lineRule="auto" w:line="276" w:before="6" w:after="6"/>
        <w:jc w:val="right"/>
        <w:rPr>
          <w:sz w:val="22"/>
          <w:szCs w:val="22"/>
        </w:rPr>
      </w:pPr>
      <w:r>
        <w:rPr>
          <w:rFonts w:eastAsia="Calibri" w:cs="Arial"/>
          <w:b/>
          <w:iCs/>
          <w:color w:val="00000A"/>
          <w:kern w:val="2"/>
          <w:sz w:val="22"/>
          <w:szCs w:val="22"/>
          <w:lang w:val="lv-LV" w:eastAsia="zh-CN" w:bidi="hi-IN"/>
        </w:rPr>
        <w:t>Cenu aptauja</w:t>
      </w:r>
    </w:p>
    <w:p>
      <w:pPr>
        <w:pStyle w:val="Subtitle"/>
        <w:numPr>
          <w:ilvl w:val="0"/>
          <w:numId w:val="2"/>
        </w:numPr>
        <w:spacing w:lineRule="auto" w:line="276" w:before="6" w:after="6"/>
        <w:jc w:val="right"/>
        <w:rPr>
          <w:i/>
          <w:i/>
          <w:iCs/>
          <w:sz w:val="22"/>
          <w:szCs w:val="22"/>
        </w:rPr>
      </w:pPr>
      <w:r>
        <w:rPr>
          <w:rFonts w:eastAsia="Calibri" w:cs="Arial"/>
          <w:b/>
          <w:bCs/>
          <w:i/>
          <w:iCs/>
          <w:color w:val="00000A"/>
          <w:kern w:val="2"/>
          <w:sz w:val="22"/>
          <w:szCs w:val="22"/>
          <w:lang w:val="lv-LV" w:eastAsia="zh-CN" w:bidi="hi-IN"/>
        </w:rPr>
        <w:t>“</w:t>
      </w:r>
      <w:r>
        <w:rPr>
          <w:rFonts w:eastAsia="Calibri" w:cs="Arial"/>
          <w:b/>
          <w:bCs/>
          <w:i/>
          <w:iCs/>
          <w:color w:val="00000A"/>
          <w:kern w:val="2"/>
          <w:sz w:val="22"/>
          <w:szCs w:val="22"/>
          <w:lang w:val="lv-LV" w:eastAsia="zh-CN" w:bidi="hi-IN"/>
        </w:rPr>
        <w:t>Ugunsdrošības sistēmas uzstādīšana Spodrības ielas katlu mājā”</w:t>
      </w:r>
    </w:p>
    <w:p>
      <w:pPr>
        <w:pStyle w:val="Normal"/>
        <w:numPr>
          <w:ilvl w:val="0"/>
          <w:numId w:val="2"/>
        </w:numPr>
        <w:jc w:val="right"/>
        <w:rPr>
          <w:sz w:val="22"/>
          <w:szCs w:val="22"/>
        </w:rPr>
      </w:pPr>
      <w:r>
        <w:rPr>
          <w:rFonts w:eastAsia="Andale Sans UI" w:cs="Tahoma"/>
          <w:b w:val="false"/>
          <w:bCs w:val="false"/>
          <w:iCs/>
          <w:color w:val="00000A"/>
          <w:kern w:val="2"/>
          <w:sz w:val="24"/>
          <w:szCs w:val="22"/>
          <w:lang w:val="lv-LV" w:eastAsia="zxx" w:bidi="zxx"/>
        </w:rPr>
        <w:t>Iepirkuma identifikācijas Nr.</w:t>
      </w:r>
      <w:r>
        <w:rPr>
          <w:rFonts w:eastAsia="Andale Sans UI" w:cs="Tahoma"/>
          <w:b/>
          <w:bCs w:val="false"/>
          <w:iCs/>
          <w:color w:val="00000A"/>
          <w:kern w:val="2"/>
          <w:sz w:val="24"/>
          <w:szCs w:val="22"/>
          <w:lang w:val="lv-LV" w:eastAsia="zxx" w:bidi="zxx"/>
        </w:rPr>
        <w:t xml:space="preserve"> </w:t>
      </w:r>
      <w:r>
        <w:rPr>
          <w:rFonts w:eastAsia="Andale Sans UI" w:cs="Tahoma"/>
          <w:b w:val="false"/>
          <w:bCs w:val="false"/>
          <w:iCs/>
          <w:color w:val="00000A"/>
          <w:kern w:val="2"/>
          <w:sz w:val="24"/>
          <w:szCs w:val="22"/>
          <w:lang w:val="lv-LV" w:eastAsia="zxx" w:bidi="zxx"/>
        </w:rPr>
        <w:t>DE 2024/5</w:t>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t>FINANŠU PIEDĀVĀJUMS</w:t>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Normal"/>
        <w:keepLines/>
        <w:spacing w:lineRule="auto" w:line="360"/>
        <w:jc w:val="both"/>
        <w:rPr/>
      </w:pPr>
      <w:r>
        <w:rPr>
          <w:lang w:val="lv-LV"/>
        </w:rPr>
        <w:tab/>
        <w:t xml:space="preserve">Līgumcenā (bez PVN) tiek iekļautas visas ar iepirkuma priekšmetu saistītās izmaksas </w:t>
      </w:r>
      <w:r>
        <w:rPr>
          <w:rFonts w:eastAsia="Andale Sans UI" w:cs="Tahoma"/>
          <w:b w:val="false"/>
          <w:i w:val="false"/>
          <w:caps w:val="false"/>
          <w:smallCaps w:val="false"/>
          <w:color w:val="00000A"/>
          <w:spacing w:val="0"/>
          <w:kern w:val="2"/>
          <w:sz w:val="24"/>
          <w:szCs w:val="24"/>
          <w:lang w:val="lv-LV" w:eastAsia="zxx" w:bidi="zxx"/>
        </w:rPr>
        <w:t>, t.sk. darbs, transports, degviela un materiāli u.c. izmaksas,</w:t>
      </w:r>
      <w:r>
        <w:rPr>
          <w:rFonts w:eastAsia="Andale Sans UI" w:cs="Tahoma"/>
          <w:color w:val="00000A"/>
          <w:kern w:val="2"/>
          <w:sz w:val="24"/>
          <w:szCs w:val="24"/>
          <w:lang w:val="lv-LV" w:eastAsia="zxx" w:bidi="zxx"/>
        </w:rPr>
        <w:t xml:space="preserve"> kā </w:t>
      </w:r>
      <w:r>
        <w:rPr>
          <w:lang w:val="lv-LV"/>
        </w:rPr>
        <w:t>arī visi nodokļi (izņemot pievienotās vērtības nodokli) un nodevas, ja tādas ir paredzētas, kā arī visi iespējamie riski, kas saistīti ar tirgus cenu svārstībām plānotajā līguma darbības laikā.</w:t>
      </w:r>
    </w:p>
    <w:p>
      <w:pPr>
        <w:pStyle w:val="Normal"/>
        <w:spacing w:lineRule="auto" w:line="360"/>
        <w:jc w:val="both"/>
        <w:rPr/>
      </w:pPr>
      <w:r>
        <w:rPr>
          <w:rFonts w:eastAsia="Andale Sans UI" w:cs="Tahoma"/>
          <w:color w:val="00000A"/>
          <w:kern w:val="2"/>
          <w:sz w:val="24"/>
          <w:szCs w:val="24"/>
          <w:lang w:val="lv-LV" w:eastAsia="zxx" w:bidi="zxx"/>
        </w:rPr>
        <w:tab/>
        <w:t>Cenu</w:t>
      </w:r>
      <w:r>
        <w:rPr>
          <w:lang w:val="lv-LV"/>
        </w:rPr>
        <w:t xml:space="preserve"> norāda ar 2 (divām) zīmēm aiz komata.</w:t>
      </w:r>
    </w:p>
    <w:p>
      <w:pPr>
        <w:pStyle w:val="Normal"/>
        <w:numPr>
          <w:ilvl w:val="0"/>
          <w:numId w:val="0"/>
        </w:numPr>
        <w:ind w:left="360" w:hanging="0"/>
        <w:jc w:val="both"/>
        <w:rPr>
          <w:rFonts w:ascii="Times New Roman" w:hAnsi="Times New Roman" w:eastAsia="Andale Sans UI" w:cs="Tahoma"/>
          <w:b/>
          <w:bCs/>
          <w:color w:val="00000A"/>
          <w:kern w:val="2"/>
          <w:sz w:val="24"/>
          <w:szCs w:val="24"/>
          <w:lang w:val="lv-LV" w:eastAsia="zxx" w:bidi="zxx"/>
        </w:rPr>
      </w:pPr>
      <w:r>
        <w:rPr>
          <w:rFonts w:eastAsia="Andale Sans UI" w:cs="Tahoma"/>
          <w:b/>
          <w:bCs/>
          <w:color w:val="00000A"/>
          <w:kern w:val="2"/>
          <w:sz w:val="24"/>
          <w:szCs w:val="24"/>
          <w:lang w:val="lv-LV" w:eastAsia="zxx" w:bidi="zxx"/>
        </w:rPr>
      </w:r>
    </w:p>
    <w:tbl>
      <w:tblPr>
        <w:tblW w:w="9915" w:type="dxa"/>
        <w:jc w:val="left"/>
        <w:tblInd w:w="47" w:type="dxa"/>
        <w:tblLayout w:type="fixed"/>
        <w:tblCellMar>
          <w:top w:w="55" w:type="dxa"/>
          <w:left w:w="45" w:type="dxa"/>
          <w:bottom w:w="55" w:type="dxa"/>
          <w:right w:w="55" w:type="dxa"/>
        </w:tblCellMar>
      </w:tblPr>
      <w:tblGrid>
        <w:gridCol w:w="1072"/>
        <w:gridCol w:w="3919"/>
        <w:gridCol w:w="4924"/>
      </w:tblGrid>
      <w:tr>
        <w:trPr/>
        <w:tc>
          <w:tcPr>
            <w:tcW w:w="1072"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Andale Sans UI" w:cs="Tahoma"/>
                <w:b/>
                <w:bCs/>
                <w:color w:val="00000A"/>
                <w:kern w:val="2"/>
                <w:sz w:val="24"/>
                <w:szCs w:val="24"/>
                <w:lang w:val="zxx" w:eastAsia="zxx" w:bidi="zxx"/>
              </w:rPr>
            </w:pPr>
            <w:r>
              <w:rPr>
                <w:rFonts w:eastAsia="Andale Sans UI" w:cs="Tahoma"/>
                <w:b/>
                <w:bCs/>
                <w:color w:val="00000A"/>
                <w:kern w:val="2"/>
                <w:sz w:val="24"/>
                <w:szCs w:val="24"/>
                <w:lang w:val="zxx" w:eastAsia="zxx" w:bidi="zxx"/>
              </w:rPr>
              <w:t>Nr.p.k.</w:t>
            </w:r>
          </w:p>
        </w:tc>
        <w:tc>
          <w:tcPr>
            <w:tcW w:w="3919"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Andale Sans UI" w:cs="Tahoma"/>
                <w:b/>
                <w:bCs/>
                <w:color w:val="00000A"/>
                <w:kern w:val="2"/>
                <w:position w:val="0"/>
                <w:sz w:val="24"/>
                <w:sz w:val="24"/>
                <w:szCs w:val="24"/>
                <w:vertAlign w:val="baseline"/>
                <w:lang w:val="zxx" w:eastAsia="zxx" w:bidi="zxx"/>
              </w:rPr>
            </w:pPr>
            <w:r>
              <w:rPr>
                <w:rFonts w:eastAsia="Andale Sans UI" w:cs="Tahoma"/>
                <w:b/>
                <w:bCs/>
                <w:color w:val="00000A"/>
                <w:kern w:val="2"/>
                <w:position w:val="0"/>
                <w:sz w:val="24"/>
                <w:sz w:val="24"/>
                <w:szCs w:val="24"/>
                <w:vertAlign w:val="baseline"/>
                <w:lang w:val="lv-LV" w:eastAsia="zxx" w:bidi="zxx"/>
              </w:rPr>
              <w:t>Pakalpojums</w:t>
            </w:r>
          </w:p>
        </w:tc>
        <w:tc>
          <w:tcPr>
            <w:tcW w:w="492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eastAsia="Andale Sans UI" w:cs="Tahoma"/>
                <w:b/>
                <w:bCs/>
                <w:color w:val="00000A"/>
                <w:kern w:val="2"/>
                <w:sz w:val="24"/>
                <w:szCs w:val="24"/>
                <w:lang w:val="lv-LV" w:eastAsia="zxx" w:bidi="zxx"/>
              </w:rPr>
              <w:t>Pretendenta piedāvājums, EUR bez PVN</w:t>
            </w:r>
          </w:p>
        </w:tc>
      </w:tr>
      <w:tr>
        <w:trPr/>
        <w:tc>
          <w:tcPr>
            <w:tcW w:w="1072"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eastAsia="Andale Sans UI" w:cs="Tahoma"/>
                <w:b w:val="false"/>
                <w:bCs w:val="false"/>
                <w:color w:val="00000A"/>
                <w:kern w:val="2"/>
                <w:sz w:val="24"/>
                <w:szCs w:val="24"/>
                <w:lang w:val="zxx" w:eastAsia="zxx" w:bidi="zxx"/>
              </w:rPr>
            </w:pPr>
            <w:r>
              <w:rPr>
                <w:rFonts w:eastAsia="Andale Sans UI" w:cs="Tahoma"/>
                <w:b w:val="false"/>
                <w:bCs w:val="false"/>
                <w:color w:val="00000A"/>
                <w:kern w:val="2"/>
                <w:sz w:val="24"/>
                <w:szCs w:val="24"/>
                <w:lang w:val="zxx" w:eastAsia="zxx" w:bidi="zxx"/>
              </w:rPr>
              <w:t>1.</w:t>
            </w:r>
          </w:p>
        </w:tc>
        <w:tc>
          <w:tcPr>
            <w:tcW w:w="3919" w:type="dxa"/>
            <w:tcBorders>
              <w:left w:val="single" w:sz="2" w:space="0" w:color="000001"/>
              <w:bottom w:val="single" w:sz="2" w:space="0" w:color="000001"/>
            </w:tcBorders>
            <w:shd w:fill="auto" w:val="clear"/>
          </w:tcPr>
          <w:p>
            <w:pPr>
              <w:pStyle w:val="TableContents"/>
              <w:widowControl w:val="false"/>
              <w:jc w:val="center"/>
              <w:rPr>
                <w:position w:val="0"/>
                <w:sz w:val="20"/>
                <w:sz w:val="20"/>
                <w:vertAlign w:val="baseline"/>
              </w:rPr>
            </w:pPr>
            <w:r>
              <w:rPr>
                <w:rFonts w:eastAsia="Andale Sans UI" w:cs="Tahoma"/>
                <w:b w:val="false"/>
                <w:bCs w:val="false"/>
                <w:color w:val="00000A"/>
                <w:kern w:val="2"/>
                <w:position w:val="0"/>
                <w:sz w:val="24"/>
                <w:sz w:val="24"/>
                <w:szCs w:val="24"/>
                <w:vertAlign w:val="baseline"/>
                <w:lang w:val="lv-LV" w:eastAsia="zxx" w:bidi="zxx"/>
              </w:rPr>
              <w:t>Ugunsdrošības sistēmas uzstādīšana Spodrības ielas katlu mājā</w:t>
            </w:r>
          </w:p>
        </w:tc>
        <w:tc>
          <w:tcPr>
            <w:tcW w:w="4924"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Andale Sans UI" w:cs="Tahoma"/>
                <w:b w:val="false"/>
                <w:bCs w:val="false"/>
                <w:color w:val="00000A"/>
                <w:kern w:val="2"/>
                <w:sz w:val="24"/>
                <w:szCs w:val="24"/>
                <w:lang w:val="lv-LV" w:eastAsia="zxx" w:bidi="zxx"/>
              </w:rPr>
            </w:pPr>
            <w:r>
              <w:rPr>
                <w:rFonts w:eastAsia="Andale Sans UI" w:cs="Tahoma"/>
                <w:b w:val="false"/>
                <w:bCs w:val="false"/>
                <w:color w:val="00000A"/>
                <w:kern w:val="2"/>
                <w:sz w:val="24"/>
                <w:szCs w:val="24"/>
                <w:lang w:val="lv-LV" w:eastAsia="zxx" w:bidi="zxx"/>
              </w:rPr>
            </w:r>
          </w:p>
        </w:tc>
      </w:tr>
    </w:tbl>
    <w:p>
      <w:pPr>
        <w:pStyle w:val="Normal"/>
        <w:tabs>
          <w:tab w:val="clear" w:pos="709"/>
          <w:tab w:val="left" w:pos="6379" w:leader="none"/>
        </w:tabs>
        <w:jc w:val="both"/>
        <w:rPr>
          <w:rFonts w:cs="Times New Roman"/>
          <w:b w:val="false"/>
          <w:bCs w:val="false"/>
          <w:sz w:val="24"/>
          <w:szCs w:val="24"/>
          <w:lang w:val="lv-LV"/>
        </w:rPr>
      </w:pPr>
      <w:r>
        <w:rPr>
          <w:rFonts w:cs="Times New Roman"/>
          <w:b w:val="false"/>
          <w:bCs w:val="false"/>
          <w:sz w:val="24"/>
          <w:szCs w:val="24"/>
          <w:lang w:val="lv-LV"/>
        </w:rPr>
      </w:r>
    </w:p>
    <w:p>
      <w:pPr>
        <w:pStyle w:val="BodyTextIndent2"/>
        <w:spacing w:lineRule="auto" w:line="360"/>
        <w:rPr/>
      </w:pPr>
      <w:r>
        <w:rPr>
          <w:lang w:val="lv-LV"/>
        </w:rPr>
        <w:t>Papildus izmaksas, kas nav iekļautas un norādītas finanšu piedāvājumā, netiks ņemtas vērā, noslēdzot līgumu.</w:t>
      </w:r>
    </w:p>
    <w:p>
      <w:pPr>
        <w:pStyle w:val="BodyTextIndent2"/>
        <w:spacing w:lineRule="auto" w:line="360"/>
        <w:rPr/>
      </w:pPr>
      <w:r>
        <w:rPr/>
      </w:r>
    </w:p>
    <w:p>
      <w:pPr>
        <w:pStyle w:val="Tv213limenis2"/>
        <w:spacing w:before="0" w:after="0"/>
        <w:rPr>
          <w:rFonts w:ascii="Times New Roman" w:hAnsi="Times New Roman" w:cs="Times New Roman"/>
          <w:b/>
          <w:bCs/>
          <w:sz w:val="24"/>
          <w:szCs w:val="24"/>
          <w:lang w:val="lv-LV"/>
        </w:rPr>
      </w:pPr>
      <w:r>
        <w:rPr>
          <w:rFonts w:cs="Times New Roman" w:ascii="Times New Roman" w:hAnsi="Times New Roman"/>
          <w:b/>
          <w:bCs/>
          <w:sz w:val="24"/>
          <w:szCs w:val="24"/>
          <w:lang w:val="lv-LV"/>
        </w:rPr>
        <w:t xml:space="preserve"> </w:t>
      </w:r>
      <w:r>
        <w:rPr>
          <w:rFonts w:cs="Times New Roman" w:ascii="Times New Roman" w:hAnsi="Times New Roman"/>
          <w:b/>
          <w:bCs/>
          <w:sz w:val="24"/>
          <w:szCs w:val="24"/>
          <w:lang w:val="lv-LV"/>
        </w:rPr>
        <w:t>Pielikumā: Finanšu piedāvājuma lokālā tāme</w:t>
      </w:r>
      <w:r>
        <w:rPr>
          <w:rStyle w:val="FootnoteAnchor"/>
          <w:rFonts w:cs="Times New Roman" w:ascii="Times New Roman" w:hAnsi="Times New Roman"/>
          <w:b/>
          <w:bCs/>
          <w:sz w:val="24"/>
          <w:szCs w:val="24"/>
          <w:vertAlign w:val="superscript"/>
          <w:lang w:val="lv-LV"/>
        </w:rPr>
        <w:footnoteReference w:id="2"/>
      </w:r>
      <w:r>
        <w:rPr>
          <w:rFonts w:cs="Times New Roman" w:ascii="Times New Roman" w:hAnsi="Times New Roman"/>
          <w:b/>
          <w:bCs/>
          <w:sz w:val="24"/>
          <w:szCs w:val="24"/>
          <w:lang w:val="lv-LV"/>
        </w:rPr>
        <w:t xml:space="preserve"> </w:t>
      </w:r>
    </w:p>
    <w:p>
      <w:pPr>
        <w:pStyle w:val="Tv213limenis2"/>
        <w:spacing w:before="0" w:after="0"/>
        <w:rPr>
          <w:rFonts w:ascii="Times New Roman" w:hAnsi="Times New Roman" w:cs="Times New Roman"/>
          <w:b/>
          <w:bCs/>
          <w:sz w:val="24"/>
          <w:szCs w:val="24"/>
          <w:lang w:val="lv-LV"/>
        </w:rPr>
      </w:pPr>
      <w:r>
        <w:rPr>
          <w:rFonts w:cs="Times New Roman" w:ascii="Times New Roman" w:hAnsi="Times New Roman"/>
          <w:b/>
          <w:bCs/>
          <w:sz w:val="24"/>
          <w:szCs w:val="24"/>
          <w:lang w:val="lv-LV"/>
        </w:rPr>
      </w:r>
    </w:p>
    <w:p>
      <w:pPr>
        <w:pStyle w:val="Tv213limenis2"/>
        <w:spacing w:before="0" w:after="0"/>
        <w:rPr>
          <w:rFonts w:ascii="Times New Roman" w:hAnsi="Times New Roman" w:cs="Times New Roman"/>
          <w:b/>
          <w:bCs/>
          <w:sz w:val="24"/>
          <w:szCs w:val="24"/>
          <w:lang w:val="lv-LV"/>
        </w:rPr>
      </w:pPr>
      <w:r>
        <w:rPr>
          <w:rFonts w:cs="Times New Roman" w:ascii="Times New Roman" w:hAnsi="Times New Roman"/>
          <w:b/>
          <w:bCs/>
          <w:sz w:val="24"/>
          <w:szCs w:val="24"/>
          <w:lang w:val="lv-LV"/>
        </w:rPr>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tbl>
      <w:tblPr>
        <w:tblW w:w="9921" w:type="dxa"/>
        <w:jc w:val="left"/>
        <w:tblInd w:w="55"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Tv213limenis2"/>
        <w:spacing w:before="0" w:after="0"/>
        <w:jc w:val="center"/>
        <w:rPr>
          <w:rFonts w:ascii="Times New Roman" w:hAnsi="Times New Roman" w:cs="Times New Roman"/>
          <w:lang w:val="lv-LV"/>
        </w:rPr>
      </w:pPr>
      <w:r>
        <w:rPr>
          <w:rFonts w:cs="Times New Roman" w:ascii="Times New Roman" w:hAnsi="Times New Roman"/>
          <w:lang w:val="lv-LV"/>
        </w:rPr>
      </w:r>
    </w:p>
    <w:p>
      <w:pPr>
        <w:pStyle w:val="Normal"/>
        <w:rPr/>
      </w:pPr>
      <w:r>
        <w:rPr/>
      </w:r>
      <w:r>
        <w:br w:type="page"/>
      </w:r>
    </w:p>
    <w:p>
      <w:pPr>
        <w:pStyle w:val="Tv213limenis2"/>
        <w:spacing w:before="0" w:after="0"/>
        <w:jc w:val="right"/>
        <w:rPr/>
      </w:pPr>
      <w:r>
        <w:rPr>
          <w:rFonts w:cs="Times New Roman" w:ascii="Times New Roman" w:hAnsi="Times New Roman"/>
          <w:b/>
          <w:bCs/>
          <w:lang w:val="lv-LV"/>
        </w:rPr>
        <w:t>4.pielikums</w:t>
      </w:r>
    </w:p>
    <w:p>
      <w:pPr>
        <w:pStyle w:val="Subtitle"/>
        <w:numPr>
          <w:ilvl w:val="0"/>
          <w:numId w:val="2"/>
        </w:numPr>
        <w:spacing w:lineRule="auto" w:line="276" w:before="6" w:after="6"/>
        <w:jc w:val="right"/>
        <w:rPr>
          <w:sz w:val="22"/>
          <w:szCs w:val="22"/>
        </w:rPr>
      </w:pPr>
      <w:r>
        <w:rPr>
          <w:rFonts w:eastAsia="Calibri" w:cs="Arial"/>
          <w:b/>
          <w:iCs/>
          <w:color w:val="00000A"/>
          <w:kern w:val="2"/>
          <w:sz w:val="22"/>
          <w:szCs w:val="22"/>
          <w:lang w:val="lv-LV" w:eastAsia="zh-CN" w:bidi="hi-IN"/>
        </w:rPr>
        <w:t>Cenu aptauja</w:t>
      </w:r>
    </w:p>
    <w:p>
      <w:pPr>
        <w:pStyle w:val="Subtitle"/>
        <w:numPr>
          <w:ilvl w:val="0"/>
          <w:numId w:val="2"/>
        </w:numPr>
        <w:spacing w:lineRule="auto" w:line="276" w:before="6" w:after="6"/>
        <w:jc w:val="right"/>
        <w:rPr>
          <w:i/>
          <w:i/>
          <w:iCs/>
          <w:sz w:val="22"/>
          <w:szCs w:val="22"/>
        </w:rPr>
      </w:pPr>
      <w:r>
        <w:rPr>
          <w:rFonts w:eastAsia="Calibri" w:cs="Arial"/>
          <w:b/>
          <w:bCs/>
          <w:i/>
          <w:iCs/>
          <w:color w:val="00000A"/>
          <w:kern w:val="2"/>
          <w:sz w:val="22"/>
          <w:szCs w:val="22"/>
          <w:lang w:val="lv-LV" w:eastAsia="zh-CN" w:bidi="hi-IN"/>
        </w:rPr>
        <w:t>“</w:t>
      </w:r>
      <w:r>
        <w:rPr>
          <w:rFonts w:eastAsia="Calibri" w:cs="Arial"/>
          <w:b/>
          <w:bCs/>
          <w:i/>
          <w:iCs/>
          <w:color w:val="00000A"/>
          <w:kern w:val="2"/>
          <w:sz w:val="22"/>
          <w:szCs w:val="22"/>
          <w:lang w:val="lv-LV" w:eastAsia="zh-CN" w:bidi="hi-IN"/>
        </w:rPr>
        <w:t>Ugunsdrošības sistēmas uzstādīšana Spodrības ielas katlu mājā”</w:t>
      </w:r>
    </w:p>
    <w:p>
      <w:pPr>
        <w:pStyle w:val="Normal"/>
        <w:numPr>
          <w:ilvl w:val="0"/>
          <w:numId w:val="2"/>
        </w:numPr>
        <w:jc w:val="right"/>
        <w:rPr>
          <w:sz w:val="22"/>
          <w:szCs w:val="22"/>
        </w:rPr>
      </w:pPr>
      <w:r>
        <w:rPr>
          <w:rFonts w:eastAsia="Andale Sans UI" w:cs="Tahoma"/>
          <w:b w:val="false"/>
          <w:bCs w:val="false"/>
          <w:iCs/>
          <w:color w:val="00000A"/>
          <w:kern w:val="2"/>
          <w:sz w:val="24"/>
          <w:szCs w:val="22"/>
          <w:lang w:val="lv-LV" w:eastAsia="zxx" w:bidi="zxx"/>
        </w:rPr>
        <w:t>Iepirkuma identifikācijas Nr.</w:t>
      </w:r>
      <w:r>
        <w:rPr>
          <w:rFonts w:eastAsia="Andale Sans UI" w:cs="Tahoma"/>
          <w:b/>
          <w:bCs w:val="false"/>
          <w:iCs/>
          <w:color w:val="00000A"/>
          <w:kern w:val="2"/>
          <w:sz w:val="24"/>
          <w:szCs w:val="22"/>
          <w:lang w:val="lv-LV" w:eastAsia="zxx" w:bidi="zxx"/>
        </w:rPr>
        <w:t xml:space="preserve"> </w:t>
      </w:r>
      <w:r>
        <w:rPr>
          <w:rFonts w:eastAsia="Andale Sans UI" w:cs="Tahoma"/>
          <w:b w:val="false"/>
          <w:bCs w:val="false"/>
          <w:iCs/>
          <w:color w:val="00000A"/>
          <w:kern w:val="2"/>
          <w:sz w:val="24"/>
          <w:szCs w:val="22"/>
          <w:lang w:val="lv-LV" w:eastAsia="zxx" w:bidi="zxx"/>
        </w:rPr>
        <w:t>DE 2024/5</w:t>
      </w:r>
    </w:p>
    <w:p>
      <w:pPr>
        <w:pStyle w:val="Heading3"/>
        <w:numPr>
          <w:ilvl w:val="0"/>
          <w:numId w:val="2"/>
        </w:numPr>
        <w:rPr>
          <w:rFonts w:ascii="Times New Roman" w:hAnsi="Times New Roman"/>
          <w:sz w:val="24"/>
          <w:szCs w:val="24"/>
        </w:rPr>
      </w:pPr>
      <w:r>
        <w:rPr>
          <w:rFonts w:eastAsia="SimSun" w:cs="Arial"/>
          <w:b/>
          <w:bCs/>
          <w:color w:val="00000A"/>
          <w:kern w:val="2"/>
          <w:sz w:val="24"/>
          <w:szCs w:val="24"/>
          <w:u w:val="none"/>
          <w:lang w:val="lv-LV" w:eastAsia="zh-CN" w:bidi="hi-IN"/>
        </w:rPr>
        <w:t>LĪGUMA PROJEKTS</w:t>
      </w:r>
    </w:p>
    <w:p>
      <w:pPr>
        <w:pStyle w:val="Heading3"/>
        <w:numPr>
          <w:ilvl w:val="0"/>
          <w:numId w:val="2"/>
        </w:numPr>
        <w:rPr>
          <w:rFonts w:ascii="Times New Roman" w:hAnsi="Times New Roman"/>
          <w:sz w:val="24"/>
          <w:szCs w:val="24"/>
        </w:rPr>
      </w:pPr>
      <w:r>
        <w:rPr>
          <w:rFonts w:cs="Arial"/>
          <w:sz w:val="24"/>
          <w:szCs w:val="24"/>
        </w:rPr>
        <w:t>LĪGUMS  Nr.______</w:t>
      </w:r>
    </w:p>
    <w:p>
      <w:pPr>
        <w:pStyle w:val="Normal"/>
        <w:bidi w:val="0"/>
        <w:jc w:val="left"/>
        <w:rPr>
          <w:rFonts w:ascii="Times New Roman" w:hAnsi="Times New Roman"/>
          <w:sz w:val="24"/>
          <w:szCs w:val="24"/>
        </w:rPr>
      </w:pPr>
      <w:r>
        <w:rPr>
          <w:sz w:val="24"/>
          <w:szCs w:val="24"/>
        </w:rPr>
        <w:t>Dobele,</w:t>
        <w:tab/>
        <w:tab/>
        <w:tab/>
        <w:tab/>
        <w:tab/>
        <w:tab/>
        <w:tab/>
        <w:tab/>
        <w:tab/>
        <w:t>2024. gada ___.______</w:t>
      </w:r>
    </w:p>
    <w:p>
      <w:pPr>
        <w:pStyle w:val="Normal"/>
        <w:bidi w:val="0"/>
        <w:jc w:val="left"/>
        <w:rPr>
          <w:rFonts w:ascii="Times New Roman" w:hAnsi="Times New Roman"/>
          <w:sz w:val="24"/>
          <w:szCs w:val="24"/>
        </w:rPr>
      </w:pPr>
      <w:r>
        <w:rPr>
          <w:sz w:val="24"/>
          <w:szCs w:val="24"/>
        </w:rPr>
      </w:r>
    </w:p>
    <w:p>
      <w:pPr>
        <w:pStyle w:val="TextBody"/>
        <w:bidi w:val="0"/>
        <w:spacing w:lineRule="auto" w:line="288"/>
        <w:jc w:val="both"/>
        <w:rPr>
          <w:rFonts w:ascii="Times New Roman" w:hAnsi="Times New Roman"/>
          <w:sz w:val="24"/>
          <w:szCs w:val="24"/>
        </w:rPr>
      </w:pPr>
      <w:r>
        <w:rPr>
          <w:rFonts w:cs="Arial"/>
          <w:b/>
          <w:bCs/>
          <w:sz w:val="24"/>
          <w:szCs w:val="24"/>
        </w:rPr>
        <w:t>SIA “Dobeles enerģija”</w:t>
      </w:r>
      <w:r>
        <w:rPr>
          <w:rFonts w:cs="Arial"/>
          <w:sz w:val="24"/>
          <w:szCs w:val="24"/>
        </w:rPr>
        <w:t xml:space="preserve">, reģ. Nr. 45103002039, tās valdes priekšsēdētāja </w:t>
      </w:r>
      <w:r>
        <w:rPr>
          <w:rFonts w:cs="Arial"/>
          <w:b/>
          <w:bCs/>
          <w:sz w:val="24"/>
          <w:szCs w:val="24"/>
        </w:rPr>
        <w:t>Ģirta Ozoliņa</w:t>
      </w:r>
      <w:r>
        <w:rPr>
          <w:rFonts w:cs="Arial"/>
          <w:sz w:val="24"/>
          <w:szCs w:val="24"/>
        </w:rPr>
        <w:t xml:space="preserve"> personā, kurš darbojas uz statūtu pamata, turpmāk saukts “</w:t>
      </w:r>
      <w:r>
        <w:rPr>
          <w:rFonts w:cs="Arial"/>
          <w:b/>
          <w:bCs/>
          <w:sz w:val="24"/>
          <w:szCs w:val="24"/>
        </w:rPr>
        <w:t>Pasūtītājs</w:t>
      </w:r>
      <w:r>
        <w:rPr>
          <w:rFonts w:cs="Arial"/>
          <w:sz w:val="24"/>
          <w:szCs w:val="24"/>
        </w:rPr>
        <w:t xml:space="preserve">” no vienas puses un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_________, reģ. Nr. ____________, tās _________________________________ personā, kas rīkojas saskaņā ar ___________________, turpmāk saukts “</w:t>
      </w:r>
      <w:r>
        <w:rPr>
          <w:rFonts w:cs="Arial"/>
          <w:b/>
          <w:bCs/>
          <w:sz w:val="24"/>
          <w:szCs w:val="24"/>
        </w:rPr>
        <w:t>Izpildītājs</w:t>
      </w:r>
      <w:r>
        <w:rPr>
          <w:rFonts w:cs="Arial"/>
          <w:sz w:val="24"/>
          <w:szCs w:val="24"/>
        </w:rPr>
        <w:t xml:space="preserve">” no otras puses,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abas kopā arī „</w:t>
      </w:r>
      <w:r>
        <w:rPr>
          <w:rFonts w:cs="Arial"/>
          <w:b/>
          <w:bCs/>
          <w:sz w:val="24"/>
          <w:szCs w:val="24"/>
        </w:rPr>
        <w:t>Puses</w:t>
      </w:r>
      <w:r>
        <w:rPr>
          <w:rFonts w:cs="Arial"/>
          <w:sz w:val="24"/>
          <w:szCs w:val="24"/>
        </w:rPr>
        <w:t xml:space="preserve">”,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 xml:space="preserve">pamatojoties uz </w:t>
      </w:r>
      <w:r>
        <w:rPr>
          <w:rFonts w:eastAsia="SimSun" w:cs="Arial"/>
          <w:b/>
          <w:bCs/>
          <w:color w:val="00000A"/>
          <w:kern w:val="2"/>
          <w:sz w:val="24"/>
          <w:szCs w:val="24"/>
          <w:lang w:val="zxx" w:eastAsia="zxx" w:bidi="zxx"/>
        </w:rPr>
        <w:t xml:space="preserve">Cenu aptauju </w:t>
      </w:r>
      <w:r>
        <w:rPr>
          <w:rFonts w:eastAsia="Calibri" w:cs="Arial"/>
          <w:b/>
          <w:bCs/>
          <w:i/>
          <w:iCs/>
          <w:color w:val="00000A"/>
          <w:kern w:val="2"/>
          <w:sz w:val="22"/>
          <w:szCs w:val="22"/>
          <w:lang w:val="lv-LV" w:eastAsia="zh-CN" w:bidi="hi-IN"/>
        </w:rPr>
        <w:t>“Ugunsdrošības sistēmas uzstādīšana Spodrības ielas katlu mājā”</w:t>
      </w:r>
      <w:r>
        <w:rPr>
          <w:rFonts w:eastAsia="SimSun" w:cs="Arial"/>
          <w:b/>
          <w:bCs/>
          <w:color w:val="00000A"/>
          <w:kern w:val="2"/>
          <w:sz w:val="24"/>
          <w:szCs w:val="24"/>
          <w:lang w:val="zxx" w:eastAsia="zxx" w:bidi="zxx"/>
        </w:rPr>
        <w:t xml:space="preserve"> </w:t>
      </w:r>
      <w:r>
        <w:rPr>
          <w:rFonts w:cs="Arial"/>
          <w:sz w:val="24"/>
          <w:szCs w:val="24"/>
        </w:rPr>
        <w:t xml:space="preserve">(identifikācijas Nr. DE 2024/5) rezultātiem, turpmāk – </w:t>
      </w:r>
      <w:r>
        <w:rPr>
          <w:rFonts w:eastAsia="Andale Sans UI" w:cs="Arial"/>
          <w:color w:val="00000A"/>
          <w:kern w:val="2"/>
          <w:sz w:val="24"/>
          <w:szCs w:val="24"/>
          <w:lang w:val="zxx" w:eastAsia="zxx" w:bidi="zxx"/>
        </w:rPr>
        <w:t>Cenu aptauja</w:t>
      </w:r>
      <w:r>
        <w:rPr>
          <w:rFonts w:cs="Arial"/>
          <w:sz w:val="24"/>
          <w:szCs w:val="24"/>
        </w:rPr>
        <w:t>, noslēdz sekojošu līgumu, turpmāk – Līgums:</w:t>
      </w:r>
    </w:p>
    <w:p>
      <w:pPr>
        <w:pStyle w:val="TextBody"/>
        <w:widowControl w:val="false"/>
        <w:bidi w:val="0"/>
        <w:spacing w:lineRule="auto" w:line="288" w:before="0" w:after="0"/>
        <w:ind w:left="0" w:hanging="0"/>
        <w:contextualSpacing/>
        <w:jc w:val="center"/>
        <w:textAlignment w:val="baseline"/>
        <w:rPr>
          <w:rFonts w:ascii="Times New Roman" w:hAnsi="Times New Roman"/>
          <w:b/>
          <w:bCs/>
          <w:sz w:val="24"/>
          <w:szCs w:val="24"/>
        </w:rPr>
      </w:pPr>
      <w:r>
        <w:rPr>
          <w:b/>
          <w:bCs/>
          <w:sz w:val="24"/>
          <w:szCs w:val="24"/>
        </w:rPr>
        <w:t>Līguma priekšmets</w:t>
      </w:r>
    </w:p>
    <w:p>
      <w:pPr>
        <w:pStyle w:val="TextBody"/>
        <w:widowControl w:val="false"/>
        <w:suppressAutoHyphens w:val="true"/>
        <w:bidi w:val="0"/>
        <w:spacing w:lineRule="auto" w:line="288" w:before="0" w:after="0"/>
        <w:contextualSpacing/>
        <w:jc w:val="both"/>
        <w:textAlignment w:val="baseline"/>
        <w:rPr/>
      </w:pPr>
      <w:r>
        <w:rPr>
          <w:rFonts w:cs="Arial"/>
          <w:sz w:val="24"/>
          <w:szCs w:val="24"/>
        </w:rPr>
        <w:t xml:space="preserve">1. Izpildītājs vienojas ar Pasūtītāju, saskaņā ar šo Līgumu un atbilstoši iepirkuma Tehniskās specifikācijas noteiktajām prasībām un apjomiem veikt </w:t>
      </w:r>
      <w:r>
        <w:rPr>
          <w:rStyle w:val="C2"/>
          <w:rFonts w:eastAsia="SimSun" w:cs="Arial"/>
          <w:b w:val="false"/>
          <w:bCs w:val="false"/>
          <w:color w:val="00000A"/>
          <w:kern w:val="2"/>
          <w:sz w:val="24"/>
          <w:szCs w:val="22"/>
          <w:lang w:val="lv-LV" w:eastAsia="zh-CN" w:bidi="hi-IN"/>
        </w:rPr>
        <w:t>Ugunsdrošības sistēmas uzstādīšana Spodrības ielas katlu mājā</w:t>
      </w:r>
      <w:r>
        <w:rPr>
          <w:rStyle w:val="FontStyle17"/>
          <w:b w:val="false"/>
          <w:bCs w:val="false"/>
          <w:kern w:val="0"/>
          <w:sz w:val="24"/>
          <w:szCs w:val="24"/>
          <w:lang w:val="lv-LV" w:eastAsia="en-US" w:bidi="ar-SA"/>
        </w:rPr>
        <w:t>, Dobelē</w:t>
      </w:r>
      <w:r>
        <w:rPr>
          <w:rFonts w:cs="Arial"/>
          <w:color w:val="000000"/>
          <w:sz w:val="24"/>
          <w:szCs w:val="24"/>
        </w:rPr>
        <w:t xml:space="preserve"> ,</w:t>
      </w:r>
      <w:r>
        <w:rPr>
          <w:rFonts w:cs="Arial"/>
          <w:sz w:val="24"/>
          <w:szCs w:val="24"/>
        </w:rPr>
        <w:t>– turpmāk tekstā – darbi;</w:t>
      </w:r>
    </w:p>
    <w:p>
      <w:pPr>
        <w:pStyle w:val="TextBody"/>
        <w:widowControl w:val="false"/>
        <w:suppressAutoHyphens w:val="true"/>
        <w:bidi w:val="0"/>
        <w:spacing w:lineRule="auto" w:line="288" w:before="0" w:after="0"/>
        <w:contextualSpacing/>
        <w:jc w:val="both"/>
        <w:textAlignment w:val="baseline"/>
        <w:rPr>
          <w:rFonts w:cs="Arial"/>
        </w:rPr>
      </w:pPr>
      <w:r>
        <w:rPr>
          <w:rFonts w:cs="Arial"/>
        </w:rPr>
      </w:r>
    </w:p>
    <w:p>
      <w:pPr>
        <w:pStyle w:val="TextBody"/>
        <w:widowControl w:val="false"/>
        <w:suppressAutoHyphens w:val="true"/>
        <w:bidi w:val="0"/>
        <w:spacing w:lineRule="auto" w:line="288" w:before="0" w:after="0"/>
        <w:contextualSpacing/>
        <w:jc w:val="center"/>
        <w:textAlignment w:val="baseline"/>
        <w:rPr/>
      </w:pPr>
      <w:r>
        <w:rPr>
          <w:rFonts w:cs="Arial"/>
          <w:b/>
          <w:bCs/>
          <w:sz w:val="24"/>
          <w:szCs w:val="24"/>
        </w:rPr>
        <w:t>Darbu uzsākšanas un nodošanas noteikumi</w:t>
      </w:r>
    </w:p>
    <w:p>
      <w:pPr>
        <w:pStyle w:val="TextBody"/>
        <w:suppressAutoHyphens w:val="true"/>
        <w:bidi w:val="0"/>
        <w:spacing w:lineRule="auto" w:line="276" w:before="6" w:after="6"/>
        <w:jc w:val="both"/>
        <w:rPr/>
      </w:pPr>
      <w:r>
        <w:rPr>
          <w:rFonts w:cs="Arial"/>
          <w:sz w:val="24"/>
          <w:szCs w:val="24"/>
        </w:rPr>
        <w:t>2. Izpildītājs b</w:t>
      </w:r>
      <w:r>
        <w:rPr>
          <w:rFonts w:cs="Arial"/>
          <w:b w:val="false"/>
          <w:bCs w:val="false"/>
          <w:sz w:val="24"/>
          <w:szCs w:val="24"/>
          <w:lang w:val="lv-LV"/>
        </w:rPr>
        <w:t>rīdinā Pasūtītāju vismaz 5 darba dienas iepriekš par gatavību uzsākt montāžas darbus.</w:t>
      </w:r>
    </w:p>
    <w:p>
      <w:pPr>
        <w:pStyle w:val="TextBody"/>
        <w:suppressAutoHyphens w:val="true"/>
        <w:bidi w:val="0"/>
        <w:spacing w:lineRule="auto" w:line="276" w:before="6" w:after="6"/>
        <w:jc w:val="both"/>
        <w:rPr/>
      </w:pPr>
      <w:r>
        <w:rPr>
          <w:rFonts w:cs="Arial"/>
          <w:b w:val="false"/>
          <w:bCs w:val="false"/>
          <w:sz w:val="24"/>
          <w:szCs w:val="24"/>
          <w:lang w:val="lv-LV"/>
        </w:rPr>
        <w:t>3. L</w:t>
      </w:r>
      <w:r>
        <w:rPr>
          <w:rStyle w:val="C2"/>
          <w:rFonts w:cs="Arial"/>
          <w:b w:val="false"/>
          <w:bCs w:val="false"/>
          <w:sz w:val="24"/>
          <w:szCs w:val="24"/>
          <w:lang w:val="lv-LV"/>
        </w:rPr>
        <w:t>īguma izpildes laiks: 3 (trīs) kalendāro mēnešu laikā</w:t>
      </w:r>
      <w:r>
        <w:rPr>
          <w:rStyle w:val="C2"/>
          <w:rFonts w:eastAsia="Andale Sans UI" w:cs="Tahoma"/>
          <w:b w:val="false"/>
          <w:bCs w:val="false"/>
          <w:color w:val="00000A"/>
          <w:kern w:val="2"/>
          <w:sz w:val="24"/>
          <w:szCs w:val="24"/>
          <w:lang w:val="lv-LV" w:eastAsia="zxx" w:bidi="zxx"/>
        </w:rPr>
        <w:t xml:space="preserve"> no līguma parakstīšanas brīža</w:t>
      </w:r>
      <w:r>
        <w:rPr>
          <w:rStyle w:val="C2"/>
          <w:rFonts w:cs="Arial"/>
          <w:b w:val="false"/>
          <w:bCs w:val="false"/>
          <w:sz w:val="24"/>
          <w:szCs w:val="24"/>
          <w:lang w:val="lv-LV"/>
        </w:rPr>
        <w:t>.</w:t>
      </w:r>
    </w:p>
    <w:p>
      <w:pPr>
        <w:pStyle w:val="TextBody"/>
        <w:suppressAutoHyphens w:val="true"/>
        <w:bidi w:val="0"/>
        <w:spacing w:lineRule="auto" w:line="276" w:before="6" w:after="6"/>
        <w:jc w:val="both"/>
        <w:rPr/>
      </w:pPr>
      <w:r>
        <w:rPr>
          <w:rFonts w:cs="Arial"/>
          <w:sz w:val="24"/>
          <w:szCs w:val="24"/>
        </w:rPr>
        <w:t xml:space="preserve">4. Darbu izpildes objekta adrese - </w:t>
      </w:r>
      <w:r>
        <w:rPr>
          <w:rFonts w:cs="Arial"/>
          <w:b w:val="false"/>
          <w:bCs w:val="false"/>
          <w:sz w:val="24"/>
          <w:szCs w:val="24"/>
          <w:lang w:val="lv-LV"/>
        </w:rPr>
        <w:t xml:space="preserve"> </w:t>
      </w:r>
      <w:r>
        <w:rPr>
          <w:rFonts w:eastAsia="Andale Sans UI" w:cs="Arial"/>
          <w:b/>
          <w:bCs/>
          <w:color w:val="00000A"/>
          <w:kern w:val="2"/>
          <w:sz w:val="24"/>
          <w:szCs w:val="24"/>
          <w:lang w:val="zxx" w:eastAsia="zxx" w:bidi="zxx"/>
        </w:rPr>
        <w:t>Spodrības ielā 4a</w:t>
      </w:r>
      <w:r>
        <w:rPr>
          <w:rFonts w:eastAsia="SimSun" w:cs="Arial"/>
          <w:b/>
          <w:bCs/>
          <w:sz w:val="24"/>
          <w:szCs w:val="24"/>
        </w:rPr>
        <w:t>, Dobelē, Dobeles novadā, Latvijā.</w:t>
      </w:r>
    </w:p>
    <w:p>
      <w:pPr>
        <w:pStyle w:val="TextBody"/>
        <w:suppressAutoHyphens w:val="true"/>
        <w:bidi w:val="0"/>
        <w:spacing w:lineRule="auto" w:line="276" w:before="6" w:after="6"/>
        <w:jc w:val="both"/>
        <w:rPr/>
      </w:pPr>
      <w:r>
        <w:rPr>
          <w:rFonts w:cs="Arial"/>
          <w:sz w:val="24"/>
          <w:szCs w:val="24"/>
        </w:rPr>
        <w:t>5. Par darbu izpildes datumu tiek uzskatīta diena, kad ir parakstīts pieņemšanas-nodošanas akts.</w:t>
      </w:r>
    </w:p>
    <w:p>
      <w:pPr>
        <w:pStyle w:val="TextBody"/>
        <w:suppressAutoHyphens w:val="true"/>
        <w:bidi w:val="0"/>
        <w:spacing w:lineRule="auto" w:line="276" w:before="6" w:after="6"/>
        <w:jc w:val="both"/>
        <w:rPr>
          <w:u w:val="none"/>
        </w:rPr>
      </w:pPr>
      <w:r>
        <w:rPr>
          <w:rFonts w:cs="Times New Roman"/>
          <w:sz w:val="24"/>
          <w:szCs w:val="24"/>
          <w:u w:val="none"/>
          <w:shd w:fill="auto" w:val="clear"/>
          <w:lang w:val="lv-LV"/>
        </w:rPr>
        <w:t xml:space="preserve">6. Pirms darbu pieņemšanas, ir jāveic SIA “Dobeles enerģija” personāla apmācība un ugunsdrošības sistēmas projekta dokumentācijas nodošana. </w:t>
      </w:r>
    </w:p>
    <w:p>
      <w:pPr>
        <w:pStyle w:val="TextBody"/>
        <w:suppressAutoHyphens w:val="true"/>
        <w:bidi w:val="0"/>
        <w:spacing w:lineRule="auto" w:line="276" w:before="6" w:after="6"/>
        <w:jc w:val="both"/>
        <w:rPr/>
      </w:pPr>
      <w:r>
        <w:rPr>
          <w:rFonts w:cs="Arial"/>
          <w:sz w:val="24"/>
          <w:szCs w:val="24"/>
        </w:rPr>
        <w:t xml:space="preserve">7. Veicot darbu pieņemšanu, tiek vizuāli novērtēta darbu kvalitāte un tās atbilstība Cenu aptaujas Tehniskajai specifikācijai (Līgumā 1.Pielikums). </w:t>
      </w:r>
    </w:p>
    <w:p>
      <w:pPr>
        <w:pStyle w:val="TextBody"/>
        <w:suppressAutoHyphens w:val="true"/>
        <w:bidi w:val="0"/>
        <w:spacing w:lineRule="auto" w:line="276" w:before="6" w:after="6"/>
        <w:jc w:val="both"/>
        <w:rPr/>
      </w:pPr>
      <w:r>
        <w:rPr>
          <w:rFonts w:cs="Arial"/>
          <w:sz w:val="24"/>
          <w:szCs w:val="24"/>
        </w:rPr>
        <w:t xml:space="preserve">8. Par darbu neatbilstību Cenu aptaujas Tehniskās specifikācijas prasībām atbild Izpildtājs.. </w:t>
      </w:r>
    </w:p>
    <w:p>
      <w:pPr>
        <w:pStyle w:val="TextBody"/>
        <w:suppressAutoHyphens w:val="true"/>
        <w:bidi w:val="0"/>
        <w:spacing w:lineRule="auto" w:line="276" w:before="6" w:after="6"/>
        <w:jc w:val="both"/>
        <w:rPr/>
      </w:pPr>
      <w:r>
        <w:rPr>
          <w:rFonts w:cs="Arial"/>
          <w:sz w:val="24"/>
          <w:szCs w:val="24"/>
        </w:rPr>
        <w:t>9. Izpildītaja kontaktpersona Līguma darbības laikā ir ___________________, tālr. ______________________, e-pasts__________________________________.</w:t>
      </w:r>
    </w:p>
    <w:p>
      <w:pPr>
        <w:pStyle w:val="TextBody"/>
        <w:widowControl w:val="false"/>
        <w:suppressAutoHyphens w:val="true"/>
        <w:bidi w:val="0"/>
        <w:spacing w:lineRule="auto" w:line="276" w:before="6" w:after="6"/>
        <w:jc w:val="both"/>
        <w:textAlignment w:val="baseline"/>
        <w:rPr/>
      </w:pPr>
      <w:r>
        <w:rPr>
          <w:rFonts w:cs="Arial"/>
          <w:sz w:val="24"/>
          <w:szCs w:val="24"/>
        </w:rPr>
        <w:t>10. Pasūtītāja kontaktpersona Līguma darbības laikā ir</w:t>
      </w:r>
      <w:r>
        <w:rPr>
          <w:rFonts w:eastAsia="SimSun" w:cs="Arial"/>
          <w:b/>
          <w:bCs/>
          <w:color w:val="00000A"/>
          <w:kern w:val="2"/>
          <w:sz w:val="24"/>
          <w:szCs w:val="24"/>
          <w:lang w:val="lv-LV" w:eastAsia="zh-CN" w:bidi="hi-IN"/>
        </w:rPr>
        <w:t xml:space="preserve"> ______________________________</w:t>
      </w:r>
      <w:r>
        <w:rPr>
          <w:rFonts w:cs="Arial"/>
          <w:sz w:val="24"/>
          <w:szCs w:val="24"/>
        </w:rPr>
        <w:t>, tālr. _________________________, e-pasts________________________________.</w:t>
      </w:r>
    </w:p>
    <w:p>
      <w:pPr>
        <w:pStyle w:val="TextBody"/>
        <w:widowControl w:val="false"/>
        <w:suppressAutoHyphens w:val="true"/>
        <w:bidi w:val="0"/>
        <w:spacing w:lineRule="auto" w:line="276" w:before="114" w:after="114"/>
        <w:jc w:val="center"/>
        <w:textAlignment w:val="baseline"/>
        <w:rPr/>
      </w:pPr>
      <w:r>
        <w:rPr>
          <w:rFonts w:cs="Arial"/>
          <w:b/>
          <w:bCs/>
          <w:sz w:val="24"/>
          <w:szCs w:val="24"/>
        </w:rPr>
        <w:t>Līguma summa un norēķinu kārtība</w:t>
      </w:r>
    </w:p>
    <w:p>
      <w:pPr>
        <w:pStyle w:val="Normal"/>
        <w:widowControl w:val="false"/>
        <w:suppressAutoHyphens w:val="true"/>
        <w:bidi w:val="0"/>
        <w:spacing w:lineRule="auto" w:line="276" w:before="6" w:after="6"/>
        <w:jc w:val="both"/>
        <w:textAlignment w:val="baseline"/>
        <w:rPr/>
      </w:pPr>
      <w:r>
        <w:rPr>
          <w:rFonts w:cs="Times New Roman"/>
          <w:sz w:val="24"/>
          <w:szCs w:val="24"/>
          <w:lang w:val="lv-LV"/>
        </w:rPr>
        <w:t>11. Darbu līgumcena  ir nemainīga visā Līguma darbības laikā</w:t>
      </w:r>
      <w:r>
        <w:rPr>
          <w:rFonts w:cs="Times New Roman"/>
          <w:b/>
          <w:bCs/>
          <w:sz w:val="24"/>
          <w:szCs w:val="24"/>
          <w:lang w:val="lv-LV"/>
        </w:rPr>
        <w:t xml:space="preserve"> </w:t>
      </w:r>
      <w:r>
        <w:rPr>
          <w:rFonts w:cs="Times New Roman"/>
          <w:b w:val="false"/>
          <w:bCs w:val="false"/>
          <w:sz w:val="24"/>
          <w:szCs w:val="24"/>
          <w:lang w:val="lv-LV"/>
        </w:rPr>
        <w:t>un kopējā Līguma summa ir</w:t>
      </w:r>
      <w:r>
        <w:rPr>
          <w:rFonts w:cs="Times New Roman"/>
          <w:b/>
          <w:bCs/>
          <w:sz w:val="24"/>
          <w:szCs w:val="24"/>
          <w:lang w:val="lv-LV"/>
        </w:rPr>
        <w:t xml:space="preserve"> </w:t>
      </w:r>
      <w:r>
        <w:rPr>
          <w:rFonts w:cs="Times New Roman"/>
          <w:sz w:val="24"/>
          <w:szCs w:val="24"/>
          <w:lang w:val="lv-LV"/>
        </w:rPr>
        <w:t xml:space="preserve">  _</w:t>
      </w:r>
      <w:r>
        <w:rPr>
          <w:rFonts w:cs="Times New Roman"/>
          <w:b/>
          <w:bCs/>
          <w:sz w:val="24"/>
          <w:szCs w:val="24"/>
          <w:lang w:val="lv-LV"/>
        </w:rPr>
        <w:t>____EUR bez PVN</w:t>
      </w:r>
      <w:r>
        <w:rPr>
          <w:rFonts w:cs="Times New Roman"/>
          <w:sz w:val="24"/>
          <w:szCs w:val="24"/>
          <w:lang w:val="lv-LV"/>
        </w:rPr>
        <w:t>, kas atbilst C</w:t>
      </w:r>
      <w:r>
        <w:rPr>
          <w:rFonts w:eastAsia="Andale Sans UI" w:cs="Times New Roman"/>
          <w:bCs/>
          <w:color w:val="00000A"/>
          <w:kern w:val="2"/>
          <w:sz w:val="24"/>
          <w:szCs w:val="24"/>
          <w:lang w:val="lv-LV" w:eastAsia="zxx" w:bidi="zxx"/>
        </w:rPr>
        <w:t>enu aptaujas</w:t>
      </w:r>
      <w:r>
        <w:rPr>
          <w:rFonts w:cs="Times New Roman"/>
          <w:bCs/>
          <w:sz w:val="24"/>
          <w:szCs w:val="24"/>
          <w:lang w:val="lv-LV"/>
        </w:rPr>
        <w:t xml:space="preserve"> iesniegtajam Finanšu piedāvājumam un tā Pielikumam. </w:t>
      </w:r>
    </w:p>
    <w:p>
      <w:pPr>
        <w:pStyle w:val="TextBody"/>
        <w:widowControl w:val="false"/>
        <w:suppressAutoHyphens w:val="true"/>
        <w:bidi w:val="0"/>
        <w:spacing w:lineRule="auto" w:line="276" w:before="6" w:after="6"/>
        <w:jc w:val="both"/>
        <w:textAlignment w:val="baseline"/>
        <w:rPr/>
      </w:pPr>
      <w:r>
        <w:rPr>
          <w:rFonts w:cs="Arial"/>
          <w:sz w:val="24"/>
          <w:szCs w:val="24"/>
        </w:rPr>
        <w:t xml:space="preserve">12. </w:t>
      </w:r>
      <w:r>
        <w:rPr>
          <w:rFonts w:eastAsia="SimSun" w:cs="Arial"/>
          <w:color w:val="00000A"/>
          <w:kern w:val="2"/>
          <w:sz w:val="24"/>
          <w:szCs w:val="24"/>
          <w:lang w:val="lv-LV" w:eastAsia="zh-CN" w:bidi="hi-IN"/>
        </w:rPr>
        <w:t>Līgumcenā (bez PVN) tiek iekļautas visas ar cenu aptauju saistītās izmaksas saskaņā ar tehnisko specifikāciju un tehniskās specifikācijas piedāvājumu un to uzstādīšana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Normal"/>
        <w:widowControl/>
        <w:suppressAutoHyphens w:val="true"/>
        <w:bidi w:val="0"/>
        <w:spacing w:lineRule="auto" w:line="276" w:before="6" w:after="6"/>
        <w:jc w:val="both"/>
        <w:rPr/>
      </w:pPr>
      <w:r>
        <w:rPr>
          <w:sz w:val="24"/>
          <w:szCs w:val="24"/>
        </w:rPr>
        <w:t xml:space="preserve">13. Samaksa šī Līguma ietvaros notiek, pārskaitot naudu uz Izpildītāja norādīto bankas norēķinu kontu 7 (septiņu) darba dienu laikā pēc pieņemšanas-nodošanas akta abpusējas parakstīšanas. </w:t>
      </w:r>
    </w:p>
    <w:p>
      <w:pPr>
        <w:pStyle w:val="Normal"/>
        <w:suppressAutoHyphens w:val="true"/>
        <w:bidi w:val="0"/>
        <w:spacing w:lineRule="auto" w:line="276"/>
        <w:jc w:val="both"/>
        <w:rPr/>
      </w:pPr>
      <w:r>
        <w:rPr>
          <w:sz w:val="24"/>
          <w:szCs w:val="24"/>
        </w:rPr>
        <w:t>14. Ja Izpildītājs veicis darbus nolikuma prasībām neatbilstoši un pēc Pasūtītāja pieprasījuma atsakās tos labot, Pasūtītājam ir tiesības bez iepriekšēja brīdinājuma lauzt Līgumu, nesamaksājot par prasībām neatbilstošu darbu.</w:t>
      </w:r>
    </w:p>
    <w:p>
      <w:pPr>
        <w:pStyle w:val="Normal"/>
        <w:widowControl w:val="false"/>
        <w:suppressAutoHyphens w:val="true"/>
        <w:bidi w:val="0"/>
        <w:spacing w:lineRule="auto" w:line="276" w:before="63" w:after="63"/>
        <w:jc w:val="both"/>
        <w:textAlignment w:val="baseline"/>
        <w:rPr/>
      </w:pPr>
      <w:r>
        <w:rPr>
          <w:rFonts w:cs="Arial"/>
          <w:sz w:val="24"/>
          <w:szCs w:val="24"/>
        </w:rPr>
        <w:t>15. Par darbu apmaksas dienu tiek uzskatīta diena, kad Pasūtītājs ir pārskaitījis naudu uz Izpildītāja bankas norēķinu kontu.</w:t>
      </w:r>
    </w:p>
    <w:p>
      <w:pPr>
        <w:pStyle w:val="Normal"/>
        <w:bidi w:val="0"/>
        <w:spacing w:lineRule="auto" w:line="276" w:before="69" w:after="69"/>
        <w:jc w:val="center"/>
        <w:rPr/>
      </w:pPr>
      <w:r>
        <w:rPr>
          <w:b/>
          <w:bCs/>
          <w:sz w:val="24"/>
          <w:szCs w:val="24"/>
        </w:rPr>
        <w:t>Pušu atbildība</w:t>
      </w:r>
    </w:p>
    <w:p>
      <w:pPr>
        <w:pStyle w:val="Normal"/>
        <w:widowControl/>
        <w:suppressAutoHyphens w:val="true"/>
        <w:bidi w:val="0"/>
        <w:spacing w:lineRule="auto" w:line="276" w:before="63" w:after="63"/>
        <w:jc w:val="both"/>
        <w:rPr/>
      </w:pPr>
      <w:r>
        <w:rPr>
          <w:sz w:val="24"/>
          <w:szCs w:val="24"/>
        </w:rPr>
        <w:t>16. 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pPr>
        <w:pStyle w:val="Normal"/>
        <w:widowControl/>
        <w:suppressAutoHyphens w:val="true"/>
        <w:bidi w:val="0"/>
        <w:spacing w:lineRule="auto" w:line="276" w:before="63" w:after="63"/>
        <w:jc w:val="both"/>
        <w:rPr/>
      </w:pPr>
      <w:r>
        <w:rPr>
          <w:sz w:val="24"/>
          <w:szCs w:val="24"/>
        </w:rPr>
        <w:t xml:space="preserve">17. Izpildītajs ir atbildīgs par darbu atbilstību </w:t>
      </w:r>
      <w:r>
        <w:rPr>
          <w:rFonts w:eastAsia="Andale Sans UI" w:cs="Tahoma"/>
          <w:color w:val="00000A"/>
          <w:kern w:val="2"/>
          <w:sz w:val="24"/>
          <w:szCs w:val="24"/>
          <w:lang w:val="zxx" w:eastAsia="zxx" w:bidi="zxx"/>
        </w:rPr>
        <w:t>Cenu aptaujas</w:t>
      </w:r>
      <w:r>
        <w:rPr>
          <w:sz w:val="24"/>
          <w:szCs w:val="24"/>
        </w:rPr>
        <w:t xml:space="preserve"> nolikumā noteiktajām prasībām un sedz visus zaudējumus, kas radušies no prasībām neatbilstošu darbu izpildes.</w:t>
      </w:r>
    </w:p>
    <w:p>
      <w:pPr>
        <w:pStyle w:val="Normal"/>
        <w:widowControl/>
        <w:suppressAutoHyphens w:val="true"/>
        <w:bidi w:val="0"/>
        <w:spacing w:lineRule="auto" w:line="276" w:before="63" w:after="63"/>
        <w:jc w:val="both"/>
        <w:rPr/>
      </w:pPr>
      <w:r>
        <w:rPr>
          <w:sz w:val="24"/>
          <w:szCs w:val="24"/>
        </w:rPr>
        <w:t>18. Ja samaksa par paveiktajiem darbiem netiek veikta Līgumā noteiktajos termiņos, Pasūtītājs maksā līgumsodu 0.1% apmērā no termiņā neapmaksātā rēķina summas par katru nokavēto dienu, taču ne vairāk kā 10% no termiņā neapmaksātā rēķina summas.</w:t>
      </w:r>
    </w:p>
    <w:p>
      <w:pPr>
        <w:pStyle w:val="Normal"/>
        <w:widowControl/>
        <w:suppressAutoHyphens w:val="true"/>
        <w:bidi w:val="0"/>
        <w:spacing w:lineRule="auto" w:line="276" w:before="57" w:after="57"/>
        <w:jc w:val="both"/>
        <w:rPr/>
      </w:pPr>
      <w:r>
        <w:rPr>
          <w:sz w:val="24"/>
          <w:szCs w:val="24"/>
        </w:rPr>
        <w:t>19. Ja Izpildītājs kavē darbu izpildi, tad Pasūtītājs ir tiesīgs piestādīt līgumsodu 0.1% apmērā no termiņā nepadarīto darbu summas par katru nokavēto dienu, taču ne vairāk kā 10% no termiņā nepadarītā apjoma summas.</w:t>
      </w:r>
    </w:p>
    <w:p>
      <w:pPr>
        <w:pStyle w:val="Normal"/>
        <w:widowControl/>
        <w:suppressAutoHyphens w:val="true"/>
        <w:bidi w:val="0"/>
        <w:spacing w:lineRule="auto" w:line="276" w:before="6" w:after="6"/>
        <w:jc w:val="both"/>
        <w:rPr/>
      </w:pPr>
      <w:r>
        <w:rPr>
          <w:sz w:val="24"/>
          <w:szCs w:val="24"/>
        </w:rPr>
        <w:t>20. Pušu atbildība citos gadījumos tiek noteikta saskaņā ar Latvijas Republikas spēkā esošajiem tiesību aktiem.</w:t>
      </w:r>
    </w:p>
    <w:p>
      <w:pPr>
        <w:pStyle w:val="Normal"/>
        <w:widowControl/>
        <w:suppressAutoHyphens w:val="true"/>
        <w:bidi w:val="0"/>
        <w:spacing w:lineRule="auto" w:line="276" w:before="6" w:after="6"/>
        <w:jc w:val="both"/>
        <w:rPr/>
      </w:pPr>
      <w:r>
        <w:rPr>
          <w:sz w:val="24"/>
          <w:szCs w:val="24"/>
        </w:rPr>
        <w:t>21. Līgumsoda samaksa neatbrīvo Puses no Līguma saistību pilnīgas izpildes</w:t>
      </w:r>
    </w:p>
    <w:p>
      <w:pPr>
        <w:pStyle w:val="Normal"/>
        <w:bidi w:val="0"/>
        <w:spacing w:lineRule="auto" w:line="276" w:before="126" w:after="126"/>
        <w:jc w:val="center"/>
        <w:rPr/>
      </w:pPr>
      <w:r>
        <w:rPr>
          <w:b/>
          <w:bCs/>
          <w:sz w:val="24"/>
          <w:szCs w:val="24"/>
        </w:rPr>
        <w:t>Nepārvarama vara</w:t>
      </w:r>
    </w:p>
    <w:p>
      <w:pPr>
        <w:pStyle w:val="Normal"/>
        <w:bidi w:val="0"/>
        <w:spacing w:lineRule="auto" w:line="276" w:before="126" w:after="126"/>
        <w:jc w:val="both"/>
        <w:rPr/>
      </w:pPr>
      <w:r>
        <w:rPr>
          <w:sz w:val="24"/>
          <w:szCs w:val="24"/>
        </w:rPr>
        <w:t>21. Neviena puse nav atbildīga par savu saistību pilnīgu vai daļēju neizpildīšanu, ja to izraisījusi dabas stihija, karadarbība u.c. nepārvaramas varas apstākļi, kuras Pusēm nebija iespējams paredzēt slēdzot Līgumu. Šo apstākļu iestāšanās gadījumā Izpildītājs par to paziņo Pasūtītājam 5(piecu) dienu laikā no to iestāšanās brīža. Puses rakstveidā vienojas par tālāku Līguma nosacījumu izpildi ar atsevišķu vienošanos.</w:t>
      </w:r>
    </w:p>
    <w:p>
      <w:pPr>
        <w:pStyle w:val="Normal"/>
        <w:bidi w:val="0"/>
        <w:spacing w:lineRule="auto" w:line="276" w:before="126" w:after="126"/>
        <w:jc w:val="center"/>
        <w:rPr/>
      </w:pPr>
      <w:r>
        <w:rPr>
          <w:b/>
          <w:bCs/>
          <w:sz w:val="24"/>
          <w:szCs w:val="24"/>
        </w:rPr>
        <w:t>Nobeiguma noteikumi</w:t>
      </w:r>
    </w:p>
    <w:p>
      <w:pPr>
        <w:pStyle w:val="Normal"/>
        <w:bidi w:val="0"/>
        <w:spacing w:lineRule="auto" w:line="276" w:before="63" w:after="63"/>
        <w:jc w:val="both"/>
        <w:rPr/>
      </w:pPr>
      <w:r>
        <w:rPr>
          <w:b w:val="false"/>
          <w:bCs w:val="false"/>
          <w:sz w:val="24"/>
          <w:szCs w:val="24"/>
        </w:rPr>
        <w:t>22. Līgums stājas spēkā ar tā abpusēju parakstīšanas brīdi un ir spēkā līdz pilnīgai Līguma saistību izpildei</w:t>
      </w:r>
    </w:p>
    <w:p>
      <w:pPr>
        <w:pStyle w:val="Normal"/>
        <w:bidi w:val="0"/>
        <w:spacing w:lineRule="auto" w:line="276"/>
        <w:jc w:val="both"/>
        <w:rPr/>
      </w:pPr>
      <w:r>
        <w:rPr>
          <w:b w:val="false"/>
          <w:bCs w:val="false"/>
          <w:sz w:val="24"/>
          <w:szCs w:val="24"/>
        </w:rPr>
        <w:t>23. Jebkurām izmaiņām un papildinājumiem šajā Līgumā ir juridiskais spēks tikai tādā gadījumā, ja tie ir veikti rakstiskā veidā un tos parakstījušas abas Puses, un ja tie nav pretrunā ar Iepirkuma nolikumu.</w:t>
      </w:r>
    </w:p>
    <w:p>
      <w:pPr>
        <w:pStyle w:val="Normal"/>
        <w:bidi w:val="0"/>
        <w:spacing w:lineRule="auto" w:line="276" w:before="63" w:after="63"/>
        <w:jc w:val="both"/>
        <w:rPr/>
      </w:pPr>
      <w:r>
        <w:rPr>
          <w:b w:val="false"/>
          <w:bCs w:val="false"/>
          <w:sz w:val="24"/>
          <w:szCs w:val="24"/>
        </w:rPr>
        <w:t>24. 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bidi w:val="0"/>
        <w:spacing w:lineRule="auto" w:line="276" w:before="0" w:after="6"/>
        <w:jc w:val="both"/>
        <w:rPr/>
      </w:pPr>
      <w:r>
        <w:rPr>
          <w:b w:val="false"/>
          <w:bCs w:val="false"/>
          <w:sz w:val="24"/>
          <w:szCs w:val="24"/>
        </w:rPr>
        <w:t>25. Līguma pirmstermiņa izbeigšana var notikt saskaņā ar šī Līguma noteikumiem.</w:t>
      </w:r>
    </w:p>
    <w:p>
      <w:pPr>
        <w:pStyle w:val="Normal"/>
        <w:bidi w:val="0"/>
        <w:spacing w:lineRule="auto" w:line="276" w:before="0" w:after="120"/>
        <w:jc w:val="both"/>
        <w:rPr/>
      </w:pPr>
      <w:r>
        <w:rPr>
          <w:b w:val="false"/>
          <w:bCs w:val="false"/>
          <w:sz w:val="24"/>
          <w:szCs w:val="24"/>
        </w:rPr>
        <w:t>26. Līgums bez iepriekšēja brīdinājuma tiek lauzts šādos gadījumos:</w:t>
      </w:r>
    </w:p>
    <w:p>
      <w:pPr>
        <w:pStyle w:val="Normal"/>
        <w:widowControl w:val="false"/>
        <w:tabs>
          <w:tab w:val="clear" w:pos="709"/>
          <w:tab w:val="left" w:pos="1197" w:leader="none"/>
        </w:tabs>
        <w:overflowPunct w:val="false"/>
        <w:bidi w:val="0"/>
        <w:spacing w:lineRule="auto" w:line="276"/>
        <w:ind w:left="397" w:right="0" w:hanging="0"/>
        <w:jc w:val="both"/>
        <w:rPr/>
      </w:pPr>
      <w:r>
        <w:rPr>
          <w:sz w:val="24"/>
          <w:szCs w:val="24"/>
        </w:rPr>
        <w:t>26.1. Ja Izpildītājs par padarītajiem darbiem prasa augstāku vienības cenu, nekā norādījis Finanšu piedāvājumā;</w:t>
      </w:r>
    </w:p>
    <w:p>
      <w:pPr>
        <w:pStyle w:val="Normal"/>
        <w:widowControl w:val="false"/>
        <w:tabs>
          <w:tab w:val="clear" w:pos="709"/>
          <w:tab w:val="left" w:pos="1197" w:leader="none"/>
        </w:tabs>
        <w:overflowPunct w:val="false"/>
        <w:bidi w:val="0"/>
        <w:spacing w:lineRule="auto" w:line="276"/>
        <w:ind w:left="397" w:right="0" w:hanging="0"/>
        <w:jc w:val="both"/>
        <w:rPr/>
      </w:pPr>
      <w:r>
        <w:rPr>
          <w:sz w:val="24"/>
          <w:szCs w:val="24"/>
        </w:rPr>
        <w:t>26.2. Ja Izpildītājs kavē vai nespēj veikt darbu izpildi;</w:t>
      </w:r>
    </w:p>
    <w:p>
      <w:pPr>
        <w:pStyle w:val="Normal"/>
        <w:widowControl w:val="false"/>
        <w:tabs>
          <w:tab w:val="clear" w:pos="709"/>
          <w:tab w:val="left" w:pos="1197" w:leader="none"/>
        </w:tabs>
        <w:overflowPunct w:val="false"/>
        <w:bidi w:val="0"/>
        <w:spacing w:lineRule="auto" w:line="276"/>
        <w:ind w:left="397" w:right="0" w:hanging="0"/>
        <w:jc w:val="both"/>
        <w:rPr/>
      </w:pPr>
      <w:r>
        <w:rPr>
          <w:sz w:val="24"/>
          <w:szCs w:val="24"/>
        </w:rPr>
        <w:t>26.3. Ja Izpildītāja darbi neatbilst Cenu aptaujas Tehniskās specifikācijas prasībām;</w:t>
      </w:r>
    </w:p>
    <w:p>
      <w:pPr>
        <w:pStyle w:val="Normal"/>
        <w:widowControl w:val="false"/>
        <w:tabs>
          <w:tab w:val="clear" w:pos="709"/>
          <w:tab w:val="left" w:pos="1197" w:leader="none"/>
        </w:tabs>
        <w:overflowPunct w:val="false"/>
        <w:bidi w:val="0"/>
        <w:spacing w:lineRule="auto" w:line="276" w:before="0" w:after="120"/>
        <w:ind w:left="397" w:right="0" w:hanging="0"/>
        <w:jc w:val="both"/>
        <w:rPr/>
      </w:pPr>
      <w:r>
        <w:rPr>
          <w:b w:val="false"/>
          <w:bCs w:val="false"/>
          <w:sz w:val="24"/>
          <w:szCs w:val="24"/>
        </w:rPr>
        <w:t xml:space="preserve">26.4. Ja Pasūtītājs nenorēķinās par saņemto pakalpojumu ilgāk kā </w:t>
      </w:r>
      <w:r>
        <w:rPr>
          <w:rFonts w:eastAsia="SimSun"/>
          <w:b w:val="false"/>
          <w:bCs w:val="false"/>
          <w:sz w:val="24"/>
          <w:szCs w:val="24"/>
        </w:rPr>
        <w:t>10 darba</w:t>
      </w:r>
      <w:r>
        <w:rPr>
          <w:b w:val="false"/>
          <w:bCs w:val="false"/>
          <w:sz w:val="24"/>
          <w:szCs w:val="24"/>
        </w:rPr>
        <w:t xml:space="preserve"> dienas.</w:t>
      </w:r>
    </w:p>
    <w:p>
      <w:pPr>
        <w:pStyle w:val="Normal"/>
        <w:tabs>
          <w:tab w:val="clear" w:pos="709"/>
          <w:tab w:val="left" w:pos="1197" w:leader="none"/>
        </w:tabs>
        <w:bidi w:val="0"/>
        <w:spacing w:lineRule="auto" w:line="276"/>
        <w:jc w:val="both"/>
        <w:rPr/>
      </w:pPr>
      <w:r>
        <w:rPr>
          <w:b w:val="false"/>
          <w:bCs w:val="false"/>
          <w:sz w:val="24"/>
          <w:szCs w:val="24"/>
        </w:rPr>
        <w:t>27. Gadījumā, ja kāda no pusēm maina savu juridisko adresi, nosaukumu vai rekvizītus, tai ir pienākums rakstiski par to ziņot otrai pusei.</w:t>
      </w:r>
    </w:p>
    <w:p>
      <w:pPr>
        <w:pStyle w:val="Normal"/>
        <w:tabs>
          <w:tab w:val="clear" w:pos="709"/>
          <w:tab w:val="left" w:pos="1197" w:leader="none"/>
        </w:tabs>
        <w:bidi w:val="0"/>
        <w:spacing w:lineRule="auto" w:line="276"/>
        <w:jc w:val="both"/>
        <w:rPr/>
      </w:pPr>
      <w:r>
        <w:rPr>
          <w:b w:val="false"/>
          <w:bCs w:val="false"/>
          <w:sz w:val="24"/>
          <w:szCs w:val="24"/>
        </w:rPr>
        <w:t xml:space="preserve">28. Līgums ir sastādīts un parakstīts 2 (divos) eksemplāros uz </w:t>
      </w:r>
      <w:r>
        <w:rPr>
          <w:b w:val="false"/>
          <w:bCs w:val="false"/>
          <w:sz w:val="24"/>
          <w:szCs w:val="24"/>
          <w:shd w:fill="auto" w:val="clear"/>
        </w:rPr>
        <w:t xml:space="preserve">___ </w:t>
      </w:r>
      <w:r>
        <w:rPr>
          <w:b w:val="false"/>
          <w:bCs w:val="false"/>
          <w:sz w:val="24"/>
          <w:szCs w:val="24"/>
        </w:rPr>
        <w:t>lapām. Viens Līguma eksemplārs glabājas pie Pasūtītāja, bet otrs pie Izpildītaja. Abiem Līguma eksemplāriem ir vienāds juridiskais spēks.</w:t>
      </w:r>
    </w:p>
    <w:p>
      <w:pPr>
        <w:pStyle w:val="Normal"/>
        <w:tabs>
          <w:tab w:val="clear" w:pos="709"/>
          <w:tab w:val="left" w:pos="1197" w:leader="none"/>
        </w:tabs>
        <w:bidi w:val="0"/>
        <w:spacing w:lineRule="auto" w:line="276" w:before="69" w:after="69"/>
        <w:jc w:val="both"/>
        <w:rPr/>
      </w:pPr>
      <w:r>
        <w:rPr>
          <w:b w:val="false"/>
          <w:bCs w:val="false"/>
          <w:sz w:val="24"/>
          <w:szCs w:val="24"/>
        </w:rPr>
        <w:t>29. Līguma neatņemamas sastāvdaļas ir šādi pielikumi:</w:t>
      </w:r>
    </w:p>
    <w:p>
      <w:pPr>
        <w:pStyle w:val="Normal"/>
        <w:tabs>
          <w:tab w:val="clear" w:pos="709"/>
          <w:tab w:val="left" w:pos="1197" w:leader="none"/>
        </w:tabs>
        <w:bidi w:val="0"/>
        <w:spacing w:lineRule="auto" w:line="276"/>
        <w:jc w:val="both"/>
        <w:rPr/>
      </w:pPr>
      <w:r>
        <w:rPr>
          <w:b/>
          <w:bCs/>
          <w:sz w:val="24"/>
          <w:szCs w:val="24"/>
        </w:rPr>
        <w:t>1. Pielikums.</w:t>
      </w:r>
      <w:r>
        <w:rPr>
          <w:sz w:val="24"/>
          <w:szCs w:val="24"/>
        </w:rPr>
        <w:t xml:space="preserve"> Izpildītaja iesniegtā Cenu aptaujas tehniskā specifikācija.</w:t>
      </w:r>
    </w:p>
    <w:p>
      <w:pPr>
        <w:pStyle w:val="Normal"/>
        <w:tabs>
          <w:tab w:val="clear" w:pos="709"/>
          <w:tab w:val="left" w:pos="1197" w:leader="none"/>
        </w:tabs>
        <w:bidi w:val="0"/>
        <w:spacing w:lineRule="auto" w:line="276"/>
        <w:jc w:val="both"/>
        <w:rPr/>
      </w:pPr>
      <w:r>
        <w:rPr>
          <w:b/>
          <w:bCs/>
          <w:sz w:val="24"/>
          <w:szCs w:val="24"/>
        </w:rPr>
        <w:t>2. Pielikums.</w:t>
      </w:r>
      <w:r>
        <w:rPr>
          <w:b w:val="false"/>
          <w:bCs w:val="false"/>
          <w:sz w:val="24"/>
          <w:szCs w:val="24"/>
        </w:rPr>
        <w:t xml:space="preserve"> Izpildītaja iesniegtais  </w:t>
      </w:r>
      <w:r>
        <w:rPr>
          <w:sz w:val="24"/>
          <w:szCs w:val="24"/>
        </w:rPr>
        <w:t>Cenu aptaujas finanšu piedāvājums un tā Pielikums.</w:t>
      </w:r>
    </w:p>
    <w:p>
      <w:pPr>
        <w:pStyle w:val="Normal"/>
        <w:tabs>
          <w:tab w:val="clear" w:pos="709"/>
          <w:tab w:val="left" w:pos="1197" w:leader="none"/>
        </w:tabs>
        <w:bidi w:val="0"/>
        <w:spacing w:lineRule="auto" w:line="276"/>
        <w:jc w:val="both"/>
        <w:rPr>
          <w:rFonts w:ascii="Times New Roman" w:hAnsi="Times New Roman"/>
          <w:sz w:val="24"/>
          <w:szCs w:val="24"/>
        </w:rPr>
      </w:pPr>
      <w:r>
        <w:rPr>
          <w:sz w:val="24"/>
          <w:szCs w:val="24"/>
        </w:rPr>
      </w:r>
    </w:p>
    <w:p>
      <w:pPr>
        <w:pStyle w:val="ListParagraph"/>
        <w:spacing w:before="120" w:after="120"/>
        <w:contextualSpacing/>
        <w:jc w:val="center"/>
        <w:rPr/>
      </w:pPr>
      <w:r>
        <w:rPr>
          <w:b/>
          <w:sz w:val="24"/>
          <w:szCs w:val="24"/>
        </w:rPr>
        <w:t>Pušu pārstāvju paraksti</w:t>
      </w:r>
    </w:p>
    <w:tbl>
      <w:tblPr>
        <w:tblW w:w="942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29"/>
        <w:gridCol w:w="682"/>
        <w:gridCol w:w="4510"/>
      </w:tblGrid>
      <w:tr>
        <w:trPr>
          <w:trHeight w:val="409" w:hRule="atLeast"/>
        </w:trPr>
        <w:tc>
          <w:tcPr>
            <w:tcW w:w="4229" w:type="dxa"/>
            <w:tcBorders/>
            <w:shd w:color="auto" w:fill="FFFFFF" w:val="clear"/>
          </w:tcPr>
          <w:p>
            <w:pPr>
              <w:pStyle w:val="Normal"/>
              <w:widowControl w:val="false"/>
              <w:tabs>
                <w:tab w:val="clear" w:pos="709"/>
                <w:tab w:val="left" w:pos="6237" w:leader="none"/>
              </w:tabs>
              <w:spacing w:before="0" w:after="160"/>
              <w:rPr/>
            </w:pPr>
            <w:r>
              <w:rPr>
                <w:b/>
                <w:bCs/>
                <w:sz w:val="24"/>
                <w:szCs w:val="24"/>
              </w:rPr>
              <w:t>PASŪTĪTĀJS:</w:t>
            </w:r>
          </w:p>
        </w:tc>
        <w:tc>
          <w:tcPr>
            <w:tcW w:w="682" w:type="dxa"/>
            <w:tcBorders/>
            <w:shd w:color="auto" w:fill="FFFFFF" w:val="clear"/>
          </w:tcPr>
          <w:p>
            <w:pPr>
              <w:pStyle w:val="Normal"/>
              <w:widowControl w:val="false"/>
              <w:tabs>
                <w:tab w:val="clear" w:pos="709"/>
                <w:tab w:val="left" w:pos="6237" w:leader="none"/>
              </w:tabs>
              <w:snapToGrid w:val="false"/>
              <w:spacing w:before="0" w:after="160"/>
              <w:rPr>
                <w:rFonts w:ascii="Times New Roman" w:hAnsi="Times New Roman"/>
                <w:b/>
                <w:bCs/>
                <w:sz w:val="24"/>
                <w:szCs w:val="24"/>
              </w:rPr>
            </w:pPr>
            <w:r>
              <w:rPr>
                <w:b/>
                <w:bCs/>
                <w:sz w:val="24"/>
                <w:szCs w:val="24"/>
              </w:rPr>
            </w:r>
          </w:p>
        </w:tc>
        <w:tc>
          <w:tcPr>
            <w:tcW w:w="4510" w:type="dxa"/>
            <w:tcBorders/>
            <w:shd w:color="auto" w:fill="FFFFFF" w:val="clear"/>
          </w:tcPr>
          <w:p>
            <w:pPr>
              <w:pStyle w:val="Normal"/>
              <w:widowControl w:val="false"/>
              <w:tabs>
                <w:tab w:val="clear" w:pos="709"/>
                <w:tab w:val="left" w:pos="6237" w:leader="none"/>
              </w:tabs>
              <w:spacing w:before="0" w:after="160"/>
              <w:rPr/>
            </w:pPr>
            <w:r>
              <w:rPr>
                <w:rFonts w:eastAsia="" w:eastAsiaTheme="minorHAnsi"/>
                <w:b/>
                <w:bCs/>
                <w:sz w:val="24"/>
                <w:szCs w:val="24"/>
              </w:rPr>
              <w:t>IZPILDĪTĀJS</w:t>
            </w:r>
            <w:r>
              <w:rPr>
                <w:b/>
                <w:bCs/>
                <w:sz w:val="24"/>
                <w:szCs w:val="24"/>
              </w:rPr>
              <w:t>:</w:t>
            </w:r>
          </w:p>
        </w:tc>
      </w:tr>
      <w:tr>
        <w:trPr>
          <w:trHeight w:val="505" w:hRule="atLeast"/>
        </w:trPr>
        <w:tc>
          <w:tcPr>
            <w:tcW w:w="4229" w:type="dxa"/>
            <w:tcBorders/>
            <w:shd w:color="auto" w:fill="FFFFFF" w:val="clear"/>
          </w:tcPr>
          <w:p>
            <w:pPr>
              <w:pStyle w:val="Normal"/>
              <w:widowControl w:val="false"/>
              <w:rPr/>
            </w:pPr>
            <w:r>
              <w:rPr>
                <w:b/>
                <w:sz w:val="24"/>
                <w:szCs w:val="24"/>
              </w:rPr>
              <w:t>SIA “Dobeles enerģija”</w:t>
            </w:r>
          </w:p>
        </w:tc>
        <w:tc>
          <w:tcPr>
            <w:tcW w:w="682" w:type="dxa"/>
            <w:tcBorders/>
            <w:shd w:color="auto" w:fill="FFFFFF" w:val="clear"/>
          </w:tcPr>
          <w:p>
            <w:pPr>
              <w:pStyle w:val="Normal"/>
              <w:widowControl w:val="false"/>
              <w:tabs>
                <w:tab w:val="clear" w:pos="709"/>
                <w:tab w:val="left" w:pos="6237" w:leader="none"/>
              </w:tabs>
              <w:snapToGrid w:val="false"/>
              <w:spacing w:before="0" w:after="160"/>
              <w:rPr>
                <w:rFonts w:ascii="Times New Roman" w:hAnsi="Times New Roman"/>
                <w:b/>
                <w:sz w:val="24"/>
                <w:szCs w:val="24"/>
              </w:rPr>
            </w:pPr>
            <w:r>
              <w:rPr>
                <w:b/>
                <w:sz w:val="24"/>
                <w:szCs w:val="24"/>
              </w:rPr>
            </w:r>
          </w:p>
        </w:tc>
        <w:tc>
          <w:tcPr>
            <w:tcW w:w="4510" w:type="dxa"/>
            <w:tcBorders/>
            <w:shd w:color="auto" w:fill="FFFFFF" w:val="clear"/>
          </w:tcPr>
          <w:p>
            <w:pPr>
              <w:pStyle w:val="Subtitle"/>
              <w:widowControl w:val="false"/>
              <w:tabs>
                <w:tab w:val="clear" w:pos="709"/>
                <w:tab w:val="left" w:pos="0" w:leader="none"/>
              </w:tabs>
              <w:rPr>
                <w:rFonts w:ascii="Times New Roman" w:hAnsi="Times New Roman"/>
                <w:b/>
                <w:i/>
                <w:i/>
                <w:sz w:val="24"/>
                <w:szCs w:val="24"/>
                <w:lang w:val="lv-LV"/>
              </w:rPr>
            </w:pPr>
            <w:r>
              <w:rPr>
                <w:b/>
                <w:i/>
                <w:sz w:val="24"/>
                <w:szCs w:val="24"/>
                <w:lang w:val="lv-LV"/>
              </w:rPr>
            </w:r>
          </w:p>
        </w:tc>
      </w:tr>
      <w:tr>
        <w:trPr>
          <w:trHeight w:val="409" w:hRule="atLeast"/>
        </w:trPr>
        <w:tc>
          <w:tcPr>
            <w:tcW w:w="4229" w:type="dxa"/>
            <w:tcBorders/>
            <w:shd w:color="auto" w:fill="FFFFFF" w:val="clear"/>
          </w:tcPr>
          <w:p>
            <w:pPr>
              <w:pStyle w:val="Normal"/>
              <w:widowControl w:val="false"/>
              <w:rPr/>
            </w:pPr>
            <w:r>
              <w:rPr>
                <w:sz w:val="24"/>
                <w:szCs w:val="24"/>
              </w:rPr>
              <w:t>Reģ. Nr.: 45103002039</w:t>
            </w:r>
          </w:p>
        </w:tc>
        <w:tc>
          <w:tcPr>
            <w:tcW w:w="682" w:type="dxa"/>
            <w:tcBorders/>
            <w:shd w:color="auto" w:fill="FFFFFF" w:val="clear"/>
          </w:tcPr>
          <w:p>
            <w:pPr>
              <w:pStyle w:val="Normal"/>
              <w:widowControl w:val="false"/>
              <w:tabs>
                <w:tab w:val="clear" w:pos="709"/>
                <w:tab w:val="left" w:pos="6237" w:leader="none"/>
              </w:tabs>
              <w:snapToGrid w:val="false"/>
              <w:spacing w:before="0" w:after="160"/>
              <w:rPr>
                <w:rFonts w:ascii="Times New Roman" w:hAnsi="Times New Roman"/>
                <w:sz w:val="24"/>
                <w:szCs w:val="24"/>
              </w:rPr>
            </w:pPr>
            <w:r>
              <w:rPr>
                <w:sz w:val="24"/>
                <w:szCs w:val="24"/>
              </w:rPr>
            </w:r>
          </w:p>
        </w:tc>
        <w:tc>
          <w:tcPr>
            <w:tcW w:w="4510" w:type="dxa"/>
            <w:tcBorders/>
            <w:shd w:color="auto" w:fill="FFFFFF" w:val="clear"/>
          </w:tcPr>
          <w:p>
            <w:pPr>
              <w:pStyle w:val="Subtitle"/>
              <w:widowControl w:val="false"/>
              <w:tabs>
                <w:tab w:val="clear" w:pos="709"/>
                <w:tab w:val="left" w:pos="0" w:leader="none"/>
              </w:tabs>
              <w:rPr>
                <w:rFonts w:ascii="Times New Roman" w:hAnsi="Times New Roman"/>
                <w:sz w:val="24"/>
                <w:szCs w:val="24"/>
              </w:rPr>
            </w:pPr>
            <w:r>
              <w:rPr>
                <w:sz w:val="24"/>
                <w:szCs w:val="24"/>
              </w:rPr>
            </w:r>
          </w:p>
        </w:tc>
      </w:tr>
      <w:tr>
        <w:trPr>
          <w:trHeight w:val="521" w:hRule="atLeast"/>
        </w:trPr>
        <w:tc>
          <w:tcPr>
            <w:tcW w:w="4229" w:type="dxa"/>
            <w:tcBorders/>
            <w:shd w:color="auto" w:fill="FFFFFF" w:val="clear"/>
          </w:tcPr>
          <w:p>
            <w:pPr>
              <w:pStyle w:val="Normal"/>
              <w:widowControl w:val="false"/>
              <w:shd w:val="clear" w:color="auto" w:fill="FFFFFF"/>
              <w:rPr/>
            </w:pPr>
            <w:r>
              <w:rPr>
                <w:sz w:val="24"/>
                <w:szCs w:val="24"/>
              </w:rPr>
              <w:t xml:space="preserve">Juridiskā adrese: </w:t>
            </w:r>
            <w:r>
              <w:rPr>
                <w:rFonts w:eastAsia="" w:eastAsiaTheme="minorHAnsi"/>
                <w:sz w:val="24"/>
                <w:szCs w:val="24"/>
              </w:rPr>
              <w:t>Spodrības iela 4a</w:t>
            </w:r>
            <w:r>
              <w:rPr>
                <w:sz w:val="24"/>
                <w:szCs w:val="24"/>
              </w:rPr>
              <w:t>, Dobele, Dobeles nov., LV-3701</w:t>
            </w:r>
          </w:p>
        </w:tc>
        <w:tc>
          <w:tcPr>
            <w:tcW w:w="682" w:type="dxa"/>
            <w:tcBorders/>
            <w:shd w:color="auto" w:fill="FFFFFF" w:val="clear"/>
          </w:tcPr>
          <w:p>
            <w:pPr>
              <w:pStyle w:val="Normal"/>
              <w:widowControl w:val="false"/>
              <w:tabs>
                <w:tab w:val="clear" w:pos="709"/>
                <w:tab w:val="left" w:pos="6237" w:leader="none"/>
              </w:tabs>
              <w:snapToGrid w:val="false"/>
              <w:spacing w:before="0" w:after="160"/>
              <w:rPr>
                <w:rFonts w:ascii="Times New Roman" w:hAnsi="Times New Roman"/>
                <w:sz w:val="24"/>
                <w:szCs w:val="24"/>
              </w:rPr>
            </w:pPr>
            <w:r>
              <w:rPr>
                <w:sz w:val="24"/>
                <w:szCs w:val="24"/>
              </w:rPr>
            </w:r>
          </w:p>
        </w:tc>
        <w:tc>
          <w:tcPr>
            <w:tcW w:w="4510" w:type="dxa"/>
            <w:tcBorders/>
            <w:shd w:color="auto" w:fill="FFFFFF" w:val="clear"/>
          </w:tcPr>
          <w:p>
            <w:pPr>
              <w:pStyle w:val="Subtitle"/>
              <w:widowControl w:val="false"/>
              <w:tabs>
                <w:tab w:val="clear" w:pos="709"/>
                <w:tab w:val="left" w:pos="0" w:leader="none"/>
              </w:tabs>
              <w:rPr>
                <w:rFonts w:ascii="Times New Roman" w:hAnsi="Times New Roman"/>
                <w:sz w:val="24"/>
                <w:szCs w:val="24"/>
                <w:lang w:val="lv-LV"/>
              </w:rPr>
            </w:pPr>
            <w:r>
              <w:rPr>
                <w:sz w:val="24"/>
                <w:szCs w:val="24"/>
                <w:lang w:val="lv-LV"/>
              </w:rPr>
            </w:r>
          </w:p>
        </w:tc>
      </w:tr>
      <w:tr>
        <w:trPr>
          <w:trHeight w:val="906" w:hRule="atLeast"/>
        </w:trPr>
        <w:tc>
          <w:tcPr>
            <w:tcW w:w="4229" w:type="dxa"/>
            <w:tcBorders/>
            <w:shd w:color="auto" w:fill="FFFFFF" w:val="clear"/>
          </w:tcPr>
          <w:p>
            <w:pPr>
              <w:pStyle w:val="Normal"/>
              <w:widowControl w:val="false"/>
              <w:rPr/>
            </w:pPr>
            <w:r>
              <w:rPr>
                <w:rFonts w:eastAsia="Calibri"/>
                <w:sz w:val="24"/>
                <w:szCs w:val="24"/>
              </w:rPr>
              <w:t>Konta Nr.:</w:t>
            </w:r>
            <w:r>
              <w:rPr>
                <w:sz w:val="24"/>
                <w:szCs w:val="24"/>
              </w:rPr>
              <w:t>LV13UNLA0006000206201</w:t>
            </w:r>
          </w:p>
          <w:p>
            <w:pPr>
              <w:pStyle w:val="Normal"/>
              <w:widowControl w:val="false"/>
              <w:rPr/>
            </w:pPr>
            <w:r>
              <w:rPr>
                <w:rFonts w:eastAsia="Calibri"/>
                <w:sz w:val="24"/>
                <w:szCs w:val="24"/>
              </w:rPr>
              <w:t>Banka: SEB Banka</w:t>
            </w:r>
          </w:p>
          <w:p>
            <w:pPr>
              <w:pStyle w:val="Normal"/>
              <w:widowControl w:val="false"/>
              <w:rPr/>
            </w:pPr>
            <w:r>
              <w:rPr>
                <w:rFonts w:eastAsia="Calibri"/>
                <w:sz w:val="24"/>
                <w:szCs w:val="24"/>
              </w:rPr>
              <w:t>Bankas kods UNLALV2X</w:t>
            </w:r>
          </w:p>
        </w:tc>
        <w:tc>
          <w:tcPr>
            <w:tcW w:w="682" w:type="dxa"/>
            <w:tcBorders/>
            <w:shd w:color="auto" w:fill="FFFFFF" w:val="clear"/>
          </w:tcPr>
          <w:p>
            <w:pPr>
              <w:pStyle w:val="Normal"/>
              <w:widowControl w:val="false"/>
              <w:tabs>
                <w:tab w:val="clear" w:pos="709"/>
                <w:tab w:val="left" w:pos="6237" w:leader="none"/>
              </w:tabs>
              <w:snapToGrid w:val="false"/>
              <w:spacing w:before="0" w:after="160"/>
              <w:rPr>
                <w:rFonts w:ascii="Times New Roman" w:hAnsi="Times New Roman" w:eastAsia="Calibri"/>
                <w:sz w:val="24"/>
                <w:szCs w:val="24"/>
              </w:rPr>
            </w:pPr>
            <w:r>
              <w:rPr>
                <w:rFonts w:eastAsia="Calibri"/>
                <w:sz w:val="24"/>
                <w:szCs w:val="24"/>
              </w:rPr>
            </w:r>
          </w:p>
        </w:tc>
        <w:tc>
          <w:tcPr>
            <w:tcW w:w="4510" w:type="dxa"/>
            <w:tcBorders/>
            <w:shd w:color="auto" w:fill="FFFFFF" w:val="clear"/>
          </w:tcPr>
          <w:p>
            <w:pPr>
              <w:pStyle w:val="Subtitle"/>
              <w:widowControl w:val="false"/>
              <w:tabs>
                <w:tab w:val="clear" w:pos="709"/>
                <w:tab w:val="left" w:pos="0" w:leader="none"/>
              </w:tabs>
              <w:rPr>
                <w:rFonts w:ascii="Times New Roman" w:hAnsi="Times New Roman"/>
                <w:sz w:val="24"/>
                <w:szCs w:val="24"/>
                <w:lang w:val="lv-LV"/>
              </w:rPr>
            </w:pPr>
            <w:r>
              <w:rPr>
                <w:sz w:val="24"/>
                <w:szCs w:val="24"/>
                <w:lang w:val="lv-LV"/>
              </w:rPr>
            </w:r>
          </w:p>
        </w:tc>
      </w:tr>
      <w:tr>
        <w:trPr>
          <w:trHeight w:val="570" w:hRule="atLeast"/>
        </w:trPr>
        <w:tc>
          <w:tcPr>
            <w:tcW w:w="4229" w:type="dxa"/>
            <w:tcBorders/>
            <w:shd w:color="auto" w:fill="FFFFFF" w:val="clear"/>
          </w:tcPr>
          <w:p>
            <w:pPr>
              <w:pStyle w:val="Normal"/>
              <w:widowControl w:val="false"/>
              <w:rPr/>
            </w:pPr>
            <w:r>
              <w:rPr>
                <w:sz w:val="24"/>
                <w:szCs w:val="24"/>
              </w:rPr>
              <w:t>_____________________</w:t>
            </w:r>
          </w:p>
          <w:p>
            <w:pPr>
              <w:pStyle w:val="Normal"/>
              <w:widowControl w:val="false"/>
              <w:rPr/>
            </w:pPr>
            <w:r>
              <w:rPr>
                <w:sz w:val="24"/>
                <w:szCs w:val="24"/>
              </w:rPr>
              <w:t>Ģ.Ozoliņš</w:t>
            </w:r>
          </w:p>
        </w:tc>
        <w:tc>
          <w:tcPr>
            <w:tcW w:w="682" w:type="dxa"/>
            <w:tcBorders/>
            <w:shd w:color="auto" w:fill="FFFFFF" w:val="clear"/>
          </w:tcPr>
          <w:p>
            <w:pPr>
              <w:pStyle w:val="Normal"/>
              <w:widowControl w:val="false"/>
              <w:tabs>
                <w:tab w:val="clear" w:pos="709"/>
                <w:tab w:val="left" w:pos="6237" w:leader="none"/>
              </w:tabs>
              <w:snapToGrid w:val="false"/>
              <w:spacing w:before="0" w:after="160"/>
              <w:rPr>
                <w:rFonts w:ascii="Times New Roman" w:hAnsi="Times New Roman" w:eastAsia="Calibri"/>
                <w:sz w:val="24"/>
                <w:szCs w:val="24"/>
              </w:rPr>
            </w:pPr>
            <w:r>
              <w:rPr>
                <w:rFonts w:eastAsia="Calibri"/>
                <w:sz w:val="24"/>
                <w:szCs w:val="24"/>
              </w:rPr>
            </w:r>
          </w:p>
        </w:tc>
        <w:tc>
          <w:tcPr>
            <w:tcW w:w="4510" w:type="dxa"/>
            <w:tcBorders/>
            <w:shd w:color="auto" w:fill="FFFFFF" w:val="clear"/>
          </w:tcPr>
          <w:p>
            <w:pPr>
              <w:pStyle w:val="Normal"/>
              <w:widowControl w:val="false"/>
              <w:pBdr>
                <w:bottom w:val="single" w:sz="12" w:space="1" w:color="000000"/>
              </w:pBdr>
              <w:rPr>
                <w:rFonts w:ascii="Times New Roman" w:hAnsi="Times New Roman"/>
                <w:sz w:val="24"/>
                <w:szCs w:val="24"/>
              </w:rPr>
            </w:pPr>
            <w:r>
              <w:rPr>
                <w:sz w:val="24"/>
                <w:szCs w:val="24"/>
              </w:rPr>
            </w:r>
          </w:p>
          <w:p>
            <w:pPr>
              <w:pStyle w:val="Normal"/>
              <w:widowControl w:val="false"/>
              <w:rPr>
                <w:rFonts w:ascii="Times New Roman" w:hAnsi="Times New Roman"/>
                <w:sz w:val="24"/>
                <w:szCs w:val="24"/>
              </w:rPr>
            </w:pPr>
            <w:r>
              <w:rPr>
                <w:sz w:val="24"/>
                <w:szCs w:val="24"/>
              </w:rPr>
            </w:r>
          </w:p>
          <w:p>
            <w:pPr>
              <w:pStyle w:val="Normal"/>
              <w:widowControl w:val="false"/>
              <w:rPr>
                <w:rFonts w:ascii="Times New Roman" w:hAnsi="Times New Roman"/>
                <w:sz w:val="24"/>
                <w:szCs w:val="24"/>
                <w:highlight w:val="yellow"/>
              </w:rPr>
            </w:pPr>
            <w:r>
              <w:rPr>
                <w:sz w:val="24"/>
                <w:szCs w:val="24"/>
                <w:highlight w:val="yellow"/>
              </w:rPr>
            </w:r>
          </w:p>
        </w:tc>
      </w:tr>
    </w:tbl>
    <w:p>
      <w:pPr>
        <w:pStyle w:val="Normal"/>
        <w:widowControl w:val="false"/>
        <w:tabs>
          <w:tab w:val="clear" w:pos="709"/>
          <w:tab w:val="left" w:pos="6237" w:leader="none"/>
        </w:tabs>
        <w:spacing w:before="0" w:after="160"/>
        <w:jc w:val="right"/>
        <w:textAlignment w:val="baseline"/>
        <w:rPr/>
      </w:pPr>
      <w:r>
        <w:rPr/>
      </w:r>
    </w:p>
    <w:sectPr>
      <w:footerReference w:type="default" r:id="rId4"/>
      <w:footnotePr>
        <w:numFmt w:val="decimal"/>
      </w:footnotePr>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9</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ind w:left="0" w:right="0" w:hanging="0"/>
        <w:jc w:val="left"/>
        <w:rPr/>
      </w:pPr>
      <w:r>
        <w:rPr>
          <w:rStyle w:val="FootnoteCharacters"/>
        </w:rPr>
        <w:footnoteRef/>
      </w:r>
      <w:r>
        <w:rPr>
          <w:rFonts w:ascii="Arial" w:hAnsi="Arial"/>
          <w:b w:val="false"/>
          <w:i w:val="false"/>
          <w:caps w:val="false"/>
          <w:smallCaps w:val="false"/>
          <w:color w:val="414142"/>
          <w:spacing w:val="0"/>
          <w:sz w:val="20"/>
        </w:rPr>
        <w:t xml:space="preserve"> </w:t>
      </w:r>
      <w:r>
        <w:rPr>
          <w:rFonts w:ascii="Arial" w:hAnsi="Arial"/>
          <w:b w:val="false"/>
          <w:i w:val="false"/>
          <w:caps w:val="false"/>
          <w:smallCaps w:val="false"/>
          <w:color w:val="414142"/>
          <w:spacing w:val="0"/>
          <w:sz w:val="20"/>
        </w:rPr>
        <w:t>Pēc Latvijas būvnormatīvu LBN 501-17 "Būvizmaksu noteikšanas kārtības"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lv-LV"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 w:cs="Tahoma"/>
      <w:color w:val="00000A"/>
      <w:kern w:val="2"/>
      <w:sz w:val="24"/>
      <w:szCs w:val="24"/>
      <w:lang w:val="zxx" w:eastAsia="zxx" w:bidi="zxx"/>
    </w:rPr>
  </w:style>
  <w:style w:type="paragraph" w:styleId="Heading1">
    <w:name w:val="Heading 1"/>
    <w:basedOn w:val="Normal"/>
    <w:next w:val="Normal"/>
    <w:qFormat/>
    <w:pPr>
      <w:keepNext w:val="true"/>
      <w:numPr>
        <w:ilvl w:val="0"/>
        <w:numId w:val="1"/>
      </w:numPr>
      <w:jc w:val="center"/>
      <w:outlineLvl w:val="0"/>
    </w:pPr>
    <w:rPr>
      <w:sz w:val="28"/>
      <w:lang w:val="lv-LV"/>
    </w:rPr>
  </w:style>
  <w:style w:type="paragraph" w:styleId="Heading2">
    <w:name w:val="Heading 2"/>
    <w:basedOn w:val="Normal"/>
    <w:next w:val="Normal"/>
    <w:qFormat/>
    <w:pPr>
      <w:keepNext w:val="true"/>
      <w:numPr>
        <w:ilvl w:val="1"/>
        <w:numId w:val="1"/>
      </w:numPr>
      <w:jc w:val="right"/>
      <w:outlineLvl w:val="1"/>
    </w:pPr>
    <w:rPr>
      <w:b/>
      <w:bCs/>
      <w:lang w:val="lv-LV"/>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character" w:styleId="WW8Num4z0">
    <w:name w:val="WW8Num4z0"/>
    <w:qFormat/>
    <w:rPr>
      <w:b/>
      <w:bCs/>
    </w:rPr>
  </w:style>
  <w:style w:type="character" w:styleId="WW8Num4z1">
    <w:name w:val="WW8Num4z1"/>
    <w:qFormat/>
    <w:rPr>
      <w:b w:val="false"/>
      <w:bCs/>
      <w:caps w:val="false"/>
      <w:smallCaps w:val="false"/>
      <w:strike w:val="false"/>
      <w:dstrike w:val="false"/>
      <w:vanish w:val="false"/>
      <w:color w:val="000000"/>
      <w:position w:val="0"/>
      <w:sz w:val="24"/>
      <w:sz w:val="24"/>
      <w:szCs w:val="22"/>
      <w:vertAlign w:val="baseline"/>
      <w:lang w:val="lv-LV"/>
    </w:rPr>
  </w:style>
  <w:style w:type="character" w:styleId="WW8Num4z2">
    <w:name w:val="WW8Num4z2"/>
    <w:qFormat/>
    <w:rPr>
      <w:bCs/>
      <w:sz w:val="24"/>
      <w:szCs w:val="24"/>
      <w:lang w:val="lv-LV"/>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ntStyle88">
    <w:name w:val="Font Style88"/>
    <w:qFormat/>
    <w:rPr>
      <w:rFonts w:ascii="Arial Narrow" w:hAnsi="Arial Narrow" w:cs="Arial Narrow"/>
      <w:sz w:val="22"/>
    </w:rPr>
  </w:style>
  <w:style w:type="character" w:styleId="WW8Num3z0">
    <w:name w:val="WW8Num3z0"/>
    <w:qFormat/>
    <w:rPr/>
  </w:style>
  <w:style w:type="character" w:styleId="WW8Num2z0">
    <w:name w:val="WW8Num2z0"/>
    <w:qFormat/>
    <w:rPr>
      <w:b/>
      <w:bCs/>
      <w:lang w:val="lv-LV"/>
    </w:rPr>
  </w:style>
  <w:style w:type="character" w:styleId="WW8Num2z1">
    <w:name w:val="WW8Num2z1"/>
    <w:qFormat/>
    <w:rPr>
      <w:b w:val="false"/>
      <w:bCs/>
      <w:caps w:val="false"/>
      <w:smallCaps w:val="false"/>
      <w:strike w:val="false"/>
      <w:dstrike w:val="false"/>
      <w:vanish w:val="false"/>
      <w:color w:val="000000"/>
      <w:position w:val="0"/>
      <w:sz w:val="24"/>
      <w:sz w:val="24"/>
      <w:vertAlign w:val="baseline"/>
    </w:rPr>
  </w:style>
  <w:style w:type="character" w:styleId="WW8Num2z2">
    <w:name w:val="WW8Num2z2"/>
    <w:qFormat/>
    <w:rPr>
      <w:sz w:val="24"/>
      <w:szCs w:val="24"/>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1z0">
    <w:name w:val="WW8Num11z0"/>
    <w:qFormat/>
    <w:rPr/>
  </w:style>
  <w:style w:type="character" w:styleId="WW8Num11z1">
    <w:name w:val="WW8Num11z1"/>
    <w:qFormat/>
    <w:rPr>
      <w:b w:val="false"/>
      <w:bCs/>
      <w:sz w:val="22"/>
      <w:szCs w:val="22"/>
      <w:lang w:val="lv-LV"/>
    </w:rPr>
  </w:style>
  <w:style w:type="character" w:styleId="NumberingSymbols">
    <w:name w:val="Numbering Symbols"/>
    <w:qFormat/>
    <w:rPr/>
  </w:style>
  <w:style w:type="character" w:styleId="WW8Num12z0">
    <w:name w:val="WW8Num12z0"/>
    <w:qFormat/>
    <w:rPr>
      <w:rFonts w:ascii="Times New Roman" w:hAnsi="Times New Roman" w:cs="Times New Roman"/>
      <w:b w:val="false"/>
      <w:bCs/>
      <w:i w:val="false"/>
      <w:sz w:val="22"/>
      <w:szCs w:val="22"/>
      <w:u w:val="none"/>
      <w:lang w:val="lv-LV"/>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b w:val="false"/>
      <w:i w:val="false"/>
      <w:sz w:val="22"/>
      <w:szCs w:val="22"/>
      <w:u w:val="none"/>
      <w:lang w:val="lv-LV"/>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cs="Times New Roman"/>
      <w:b w:val="false"/>
      <w:i w:val="false"/>
      <w:sz w:val="22"/>
      <w:szCs w:val="22"/>
      <w:u w:val="non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b w:val="false"/>
      <w:sz w:val="22"/>
      <w:szCs w:val="22"/>
      <w:lang w:val="lv-LV"/>
    </w:rPr>
  </w:style>
  <w:style w:type="character" w:styleId="WW8Num15z1">
    <w:name w:val="WW8Num15z1"/>
    <w:qFormat/>
    <w:rPr>
      <w:b w:val="false"/>
      <w:color w:val="000000"/>
    </w:rPr>
  </w:style>
  <w:style w:type="character" w:styleId="WW8Num15z3">
    <w:name w:val="WW8Num15z3"/>
    <w:qFormat/>
    <w:rPr>
      <w:color w:val="000000"/>
    </w:rPr>
  </w:style>
  <w:style w:type="character" w:styleId="WW8Num15z4">
    <w:name w:val="WW8Num15z4"/>
    <w:qFormat/>
    <w:rPr/>
  </w:style>
  <w:style w:type="character" w:styleId="C2">
    <w:name w:val="c2"/>
    <w:basedOn w:val="DefaultParagraphFont"/>
    <w:qFormat/>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EndnoteCharacters">
    <w:name w:val="Endnote Characters"/>
    <w:qFormat/>
    <w:rPr>
      <w:vertAlign w:val="superscript"/>
    </w:rPr>
  </w:style>
  <w:style w:type="character" w:styleId="EndnoteAnchor">
    <w:name w:val="Endnote Reference"/>
    <w:rPr>
      <w:vertAlign w:val="superscript"/>
    </w:rPr>
  </w:style>
  <w:style w:type="character" w:styleId="FontStyle17">
    <w:name w:val="Font Style17"/>
    <w:basedOn w:val="DefaultParagraphFont"/>
    <w:qFormat/>
    <w:rPr>
      <w:rFonts w:ascii="Times New Roman" w:hAnsi="Times New Roman" w:cs="Times New Roman"/>
      <w:sz w:val="22"/>
      <w:szCs w:val="22"/>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BodyText3">
    <w:name w:val="Body Text 3"/>
    <w:basedOn w:val="Normal"/>
    <w:qFormat/>
    <w:pPr>
      <w:spacing w:before="0" w:after="120"/>
    </w:pPr>
    <w:rPr>
      <w:rFonts w:eastAsia="Calibri"/>
      <w:b/>
      <w:sz w:val="16"/>
      <w:szCs w:val="16"/>
      <w:lang w:val="lv-LV"/>
    </w:rPr>
  </w:style>
  <w:style w:type="paragraph" w:styleId="Subtitle">
    <w:name w:val="Subtitle"/>
    <w:basedOn w:val="Normal"/>
    <w:qFormat/>
    <w:pPr>
      <w:jc w:val="center"/>
    </w:pPr>
    <w:rPr>
      <w:rFonts w:eastAsia="Calibri"/>
      <w:b/>
      <w:sz w:val="20"/>
      <w:szCs w:val="20"/>
      <w:lang w:val="fr-BE"/>
    </w:rPr>
  </w:style>
  <w:style w:type="paragraph" w:styleId="HeaderandFooter">
    <w:name w:val="Header and Footer"/>
    <w:basedOn w:val="Normal"/>
    <w:qFormat/>
    <w:pPr/>
    <w:rPr/>
  </w:style>
  <w:style w:type="paragraph" w:styleId="Footer">
    <w:name w:val="Footer"/>
    <w:basedOn w:val="Normal"/>
    <w:pPr>
      <w:suppressLineNumbers/>
      <w:tabs>
        <w:tab w:val="clear" w:pos="709"/>
        <w:tab w:val="center" w:pos="4819" w:leader="none"/>
        <w:tab w:val="right" w:pos="9638" w:leader="none"/>
      </w:tabs>
    </w:pPr>
    <w:rPr/>
  </w:style>
  <w:style w:type="paragraph" w:styleId="ListParagraph">
    <w:name w:val="List Paragraph"/>
    <w:basedOn w:val="Normal"/>
    <w:qFormat/>
    <w:pPr>
      <w:jc w:val="both"/>
    </w:pPr>
    <w:rPr>
      <w:rFonts w:eastAsia="Calibri"/>
      <w:lang w:val="lv-LV"/>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BodyTextIndent2">
    <w:name w:val="Body Text Indent 2"/>
    <w:basedOn w:val="Normal"/>
    <w:qFormat/>
    <w:pPr>
      <w:ind w:left="0" w:right="0" w:firstLine="720"/>
    </w:pPr>
    <w:rPr>
      <w:lang w:val="lv-LV"/>
    </w:rPr>
  </w:style>
  <w:style w:type="paragraph" w:styleId="FrameContents">
    <w:name w:val="Frame Contents"/>
    <w:basedOn w:val="Normal"/>
    <w:qFormat/>
    <w:pPr/>
    <w:rPr/>
  </w:style>
  <w:style w:type="paragraph" w:styleId="TableHeading">
    <w:name w:val="Table Heading"/>
    <w:basedOn w:val="TableContents"/>
    <w:qFormat/>
    <w:pPr>
      <w:suppressLineNumbers/>
      <w:jc w:val="center"/>
    </w:pPr>
    <w:rPr>
      <w:b/>
      <w:bCs/>
    </w:rPr>
  </w:style>
  <w:style w:type="paragraph" w:styleId="Header">
    <w:name w:val="Header"/>
    <w:basedOn w:val="Normal"/>
    <w:pPr>
      <w:tabs>
        <w:tab w:val="clear" w:pos="709"/>
        <w:tab w:val="center" w:pos="4153" w:leader="none"/>
        <w:tab w:val="right" w:pos="8306" w:leader="none"/>
      </w:tabs>
    </w:pPr>
    <w:rPr>
      <w:sz w:val="20"/>
      <w:szCs w:val="20"/>
      <w:lang w:val="en-AU"/>
    </w:rPr>
  </w:style>
  <w:style w:type="paragraph" w:styleId="Sarakstarindkopa1">
    <w:name w:val="Saraksta rindkopa1"/>
    <w:basedOn w:val="Normal"/>
    <w:qFormat/>
    <w:pPr>
      <w:widowControl w:val="false"/>
      <w:suppressAutoHyphens w:val="true"/>
      <w:ind w:left="720" w:hanging="0"/>
    </w:pPr>
    <w:rPr>
      <w:rFonts w:eastAsia="Lucida Sans Unicode"/>
    </w:rPr>
  </w:style>
  <w:style w:type="paragraph" w:styleId="Footnote">
    <w:name w:val="Footnote Text"/>
    <w:basedOn w:val="Normal"/>
    <w:pPr>
      <w:suppressLineNumbers/>
      <w:ind w:left="340" w:hanging="340"/>
    </w:pPr>
    <w:rPr>
      <w:sz w:val="20"/>
      <w:szCs w:val="20"/>
    </w:rPr>
  </w:style>
  <w:style w:type="paragraph" w:styleId="Stils2">
    <w:name w:val="Stils2"/>
    <w:basedOn w:val="Normal"/>
    <w:qFormat/>
    <w:pPr>
      <w:spacing w:lineRule="auto" w:line="240" w:before="0" w:after="0"/>
      <w:jc w:val="both"/>
    </w:pPr>
    <w:rPr>
      <w:rFonts w:ascii="Times New Roman" w:hAnsi="Times New Roman" w:eastAsia="Times New Roman" w:cs="Times New Roman"/>
      <w:color w:val="000000"/>
      <w:sz w:val="20"/>
      <w:szCs w:val="20"/>
      <w:lang w:eastAsia="lv-LV" w:bidi="lo-LA"/>
    </w:rPr>
  </w:style>
  <w:style w:type="numbering" w:styleId="WW8Num4">
    <w:name w:val="WW8Num4"/>
    <w:qFormat/>
  </w:style>
  <w:style w:type="numbering" w:styleId="WW8Num3">
    <w:name w:val="WW8Num3"/>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741</TotalTime>
  <Application>LibreOffice/7.5.3.2$Windows_X86_64 LibreOffice_project/9f56dff12ba03b9acd7730a5a481eea045e468f3</Application>
  <AppVersion>15.0000</AppVersion>
  <Pages>9</Pages>
  <Words>1970</Words>
  <Characters>13658</Characters>
  <CharactersWithSpaces>15451</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lv-LV</dc:language>
  <cp:lastModifiedBy/>
  <cp:lastPrinted>2024-03-19T11:08:32Z</cp:lastPrinted>
  <dcterms:modified xsi:type="dcterms:W3CDTF">2024-03-19T11:30:38Z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