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numPr>
          <w:ilvl w:val="0"/>
          <w:numId w:val="3"/>
        </w:numPr>
        <w:jc w:val="center"/>
        <w:rPr/>
      </w:pPr>
      <w:r>
        <w:object w:dxaOrig="1365" w:dyaOrig="175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1.45pt;margin-top:-7.5pt;width:44.95pt;height:53.95pt;mso-wrap-distance-right:0pt;mso-position-horizontal-relative:text;mso-position-vertical-relative:text" filled="t" fillcolor="#FFFFFF" o:ole="">
            <v:imagedata r:id="rId3" o:title=""/>
          </v:shape>
          <o:OLEObject Type="Embed" ProgID="" ShapeID="ole_rId2" DrawAspect="Content" ObjectID="_708317938" r:id="rId2"/>
        </w:object>
      </w:r>
      <w:r>
        <w:rPr>
          <w:bCs/>
          <w:spacing w:val="10"/>
          <w:sz w:val="22"/>
          <w:szCs w:val="22"/>
          <w:lang w:val="lv-LV"/>
        </w:rPr>
        <w:t>LATVIJAS REPUBLIKA</w:t>
      </w:r>
    </w:p>
    <w:p>
      <w:pPr>
        <w:pStyle w:val="Header"/>
        <w:numPr>
          <w:ilvl w:val="0"/>
          <w:numId w:val="3"/>
        </w:numPr>
        <w:jc w:val="center"/>
        <w:rPr/>
      </w:pPr>
      <w:r>
        <w:rPr>
          <w:b/>
          <w:spacing w:val="10"/>
          <w:sz w:val="28"/>
          <w:szCs w:val="22"/>
          <w:lang w:val="lv-LV"/>
        </w:rPr>
        <w:t>SIA „DOBELES ENERĢIJA“</w:t>
      </w:r>
    </w:p>
    <w:p>
      <w:pPr>
        <w:pStyle w:val="Normal"/>
        <w:numPr>
          <w:ilvl w:val="0"/>
          <w:numId w:val="3"/>
        </w:numPr>
        <w:jc w:val="center"/>
        <w:rPr/>
      </w:pPr>
      <w:r>
        <w:rPr>
          <w:sz w:val="20"/>
        </w:rPr>
        <w:t xml:space="preserve">Juridiskā adrese – Spodrības iela 4a, Dobele, Dobeles novads, LV-3701, </w:t>
      </w:r>
    </w:p>
    <w:p>
      <w:pPr>
        <w:pStyle w:val="Normal"/>
        <w:numPr>
          <w:ilvl w:val="0"/>
          <w:numId w:val="3"/>
        </w:numPr>
        <w:jc w:val="center"/>
        <w:rPr/>
      </w:pPr>
      <w:r>
        <w:rPr>
          <w:sz w:val="20"/>
        </w:rPr>
        <w:t xml:space="preserve">Biroja adrese – Kr.Valdemāra iela 3a, Dobele, Dobeles novads, LV-3701, </w:t>
      </w:r>
    </w:p>
    <w:p>
      <w:pPr>
        <w:pStyle w:val="Normal"/>
        <w:numPr>
          <w:ilvl w:val="0"/>
          <w:numId w:val="3"/>
        </w:numPr>
        <w:jc w:val="center"/>
        <w:rPr/>
      </w:pPr>
      <w:r>
        <w:rPr>
          <w:sz w:val="20"/>
        </w:rPr>
        <w:t>Vien. Reģ. Nr. 45103002039, PVN LV 45103002039,</w:t>
      </w:r>
    </w:p>
    <w:p>
      <w:pPr>
        <w:pStyle w:val="Normal"/>
        <w:numPr>
          <w:ilvl w:val="0"/>
          <w:numId w:val="3"/>
        </w:numPr>
        <w:jc w:val="center"/>
        <w:rPr/>
      </w:pPr>
      <w:r>
        <mc:AlternateContent>
          <mc:Choice Requires="wps">
            <w:drawing>
              <wp:anchor behindDoc="0" distT="0" distB="0" distL="0" distR="0" simplePos="0" locked="0" layoutInCell="0" allowOverlap="1" relativeHeight="2">
                <wp:simplePos x="0" y="0"/>
                <wp:positionH relativeFrom="column">
                  <wp:posOffset>-144145</wp:posOffset>
                </wp:positionH>
                <wp:positionV relativeFrom="paragraph">
                  <wp:posOffset>360680</wp:posOffset>
                </wp:positionV>
                <wp:extent cx="6770370" cy="8255"/>
                <wp:effectExtent l="0" t="0" r="0" b="0"/>
                <wp:wrapNone/>
                <wp:docPr id="1" name="Image1"/>
                <a:graphic xmlns:a="http://schemas.openxmlformats.org/drawingml/2006/main">
                  <a:graphicData uri="http://schemas.microsoft.com/office/word/2010/wordprocessingShape">
                    <wps:wsp>
                      <wps:cNvSpPr/>
                      <wps:spPr>
                        <a:xfrm>
                          <a:off x="0" y="0"/>
                          <a:ext cx="6770520" cy="8280"/>
                        </a:xfrm>
                        <a:prstGeom prst="line">
                          <a:avLst/>
                        </a:prstGeom>
                        <a:ln w="9360">
                          <a:noFill/>
                        </a:ln>
                      </wps:spPr>
                      <wps:style>
                        <a:lnRef idx="0"/>
                        <a:fillRef idx="0"/>
                        <a:effectRef idx="0"/>
                        <a:fontRef idx="minor"/>
                      </wps:style>
                      <wps:bodyPr/>
                    </wps:wsp>
                  </a:graphicData>
                </a:graphic>
              </wp:anchor>
            </w:drawing>
          </mc:Choice>
          <mc:Fallback>
            <w:pict>
              <v:line id="shape_0" from="-11.35pt,28.4pt" to="521.7pt,29pt" ID="Image1" stroked="f" o:allowincell="f" style="position:absolute">
                <v:stroke color="#3465a4" weight="9360" joinstyle="round" endcap="flat"/>
                <v:fill o:detectmouseclick="t" on="false"/>
                <w10:wrap type="none"/>
              </v:line>
            </w:pict>
          </mc:Fallback>
        </mc:AlternateContent>
        <mc:AlternateContent>
          <mc:Choice Requires="wps">
            <w:drawing>
              <wp:anchor behindDoc="0" distT="5080" distB="5080" distL="0" distR="635" simplePos="0" locked="0" layoutInCell="0" allowOverlap="1" relativeHeight="3">
                <wp:simplePos x="0" y="0"/>
                <wp:positionH relativeFrom="column">
                  <wp:posOffset>-289560</wp:posOffset>
                </wp:positionH>
                <wp:positionV relativeFrom="paragraph">
                  <wp:posOffset>295910</wp:posOffset>
                </wp:positionV>
                <wp:extent cx="6768465" cy="8255"/>
                <wp:effectExtent l="0" t="5080" r="635" b="5080"/>
                <wp:wrapNone/>
                <wp:docPr id="2" name="Image1"/>
                <a:graphic xmlns:a="http://schemas.openxmlformats.org/drawingml/2006/main">
                  <a:graphicData uri="http://schemas.microsoft.com/office/word/2010/wordprocessingShape">
                    <wps:wsp>
                      <wps:cNvSpPr/>
                      <wps:spPr>
                        <a:xfrm>
                          <a:off x="0" y="0"/>
                          <a:ext cx="6768360" cy="8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8pt,23.3pt" to="510.1pt,23.9pt" ID="Image1" stroked="t" o:allowincell="f" style="position:absolute">
                <v:stroke color="black" weight="9360" joinstyle="miter" endcap="flat"/>
                <v:fill o:detectmouseclick="t" on="false"/>
                <w10:wrap type="none"/>
              </v:line>
            </w:pict>
          </mc:Fallback>
        </mc:AlternateContent>
      </w:r>
      <w:r>
        <w:rPr>
          <w:sz w:val="20"/>
        </w:rPr>
        <w:t xml:space="preserve"> </w:t>
      </w:r>
      <w:r>
        <w:rPr>
          <w:sz w:val="20"/>
        </w:rPr>
        <w:t>SEB Banka, Bankas kods – UNLALV2X, Norēķinu konta Nr. LV13 UNLA 0006 0002 0620 1,</w:t>
      </w:r>
    </w:p>
    <w:p>
      <w:pPr>
        <w:pStyle w:val="Normal"/>
        <w:numPr>
          <w:ilvl w:val="0"/>
          <w:numId w:val="3"/>
        </w:numPr>
        <w:jc w:val="right"/>
        <w:rPr>
          <w:rFonts w:ascii="Times New Roman" w:hAnsi="Times New Roman"/>
          <w:bCs/>
        </w:rPr>
      </w:pPr>
      <w:r>
        <w:rPr>
          <w:bCs/>
        </w:rPr>
      </w:r>
    </w:p>
    <w:p>
      <w:pPr>
        <w:pStyle w:val="Normal"/>
        <w:numPr>
          <w:ilvl w:val="0"/>
          <w:numId w:val="3"/>
        </w:numPr>
        <w:jc w:val="right"/>
        <w:rPr/>
      </w:pPr>
      <w:r>
        <w:rPr>
          <w:bCs/>
        </w:rPr>
        <w:t>2024. ga</w:t>
      </w:r>
      <w:r>
        <w:rPr>
          <w:bCs/>
          <w:shd w:fill="auto" w:val="clear"/>
        </w:rPr>
        <w:t>da</w:t>
      </w:r>
      <w:r>
        <w:rPr>
          <w:bCs/>
          <w:shd w:fill="auto" w:val="clear"/>
        </w:rPr>
        <w:t xml:space="preserve"> </w:t>
      </w:r>
      <w:r>
        <w:rPr>
          <w:bCs/>
          <w:shd w:fill="auto" w:val="clear"/>
        </w:rPr>
        <w:t>15</w:t>
      </w:r>
      <w:r>
        <w:rPr>
          <w:bCs/>
          <w:shd w:fill="auto" w:val="clear"/>
        </w:rPr>
        <w:t>.</w:t>
      </w:r>
      <w:r>
        <w:rPr>
          <w:rFonts w:eastAsia="SimSun" w:cs="Arial"/>
          <w:bCs/>
          <w:color w:val="00000A"/>
          <w:kern w:val="2"/>
          <w:sz w:val="24"/>
          <w:szCs w:val="24"/>
          <w:shd w:fill="auto" w:val="clear"/>
          <w:lang w:val="lv-LV" w:eastAsia="zh-CN" w:bidi="hi-IN"/>
        </w:rPr>
        <w:t>februār</w:t>
      </w:r>
      <w:r>
        <w:rPr>
          <w:rFonts w:eastAsia="SimSun" w:cs="Arial"/>
          <w:bCs/>
          <w:color w:val="00000A"/>
          <w:kern w:val="2"/>
          <w:sz w:val="24"/>
          <w:szCs w:val="24"/>
          <w:shd w:fill="auto" w:val="clear"/>
          <w:lang w:val="lv-LV" w:eastAsia="zh-CN" w:bidi="hi-IN"/>
        </w:rPr>
        <w:t>ī</w:t>
      </w:r>
    </w:p>
    <w:p>
      <w:pPr>
        <w:pStyle w:val="Heading2"/>
        <w:numPr>
          <w:ilvl w:val="1"/>
          <w:numId w:val="3"/>
        </w:numPr>
        <w:jc w:val="center"/>
        <w:rPr/>
      </w:pPr>
      <w:r>
        <w:rPr>
          <w:sz w:val="32"/>
        </w:rPr>
        <w:t>NOLIKUMS</w:t>
      </w:r>
    </w:p>
    <w:p>
      <w:pPr>
        <w:pStyle w:val="Normal"/>
        <w:numPr>
          <w:ilvl w:val="0"/>
          <w:numId w:val="3"/>
        </w:numPr>
        <w:jc w:val="center"/>
        <w:rPr/>
      </w:pPr>
      <w:r>
        <w:rPr>
          <w:bCs/>
          <w:sz w:val="26"/>
          <w:szCs w:val="26"/>
        </w:rPr>
        <w:t>(ID Nr.  DE 2024/3)</w:t>
      </w:r>
    </w:p>
    <w:p>
      <w:pPr>
        <w:pStyle w:val="Subtitle"/>
        <w:numPr>
          <w:ilvl w:val="0"/>
          <w:numId w:val="3"/>
        </w:numPr>
        <w:spacing w:lineRule="auto" w:line="276" w:before="0" w:after="0"/>
        <w:rPr/>
      </w:pPr>
      <w:r>
        <w:rPr>
          <w:sz w:val="28"/>
          <w:lang w:val="lv-LV"/>
        </w:rPr>
        <w:t>Cenu aptauja</w:t>
      </w:r>
    </w:p>
    <w:p>
      <w:pPr>
        <w:pStyle w:val="Subtitle"/>
        <w:numPr>
          <w:ilvl w:val="0"/>
          <w:numId w:val="3"/>
        </w:numPr>
        <w:spacing w:lineRule="auto" w:line="276" w:before="6" w:after="6"/>
        <w:rPr/>
      </w:pPr>
      <w:r>
        <w:rPr>
          <w:rFonts w:eastAsia="Calibri" w:cs="Arial"/>
          <w:b/>
          <w:iCs/>
          <w:color w:val="00000A"/>
          <w:kern w:val="2"/>
          <w:sz w:val="28"/>
          <w:szCs w:val="32"/>
          <w:lang w:val="lv-LV" w:eastAsia="zh-CN" w:bidi="hi-IN"/>
        </w:rPr>
        <w:t>PVC logu piegāde un montāža Spodrības ielā</w:t>
      </w:r>
    </w:p>
    <w:p>
      <w:pPr>
        <w:pStyle w:val="Normal"/>
        <w:spacing w:before="57" w:after="57"/>
        <w:ind w:left="720" w:hanging="0"/>
        <w:jc w:val="both"/>
        <w:rPr>
          <w:rFonts w:ascii="Times New Roman" w:hAnsi="Times New Roman"/>
          <w:b/>
          <w:bCs/>
        </w:rPr>
      </w:pPr>
      <w:r>
        <w:rPr>
          <w:b/>
          <w:bCs/>
        </w:rPr>
      </w:r>
    </w:p>
    <w:p>
      <w:pPr>
        <w:pStyle w:val="Normal"/>
        <w:spacing w:before="57" w:after="57"/>
        <w:ind w:left="720" w:hanging="0"/>
        <w:jc w:val="both"/>
        <w:rPr>
          <w:rFonts w:ascii="Times New Roman" w:hAnsi="Times New Roman"/>
          <w:b/>
          <w:bCs/>
        </w:rPr>
      </w:pPr>
      <w:r>
        <w:rPr>
          <w:b/>
          <w:bCs/>
        </w:rPr>
      </w:r>
    </w:p>
    <w:p>
      <w:pPr>
        <w:pStyle w:val="Normal"/>
        <w:numPr>
          <w:ilvl w:val="0"/>
          <w:numId w:val="3"/>
        </w:numPr>
        <w:spacing w:before="57" w:after="57"/>
        <w:jc w:val="both"/>
        <w:rPr/>
      </w:pPr>
      <w:r>
        <w:rPr>
          <w:b/>
          <w:bCs/>
        </w:rPr>
        <w:t>1. Pasūtītājs:</w:t>
      </w:r>
    </w:p>
    <w:p>
      <w:pPr>
        <w:pStyle w:val="Normal"/>
        <w:numPr>
          <w:ilvl w:val="1"/>
          <w:numId w:val="3"/>
        </w:numPr>
        <w:jc w:val="both"/>
        <w:rPr/>
      </w:pPr>
      <w:r>
        <w:rPr/>
        <w:t xml:space="preserve">SIA „Dobeles enerģija” </w:t>
      </w:r>
      <w:r>
        <w:rPr>
          <w:b/>
          <w:bCs/>
        </w:rPr>
        <w:t xml:space="preserve"> </w:t>
      </w:r>
    </w:p>
    <w:p>
      <w:pPr>
        <w:pStyle w:val="Normal"/>
        <w:numPr>
          <w:ilvl w:val="1"/>
          <w:numId w:val="3"/>
        </w:numPr>
        <w:tabs>
          <w:tab w:val="clear" w:pos="720"/>
          <w:tab w:val="left" w:pos="851" w:leader="none"/>
        </w:tabs>
        <w:jc w:val="both"/>
        <w:rPr/>
      </w:pPr>
      <w:r>
        <w:rPr/>
        <w:t>Adrese: Edgara Francmaņa iela 6, Dobele, Dobeles novads, LV 3701</w:t>
      </w:r>
    </w:p>
    <w:p>
      <w:pPr>
        <w:pStyle w:val="Normal"/>
        <w:numPr>
          <w:ilvl w:val="1"/>
          <w:numId w:val="3"/>
        </w:numPr>
        <w:tabs>
          <w:tab w:val="clear" w:pos="720"/>
          <w:tab w:val="left" w:pos="851" w:leader="none"/>
        </w:tabs>
        <w:jc w:val="both"/>
        <w:rPr/>
      </w:pPr>
      <w:r>
        <w:rPr/>
        <w:t>Reģistrācijas Nr. 45103002039</w:t>
      </w:r>
    </w:p>
    <w:p>
      <w:pPr>
        <w:pStyle w:val="Normal"/>
        <w:numPr>
          <w:ilvl w:val="0"/>
          <w:numId w:val="3"/>
        </w:numPr>
        <w:tabs>
          <w:tab w:val="clear" w:pos="720"/>
          <w:tab w:val="left" w:pos="851" w:leader="none"/>
        </w:tabs>
        <w:jc w:val="both"/>
        <w:rPr/>
      </w:pPr>
      <w:r>
        <w:rPr>
          <w:b/>
          <w:bCs/>
        </w:rPr>
        <w:t>2. Pasūtītāja kontaktpersonas:</w:t>
      </w:r>
    </w:p>
    <w:tbl>
      <w:tblPr>
        <w:tblW w:w="9638" w:type="dxa"/>
        <w:jc w:val="left"/>
        <w:tblInd w:w="0" w:type="dxa"/>
        <w:tblLayout w:type="fixed"/>
        <w:tblCellMar>
          <w:top w:w="55" w:type="dxa"/>
          <w:left w:w="55" w:type="dxa"/>
          <w:bottom w:w="55" w:type="dxa"/>
          <w:right w:w="55" w:type="dxa"/>
        </w:tblCellMar>
      </w:tblPr>
      <w:tblGrid>
        <w:gridCol w:w="4140"/>
        <w:gridCol w:w="5497"/>
      </w:tblGrid>
      <w:tr>
        <w:trPr/>
        <w:tc>
          <w:tcPr>
            <w:tcW w:w="4140" w:type="dxa"/>
            <w:tcBorders>
              <w:top w:val="single" w:sz="2" w:space="0" w:color="000000"/>
              <w:left w:val="single" w:sz="2" w:space="0" w:color="000000"/>
              <w:bottom w:val="single" w:sz="2" w:space="0" w:color="000000"/>
            </w:tcBorders>
            <w:shd w:fill="auto" w:val="clear"/>
          </w:tcPr>
          <w:p>
            <w:pPr>
              <w:pStyle w:val="Normal"/>
              <w:widowControl w:val="false"/>
              <w:spacing w:before="57" w:after="57"/>
              <w:jc w:val="both"/>
              <w:rPr/>
            </w:pPr>
            <w:r>
              <w:rPr/>
              <w:t>1) Par Cenu aptaujas nolikumu un piedāvājuma iesniegšanu:</w:t>
            </w:r>
          </w:p>
        </w:tc>
        <w:tc>
          <w:tcPr>
            <w:tcW w:w="549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jc w:val="both"/>
              <w:rPr/>
            </w:pPr>
            <w:r>
              <w:rPr>
                <w:rStyle w:val="C2"/>
              </w:rPr>
              <w:t>Gundega Geiko,</w:t>
            </w:r>
          </w:p>
          <w:p>
            <w:pPr>
              <w:pStyle w:val="Normal"/>
              <w:widowControl w:val="false"/>
              <w:spacing w:before="57" w:after="57"/>
              <w:jc w:val="both"/>
              <w:rPr/>
            </w:pPr>
            <w:r>
              <w:rPr>
                <w:rStyle w:val="C2"/>
              </w:rPr>
              <w:t>63707211, gundega.geiko@dobelesenergija.lv</w:t>
            </w:r>
          </w:p>
        </w:tc>
      </w:tr>
      <w:tr>
        <w:trPr/>
        <w:tc>
          <w:tcPr>
            <w:tcW w:w="4140" w:type="dxa"/>
            <w:tcBorders>
              <w:left w:val="single" w:sz="2" w:space="0" w:color="000000"/>
              <w:bottom w:val="single" w:sz="2" w:space="0" w:color="000000"/>
            </w:tcBorders>
            <w:shd w:fill="auto" w:val="clear"/>
          </w:tcPr>
          <w:p>
            <w:pPr>
              <w:pStyle w:val="Normal"/>
              <w:widowControl w:val="false"/>
              <w:spacing w:before="57" w:after="57"/>
              <w:jc w:val="both"/>
              <w:rPr/>
            </w:pPr>
            <w:r>
              <w:rPr>
                <w:rStyle w:val="C2"/>
                <w:color w:val="000000"/>
                <w:lang w:val="lv-LV"/>
              </w:rPr>
              <w:t>2)Par iepirkuma priekšmetu un iespēju klātienē apskatīt veicamo darbu apjomu:</w:t>
            </w:r>
          </w:p>
        </w:tc>
        <w:tc>
          <w:tcPr>
            <w:tcW w:w="5497" w:type="dxa"/>
            <w:tcBorders>
              <w:left w:val="single" w:sz="2" w:space="0" w:color="000000"/>
              <w:bottom w:val="single" w:sz="2" w:space="0" w:color="000000"/>
              <w:right w:val="single" w:sz="2" w:space="0" w:color="000000"/>
            </w:tcBorders>
            <w:shd w:fill="auto" w:val="clear"/>
          </w:tcPr>
          <w:p>
            <w:pPr>
              <w:pStyle w:val="Normal"/>
              <w:widowControl w:val="false"/>
              <w:spacing w:before="57" w:after="57"/>
              <w:jc w:val="both"/>
              <w:rPr>
                <w:rStyle w:val="C2"/>
                <w:color w:val="000000"/>
                <w:sz w:val="24"/>
                <w:szCs w:val="24"/>
                <w:lang w:val="lv-LV" w:eastAsia="zxx" w:bidi="zxx"/>
              </w:rPr>
            </w:pPr>
            <w:r>
              <w:rPr>
                <w:rStyle w:val="C2"/>
                <w:b w:val="false"/>
                <w:i w:val="false"/>
                <w:caps w:val="false"/>
                <w:smallCaps w:val="false"/>
                <w:color w:val="000000"/>
                <w:spacing w:val="0"/>
                <w:sz w:val="24"/>
                <w:szCs w:val="24"/>
                <w:lang w:val="lv-LV" w:eastAsia="zxx" w:bidi="zxx"/>
              </w:rPr>
              <w:t>Aivars Stokenbergs,</w:t>
            </w:r>
          </w:p>
          <w:p>
            <w:pPr>
              <w:pStyle w:val="Normal"/>
              <w:widowControl w:val="false"/>
              <w:spacing w:before="57" w:after="57"/>
              <w:jc w:val="both"/>
              <w:rPr>
                <w:rStyle w:val="C2"/>
                <w:color w:val="000000"/>
                <w:sz w:val="24"/>
                <w:szCs w:val="24"/>
                <w:lang w:val="lv-LV" w:eastAsia="zxx" w:bidi="zxx"/>
              </w:rPr>
            </w:pPr>
            <w:r>
              <w:rPr>
                <w:rStyle w:val="C2"/>
                <w:b w:val="false"/>
                <w:i w:val="false"/>
                <w:caps w:val="false"/>
                <w:smallCaps w:val="false"/>
                <w:color w:val="000000"/>
                <w:spacing w:val="0"/>
                <w:sz w:val="24"/>
                <w:szCs w:val="24"/>
                <w:lang w:val="lv-LV" w:eastAsia="zxx" w:bidi="zxx"/>
              </w:rPr>
              <w:t>aivars.stokenbergs@dobelesenergija.lv</w:t>
            </w:r>
          </w:p>
        </w:tc>
      </w:tr>
    </w:tbl>
    <w:p>
      <w:pPr>
        <w:pStyle w:val="Normal"/>
        <w:numPr>
          <w:ilvl w:val="0"/>
          <w:numId w:val="3"/>
        </w:numPr>
        <w:tabs>
          <w:tab w:val="clear" w:pos="720"/>
          <w:tab w:val="left" w:pos="851" w:leader="none"/>
        </w:tabs>
        <w:jc w:val="both"/>
        <w:rPr>
          <w:rStyle w:val="C2"/>
          <w:rFonts w:ascii="Times New Roman" w:hAnsi="Times New Roman"/>
          <w:color w:val="000000"/>
          <w:sz w:val="24"/>
          <w:szCs w:val="24"/>
          <w:lang w:val="lv-LV" w:eastAsia="zxx" w:bidi="zxx"/>
        </w:rPr>
      </w:pPr>
      <w:r>
        <w:rPr>
          <w:color w:val="000000"/>
          <w:sz w:val="24"/>
          <w:szCs w:val="24"/>
          <w:lang w:val="lv-LV" w:eastAsia="zxx" w:bidi="zxx"/>
        </w:rPr>
      </w:r>
    </w:p>
    <w:p>
      <w:pPr>
        <w:pStyle w:val="Normal"/>
        <w:numPr>
          <w:ilvl w:val="0"/>
          <w:numId w:val="3"/>
        </w:numPr>
        <w:tabs>
          <w:tab w:val="clear" w:pos="720"/>
          <w:tab w:val="left" w:pos="0" w:leader="none"/>
        </w:tabs>
        <w:spacing w:before="57" w:after="57"/>
        <w:jc w:val="both"/>
        <w:rPr/>
      </w:pPr>
      <w:r>
        <w:rPr>
          <w:rStyle w:val="C2"/>
          <w:rFonts w:eastAsia="SimSun" w:cs="Arial"/>
          <w:b/>
          <w:bCs/>
          <w:color w:val="00000A"/>
          <w:kern w:val="2"/>
          <w:sz w:val="24"/>
          <w:szCs w:val="24"/>
          <w:lang w:val="lv-LV" w:eastAsia="zh-CN" w:bidi="hi-IN"/>
        </w:rPr>
        <w:t>3. Cenu aptaujas</w:t>
      </w:r>
      <w:r>
        <w:rPr>
          <w:rStyle w:val="C2"/>
          <w:b/>
          <w:bCs/>
        </w:rPr>
        <w:t xml:space="preserve"> priekšmets, līguma izpildes termiņš un nosacījumi: </w:t>
      </w:r>
    </w:p>
    <w:p>
      <w:pPr>
        <w:pStyle w:val="Normal"/>
        <w:widowControl/>
        <w:numPr>
          <w:ilvl w:val="1"/>
          <w:numId w:val="3"/>
        </w:numPr>
        <w:tabs>
          <w:tab w:val="clear" w:pos="720"/>
          <w:tab w:val="left" w:pos="0" w:leader="none"/>
        </w:tabs>
        <w:overflowPunct w:val="true"/>
        <w:bidi w:val="0"/>
        <w:spacing w:before="57" w:after="57"/>
        <w:jc w:val="both"/>
        <w:rPr/>
      </w:pPr>
      <w:r>
        <w:rPr>
          <w:rStyle w:val="C2"/>
          <w:rFonts w:eastAsia="SimSun" w:cs="Arial"/>
          <w:b w:val="false"/>
          <w:bCs w:val="false"/>
          <w:color w:val="00000A"/>
          <w:kern w:val="2"/>
          <w:sz w:val="24"/>
          <w:szCs w:val="24"/>
          <w:lang w:val="lv-LV" w:eastAsia="zh-CN" w:bidi="hi-IN"/>
        </w:rPr>
        <w:t>3.1. CPV kods</w:t>
      </w:r>
      <w:bookmarkStart w:id="0" w:name="_Hlk16524492"/>
      <w:r>
        <w:rPr>
          <w:rStyle w:val="C2"/>
          <w:rFonts w:eastAsia="SimSun" w:cs="Arial"/>
          <w:b w:val="false"/>
          <w:bCs w:val="false"/>
          <w:color w:val="00000A"/>
          <w:kern w:val="2"/>
          <w:sz w:val="24"/>
          <w:szCs w:val="24"/>
          <w:lang w:val="lv-LV" w:eastAsia="zh-CN" w:bidi="hi-IN"/>
        </w:rPr>
        <w:t xml:space="preserve">: </w:t>
      </w:r>
      <w:bookmarkEnd w:id="0"/>
      <w:r>
        <w:rPr>
          <w:rStyle w:val="C2"/>
          <w:rFonts w:eastAsia="SimSun" w:cs="Arial"/>
          <w:b w:val="false"/>
          <w:bCs w:val="false"/>
          <w:color w:val="00000A"/>
          <w:kern w:val="2"/>
          <w:sz w:val="24"/>
          <w:szCs w:val="24"/>
          <w:lang w:val="lv-LV" w:eastAsia="zh-CN" w:bidi="hi-IN"/>
        </w:rPr>
        <w:t xml:space="preserve">45421132-8 </w:t>
      </w:r>
    </w:p>
    <w:p>
      <w:pPr>
        <w:pStyle w:val="Normal"/>
        <w:numPr>
          <w:ilvl w:val="1"/>
          <w:numId w:val="3"/>
        </w:numPr>
        <w:tabs>
          <w:tab w:val="clear" w:pos="720"/>
          <w:tab w:val="left" w:pos="0" w:leader="none"/>
        </w:tabs>
        <w:spacing w:before="57" w:after="57"/>
        <w:jc w:val="both"/>
        <w:rPr/>
      </w:pPr>
      <w:r>
        <w:rPr>
          <w:rStyle w:val="C2"/>
          <w:rFonts w:eastAsia="SimSun" w:cs="Arial"/>
          <w:b w:val="false"/>
          <w:bCs w:val="false"/>
          <w:color w:val="00000A"/>
          <w:kern w:val="2"/>
          <w:sz w:val="24"/>
          <w:szCs w:val="24"/>
          <w:lang w:val="lv-LV" w:eastAsia="zh-CN" w:bidi="hi-IN"/>
        </w:rPr>
        <w:t xml:space="preserve">3.2. Cenu aptaujas </w:t>
      </w:r>
      <w:r>
        <w:rPr>
          <w:rStyle w:val="C2"/>
          <w:rFonts w:eastAsia="SimSun" w:cs="Arial"/>
          <w:b w:val="false"/>
          <w:bCs w:val="false"/>
          <w:color w:val="00000A"/>
          <w:kern w:val="2"/>
          <w:sz w:val="24"/>
          <w:szCs w:val="22"/>
          <w:lang w:val="lv-LV" w:eastAsia="zh-CN" w:bidi="hi-IN"/>
        </w:rPr>
        <w:t>priekšmets – P</w:t>
      </w:r>
      <w:r>
        <w:rPr>
          <w:rStyle w:val="C2"/>
          <w:rFonts w:eastAsia="SimSun" w:cs="Arial"/>
          <w:b/>
          <w:bCs/>
          <w:color w:val="00000A"/>
          <w:kern w:val="2"/>
          <w:sz w:val="24"/>
          <w:szCs w:val="22"/>
          <w:lang w:val="lv-LV" w:eastAsia="zh-CN" w:bidi="hi-IN"/>
        </w:rPr>
        <w:t>VC logu piegāde un montāža Spodrības ielā</w:t>
      </w:r>
      <w:r>
        <w:rPr>
          <w:rStyle w:val="C2"/>
          <w:rFonts w:eastAsia="SimSun" w:cs="Arial"/>
          <w:b/>
          <w:bCs/>
          <w:color w:val="00000A"/>
          <w:kern w:val="2"/>
          <w:sz w:val="24"/>
          <w:szCs w:val="24"/>
          <w:lang w:val="lv-LV" w:eastAsia="zh-CN" w:bidi="hi-IN"/>
        </w:rPr>
        <w:t xml:space="preserve"> </w:t>
      </w:r>
      <w:r>
        <w:rPr>
          <w:rStyle w:val="C2"/>
          <w:rFonts w:eastAsia="SimSun" w:cs="Arial"/>
          <w:b w:val="false"/>
          <w:bCs w:val="false"/>
          <w:color w:val="00000A"/>
          <w:kern w:val="2"/>
          <w:sz w:val="24"/>
          <w:szCs w:val="24"/>
          <w:lang w:val="lv-LV" w:eastAsia="zh-CN" w:bidi="hi-IN"/>
        </w:rPr>
        <w:t>saskaņā ar Tehniskās specifikācijas prasībām (1. pielikums)</w:t>
      </w:r>
    </w:p>
    <w:p>
      <w:pPr>
        <w:pStyle w:val="Normal"/>
        <w:numPr>
          <w:ilvl w:val="1"/>
          <w:numId w:val="3"/>
        </w:numPr>
        <w:tabs>
          <w:tab w:val="clear" w:pos="720"/>
          <w:tab w:val="left" w:pos="0" w:leader="none"/>
        </w:tabs>
        <w:spacing w:before="57" w:after="57"/>
        <w:jc w:val="both"/>
        <w:rPr/>
      </w:pPr>
      <w:r>
        <w:rPr>
          <w:rStyle w:val="C2"/>
        </w:rPr>
        <w:t xml:space="preserve">3.3. </w:t>
      </w:r>
      <w:r>
        <w:rPr>
          <w:rStyle w:val="C2"/>
          <w:lang w:val="lv-LV"/>
        </w:rPr>
        <w:t xml:space="preserve">Paredzamais līguma izpildes laiks: </w:t>
      </w:r>
      <w:r>
        <w:rPr>
          <w:rStyle w:val="C2"/>
          <w:rFonts w:eastAsia="Andale Sans UI" w:cs="Tahoma"/>
          <w:color w:val="00000A"/>
          <w:kern w:val="2"/>
          <w:sz w:val="24"/>
          <w:szCs w:val="24"/>
          <w:lang w:val="lv-LV" w:eastAsia="zxx" w:bidi="zxx"/>
        </w:rPr>
        <w:t>no Līguma parakstīšanas brīža</w:t>
      </w:r>
      <w:r>
        <w:rPr>
          <w:rStyle w:val="C2"/>
          <w:lang w:val="lv-LV"/>
        </w:rPr>
        <w:t xml:space="preserve"> līdz 2024. gada 1</w:t>
      </w:r>
      <w:r>
        <w:rPr>
          <w:rStyle w:val="C2"/>
          <w:lang w:val="lv-LV"/>
        </w:rPr>
        <w:t>5</w:t>
      </w:r>
      <w:r>
        <w:rPr>
          <w:rStyle w:val="C2"/>
          <w:lang w:val="lv-LV"/>
        </w:rPr>
        <w:t>.</w:t>
      </w:r>
      <w:r>
        <w:rPr>
          <w:rStyle w:val="C2"/>
          <w:lang w:val="lv-LV"/>
        </w:rPr>
        <w:t>augustam</w:t>
      </w:r>
      <w:r>
        <w:rPr>
          <w:rStyle w:val="C2"/>
          <w:lang w:val="lv-LV"/>
        </w:rPr>
        <w:t>.</w:t>
      </w:r>
    </w:p>
    <w:p>
      <w:pPr>
        <w:pStyle w:val="Normal"/>
        <w:numPr>
          <w:ilvl w:val="0"/>
          <w:numId w:val="3"/>
        </w:numPr>
        <w:tabs>
          <w:tab w:val="clear" w:pos="720"/>
          <w:tab w:val="left" w:pos="0" w:leader="none"/>
        </w:tabs>
        <w:spacing w:before="57" w:after="57"/>
        <w:jc w:val="both"/>
        <w:rPr/>
      </w:pPr>
      <w:r>
        <w:rPr>
          <w:rStyle w:val="C2"/>
          <w:b/>
          <w:bCs/>
        </w:rPr>
        <w:t>4. Cenu piedāvājuma iesniegšanas vieta, laiks un kārtība:</w:t>
      </w:r>
    </w:p>
    <w:p>
      <w:pPr>
        <w:pStyle w:val="Sarakstarindkopa1"/>
        <w:numPr>
          <w:ilvl w:val="1"/>
          <w:numId w:val="3"/>
        </w:numPr>
        <w:jc w:val="both"/>
        <w:rPr/>
      </w:pPr>
      <w:r>
        <w:rPr/>
        <w:t xml:space="preserve">4.1. </w:t>
      </w:r>
      <w:bookmarkStart w:id="1" w:name="__DdeLink__2819_435765070"/>
      <w:r>
        <w:rPr/>
        <w:t>Pretendents Cenu aptaujas piedāvājumu var iesniegt</w:t>
      </w:r>
      <w:r>
        <w:rPr>
          <w:rFonts w:eastAsia="Lucida Sans Unicode" w:cs="Tahoma"/>
          <w:color w:val="00000A"/>
          <w:kern w:val="2"/>
          <w:sz w:val="24"/>
          <w:szCs w:val="24"/>
          <w:lang w:val="zxx" w:eastAsia="zxx" w:bidi="zxx"/>
        </w:rPr>
        <w:t>:</w:t>
      </w:r>
    </w:p>
    <w:p>
      <w:pPr>
        <w:pStyle w:val="Sarakstarindkopa1"/>
        <w:widowControl w:val="false"/>
        <w:numPr>
          <w:ilvl w:val="0"/>
          <w:numId w:val="3"/>
        </w:numPr>
        <w:spacing w:before="63" w:after="63"/>
        <w:ind w:left="720" w:right="0" w:hanging="0"/>
        <w:jc w:val="both"/>
        <w:rPr>
          <w:rFonts w:ascii="Times New Roman" w:hAnsi="Times New Roman" w:eastAsia="Lucida Sans Unicode" w:cs="Tahoma"/>
          <w:color w:val="00000A"/>
          <w:kern w:val="2"/>
          <w:sz w:val="24"/>
          <w:szCs w:val="24"/>
          <w:lang w:val="zxx" w:eastAsia="zxx" w:bidi="zxx"/>
        </w:rPr>
      </w:pPr>
      <w:r>
        <w:rPr>
          <w:rFonts w:eastAsia="Lucida Sans Unicode" w:cs="Tahoma"/>
          <w:color w:val="00000A"/>
          <w:kern w:val="2"/>
          <w:sz w:val="24"/>
          <w:szCs w:val="24"/>
          <w:lang w:val="zxx" w:eastAsia="zxx" w:bidi="zxx"/>
        </w:rPr>
        <w:t>4.1.1. Parakstīts ar drošu elektronisko parakstu un nosūtīts uz e-pastu - gundega.geiko@dobelesenergija.lv</w:t>
      </w:r>
    </w:p>
    <w:p>
      <w:pPr>
        <w:pStyle w:val="Sarakstarindkopa1"/>
        <w:widowControl w:val="false"/>
        <w:numPr>
          <w:ilvl w:val="0"/>
          <w:numId w:val="3"/>
        </w:numPr>
        <w:spacing w:before="63" w:after="63"/>
        <w:ind w:left="720" w:right="0" w:hanging="0"/>
        <w:jc w:val="both"/>
        <w:rPr>
          <w:rFonts w:ascii="Times New Roman" w:hAnsi="Times New Roman" w:eastAsia="Lucida Sans Unicode" w:cs="Tahoma"/>
          <w:color w:val="00000A"/>
          <w:kern w:val="2"/>
          <w:sz w:val="24"/>
          <w:szCs w:val="24"/>
          <w:lang w:val="zxx" w:eastAsia="zxx" w:bidi="zxx"/>
        </w:rPr>
      </w:pPr>
      <w:r>
        <w:rPr>
          <w:rFonts w:eastAsia="Lucida Sans Unicode" w:cs="Tahoma"/>
          <w:color w:val="00000A"/>
          <w:kern w:val="2"/>
          <w:sz w:val="24"/>
          <w:szCs w:val="24"/>
          <w:lang w:val="zxx" w:eastAsia="zxx" w:bidi="zxx"/>
        </w:rPr>
        <w:t>4.1.2.  Pa pastu uz SIA “Dobeles enerģija” biroju Kr.Valdemāra ielā 3a, Dobele, Dobeles novads, LV-3701</w:t>
      </w:r>
    </w:p>
    <w:p>
      <w:pPr>
        <w:pStyle w:val="Sarakstarindkopa1"/>
        <w:widowControl w:val="false"/>
        <w:numPr>
          <w:ilvl w:val="0"/>
          <w:numId w:val="3"/>
        </w:numPr>
        <w:spacing w:before="63" w:after="63"/>
        <w:ind w:left="720" w:right="0" w:hanging="0"/>
        <w:jc w:val="both"/>
        <w:rPr/>
      </w:pPr>
      <w:r>
        <w:rPr>
          <w:rStyle w:val="C2"/>
          <w:rFonts w:eastAsia="Lucida Sans Unicode" w:cs="Tahoma"/>
          <w:color w:val="00000A"/>
          <w:kern w:val="2"/>
          <w:sz w:val="24"/>
          <w:szCs w:val="24"/>
          <w:lang w:val="zxx" w:eastAsia="zxx" w:bidi="zxx"/>
        </w:rPr>
        <w:t>4.1.3.  Klātienē  SIA “Dobeles enerģija” birojā Kr.Valdemāra ielā 3a, Dobelē. Iepriekš lūgums saskaņot ierašanās laiku.</w:t>
      </w:r>
    </w:p>
    <w:p>
      <w:pPr>
        <w:pStyle w:val="Sarakstarindkopa1"/>
        <w:numPr>
          <w:ilvl w:val="1"/>
          <w:numId w:val="3"/>
        </w:numPr>
        <w:tabs>
          <w:tab w:val="clear" w:pos="720"/>
          <w:tab w:val="left" w:pos="0" w:leader="none"/>
        </w:tabs>
        <w:spacing w:before="57" w:after="57"/>
        <w:jc w:val="both"/>
        <w:rPr/>
      </w:pPr>
      <w:r>
        <w:rPr>
          <w:rStyle w:val="C2"/>
          <w:rFonts w:eastAsia="Lucida Sans Unicode" w:cs="Arial"/>
          <w:color w:val="00000A"/>
          <w:kern w:val="2"/>
          <w:sz w:val="24"/>
          <w:szCs w:val="24"/>
          <w:lang w:val="lv-LV" w:eastAsia="zh-CN" w:bidi="hi-IN"/>
        </w:rPr>
        <w:t xml:space="preserve">4.2. Cenu aptaujas </w:t>
      </w:r>
      <w:r>
        <w:rPr>
          <w:rStyle w:val="C2"/>
        </w:rPr>
        <w:t xml:space="preserve">piedāvājuma iesnieguma termiņš ir ne vēlāk kā </w:t>
      </w:r>
      <w:r>
        <w:rPr>
          <w:rStyle w:val="C2"/>
          <w:b/>
          <w:bCs/>
        </w:rPr>
        <w:t>2024.gada</w:t>
      </w:r>
      <w:r>
        <w:rPr>
          <w:rStyle w:val="C2"/>
          <w:b/>
          <w:bCs/>
          <w:shd w:fill="auto" w:val="clear"/>
        </w:rPr>
        <w:t xml:space="preserve"> </w:t>
      </w:r>
      <w:bookmarkEnd w:id="1"/>
      <w:r>
        <w:rPr>
          <w:rStyle w:val="C2"/>
          <w:b/>
          <w:bCs/>
          <w:shd w:fill="auto" w:val="clear"/>
        </w:rPr>
        <w:t>27</w:t>
      </w:r>
      <w:r>
        <w:rPr>
          <w:rStyle w:val="C2"/>
          <w:b/>
          <w:bCs/>
          <w:color w:val="00000A"/>
          <w:shd w:fill="auto" w:val="clear"/>
        </w:rPr>
        <w:t>.f</w:t>
      </w:r>
      <w:r>
        <w:rPr>
          <w:rStyle w:val="C2"/>
          <w:rFonts w:eastAsia="Lucida Sans Unicode" w:cs="Arial"/>
          <w:b/>
          <w:bCs/>
          <w:color w:val="00000A"/>
          <w:kern w:val="2"/>
          <w:sz w:val="24"/>
          <w:szCs w:val="24"/>
          <w:shd w:fill="auto" w:val="clear"/>
          <w:lang w:val="lv-LV" w:eastAsia="zh-CN" w:bidi="hi-IN"/>
        </w:rPr>
        <w:t>ebruāra</w:t>
      </w:r>
      <w:r>
        <w:rPr>
          <w:rStyle w:val="C2"/>
          <w:b/>
          <w:bCs/>
          <w:color w:val="00000A"/>
        </w:rPr>
        <w:t xml:space="preserve"> plkst.11.00.</w:t>
      </w:r>
    </w:p>
    <w:p>
      <w:pPr>
        <w:pStyle w:val="ListParagraph"/>
        <w:numPr>
          <w:ilvl w:val="1"/>
          <w:numId w:val="3"/>
        </w:numPr>
        <w:rPr/>
      </w:pPr>
      <w:r>
        <w:rPr/>
        <w:t xml:space="preserve">4.3. Piedāvājuma grozījumi vai paziņojums par piedāvājuma atsaukšanu jāiesaiņo, jānoformē un jāiesniedz tāpat kā piedāvājums, attiecīgi norādot </w:t>
      </w:r>
      <w:r>
        <w:rPr>
          <w:i/>
        </w:rPr>
        <w:t>„Piedāvājuma grozījumi”</w:t>
      </w:r>
      <w:r>
        <w:rPr/>
        <w:t xml:space="preserve"> vai </w:t>
      </w:r>
      <w:r>
        <w:rPr>
          <w:i/>
        </w:rPr>
        <w:t>„Piedāvājuma atsaukums”.</w:t>
      </w:r>
    </w:p>
    <w:p>
      <w:pPr>
        <w:pStyle w:val="ListParagraph"/>
        <w:numPr>
          <w:ilvl w:val="1"/>
          <w:numId w:val="3"/>
        </w:numPr>
        <w:tabs>
          <w:tab w:val="clear" w:pos="720"/>
          <w:tab w:val="left" w:pos="0" w:leader="none"/>
        </w:tabs>
        <w:spacing w:lineRule="auto" w:line="240" w:before="57" w:after="57"/>
        <w:jc w:val="both"/>
        <w:rPr/>
      </w:pPr>
      <w:r>
        <w:rPr>
          <w:rStyle w:val="C2"/>
          <w:b w:val="false"/>
          <w:bCs w:val="false"/>
          <w:color w:val="00000A"/>
        </w:rPr>
        <w:t>4.4. Pēc piedāvājumu iesniegšanas termiņa beigām Pretendents savu piedāvājumu nevar grozīt.</w:t>
      </w:r>
    </w:p>
    <w:p>
      <w:pPr>
        <w:pStyle w:val="ListParagraph"/>
        <w:numPr>
          <w:ilvl w:val="1"/>
          <w:numId w:val="3"/>
        </w:numPr>
        <w:tabs>
          <w:tab w:val="clear" w:pos="720"/>
          <w:tab w:val="left" w:pos="0" w:leader="none"/>
        </w:tabs>
        <w:spacing w:lineRule="auto" w:line="240" w:before="57" w:after="57"/>
        <w:jc w:val="both"/>
        <w:rPr/>
      </w:pPr>
      <w:r>
        <w:rPr>
          <w:rStyle w:val="C2"/>
          <w:b w:val="false"/>
          <w:bCs w:val="false"/>
          <w:color w:val="00000A"/>
        </w:rPr>
        <w:t xml:space="preserve">4.5. Pretendenta pienākums ir pastāvīgi sekot mājas lapā www.dobelesenergija.lv publicētajai informācijai par šo Cenu aptauju un iekļaut to savā piedāvājumā. Pasūtītājs nav atbildīgs par to, ja kāds pretendents nav iepazinies ar informāciju par šo Cenu aptauju. </w:t>
      </w:r>
    </w:p>
    <w:p>
      <w:pPr>
        <w:pStyle w:val="Normal"/>
        <w:widowControl w:val="false"/>
        <w:numPr>
          <w:ilvl w:val="0"/>
          <w:numId w:val="6"/>
        </w:numPr>
        <w:overflowPunct w:val="false"/>
        <w:bidi w:val="0"/>
        <w:jc w:val="both"/>
        <w:rPr/>
      </w:pPr>
      <w:r>
        <w:rPr>
          <w:rFonts w:cs="Arial"/>
          <w:b/>
          <w:bCs/>
          <w:lang w:val="lv-LV"/>
        </w:rPr>
        <w:t>Prasības Pretendentam:</w:t>
      </w:r>
    </w:p>
    <w:p>
      <w:pPr>
        <w:pStyle w:val="Normal"/>
        <w:widowControl w:val="false"/>
        <w:numPr>
          <w:ilvl w:val="1"/>
          <w:numId w:val="6"/>
        </w:numPr>
        <w:overflowPunct w:val="false"/>
        <w:bidi w:val="0"/>
        <w:jc w:val="both"/>
        <w:rPr/>
      </w:pPr>
      <w:r>
        <w:rPr>
          <w:rFonts w:cs="Arial"/>
          <w:szCs w:val="22"/>
          <w:lang w:val="lv-LV" w:eastAsia="lv-LV"/>
        </w:rPr>
        <w:t xml:space="preserve">Attiecībā uz pretendentu nepastāv Sabiedriskā pakalpojuma iepirkuma likuma 48. panta minētie dalības izslēgšanas nosacījumi. </w:t>
      </w:r>
    </w:p>
    <w:p>
      <w:pPr>
        <w:pStyle w:val="Normal"/>
        <w:widowControl w:val="false"/>
        <w:numPr>
          <w:ilvl w:val="1"/>
          <w:numId w:val="6"/>
        </w:numPr>
        <w:overflowPunct w:val="false"/>
        <w:bidi w:val="0"/>
        <w:jc w:val="both"/>
        <w:rPr/>
      </w:pPr>
      <w:r>
        <w:rPr>
          <w:rFonts w:eastAsia="Times New Roman" w:cs="" w:cstheme="minorHAnsi"/>
          <w:b w:val="false"/>
          <w:bCs w:val="false"/>
          <w:color w:val="00000A"/>
          <w:kern w:val="0"/>
          <w:sz w:val="22"/>
          <w:szCs w:val="22"/>
          <w:lang w:val="lv-LV" w:eastAsia="lv-LV" w:bidi="ar-SA"/>
        </w:rPr>
        <w:t>Uz pretendentu nav attiecināmi Starptautiskie un Latvijas Republikas nacionālo sankciju likuma noteiktie pretendentu izslēgšanas noteikumi.</w:t>
      </w:r>
    </w:p>
    <w:p>
      <w:pPr>
        <w:pStyle w:val="Normal"/>
        <w:widowControl w:val="false"/>
        <w:numPr>
          <w:ilvl w:val="1"/>
          <w:numId w:val="6"/>
        </w:numPr>
        <w:overflowPunct w:val="false"/>
        <w:bidi w:val="0"/>
        <w:jc w:val="both"/>
        <w:rPr/>
      </w:pPr>
      <w:r>
        <w:rPr>
          <w:rFonts w:eastAsia="Times New Roman" w:cs="" w:cstheme="minorHAnsi"/>
          <w:b w:val="false"/>
          <w:bCs w:val="false"/>
          <w:color w:val="00000A"/>
          <w:kern w:val="0"/>
          <w:sz w:val="22"/>
          <w:szCs w:val="22"/>
          <w:lang w:val="lv-LV" w:eastAsia="lv-LV" w:bidi="ar-SA"/>
        </w:rPr>
        <w:t xml:space="preserve">Pretendents </w:t>
      </w:r>
      <w:r>
        <w:rPr>
          <w:rFonts w:eastAsia="Times New Roman" w:cs="" w:cstheme="minorHAnsi"/>
          <w:b w:val="false"/>
          <w:bCs w:val="false"/>
          <w:kern w:val="0"/>
          <w:sz w:val="22"/>
          <w:szCs w:val="22"/>
          <w:lang w:val="lv-LV" w:eastAsia="lv-LV" w:bidi="ar-SA"/>
        </w:rPr>
        <w:t>spēj nodrošināt pakalpojumu atbilstoši Tehniskās specifikācijas prasībām visu pakalpojuma sniegšanas perioda laiku.</w:t>
      </w:r>
    </w:p>
    <w:p>
      <w:pPr>
        <w:pStyle w:val="Normal"/>
        <w:numPr>
          <w:ilvl w:val="0"/>
          <w:numId w:val="6"/>
        </w:numPr>
        <w:jc w:val="both"/>
        <w:rPr>
          <w:b/>
          <w:bCs/>
        </w:rPr>
      </w:pPr>
      <w:r>
        <w:rPr>
          <w:b/>
          <w:bCs/>
          <w:szCs w:val="22"/>
          <w:lang w:val="lv-LV"/>
        </w:rPr>
        <w:t>Pretendentiem jāiesniedz šādi dokumenti:</w:t>
      </w:r>
    </w:p>
    <w:p>
      <w:pPr>
        <w:pStyle w:val="Normal"/>
        <w:numPr>
          <w:ilvl w:val="1"/>
          <w:numId w:val="6"/>
        </w:numPr>
        <w:jc w:val="both"/>
        <w:rPr/>
      </w:pPr>
      <w:r>
        <w:rPr>
          <w:b/>
          <w:bCs/>
          <w:szCs w:val="22"/>
          <w:lang w:val="lv-LV"/>
        </w:rPr>
        <w:t>Tehniskā specifikācija</w:t>
      </w:r>
      <w:r>
        <w:rPr>
          <w:szCs w:val="22"/>
          <w:lang w:val="lv-LV"/>
        </w:rPr>
        <w:t xml:space="preserve"> (1.pielikums);</w:t>
      </w:r>
    </w:p>
    <w:p>
      <w:pPr>
        <w:pStyle w:val="Normal"/>
        <w:numPr>
          <w:ilvl w:val="1"/>
          <w:numId w:val="6"/>
        </w:numPr>
        <w:jc w:val="both"/>
        <w:rPr/>
      </w:pPr>
      <w:r>
        <w:rPr>
          <w:b/>
          <w:bCs/>
          <w:szCs w:val="22"/>
          <w:lang w:val="lv-LV"/>
        </w:rPr>
        <w:t>Finanšu piedāvājums</w:t>
      </w:r>
      <w:r>
        <w:rPr>
          <w:bCs/>
          <w:szCs w:val="22"/>
          <w:lang w:val="lv-LV"/>
        </w:rPr>
        <w:t xml:space="preserve"> (</w:t>
      </w:r>
      <w:r>
        <w:rPr>
          <w:szCs w:val="22"/>
          <w:lang w:val="lv-LV"/>
        </w:rPr>
        <w:t>2. pielikums</w:t>
      </w:r>
      <w:r>
        <w:rPr>
          <w:bCs/>
          <w:szCs w:val="22"/>
          <w:lang w:val="lv-LV"/>
        </w:rPr>
        <w:t>);</w:t>
      </w:r>
    </w:p>
    <w:p>
      <w:pPr>
        <w:pStyle w:val="Normal"/>
        <w:numPr>
          <w:ilvl w:val="0"/>
          <w:numId w:val="6"/>
        </w:numPr>
        <w:jc w:val="both"/>
        <w:rPr/>
      </w:pPr>
      <w:r>
        <w:rPr>
          <w:b/>
          <w:bCs/>
          <w:szCs w:val="22"/>
          <w:lang w:val="lv-LV"/>
        </w:rPr>
        <w:t>Piedāvājuma vērtēšana un lēmuma pieņemšana</w:t>
      </w:r>
    </w:p>
    <w:p>
      <w:pPr>
        <w:pStyle w:val="ListParagraph"/>
        <w:numPr>
          <w:ilvl w:val="1"/>
          <w:numId w:val="6"/>
        </w:numPr>
        <w:rPr>
          <w:lang w:val="lv-LV"/>
        </w:rPr>
      </w:pPr>
      <w:r>
        <w:rPr>
          <w:lang w:val="lv-LV"/>
        </w:rPr>
        <w:t xml:space="preserve">Pēc piedāvājumu apkopošanas, iepirkuma komisija slēgtās sēdēs veic piedāvājumu izvērtēšanu. </w:t>
      </w:r>
    </w:p>
    <w:p>
      <w:pPr>
        <w:pStyle w:val="ListParagraph"/>
        <w:numPr>
          <w:ilvl w:val="1"/>
          <w:numId w:val="6"/>
        </w:numPr>
        <w:rPr>
          <w:lang w:val="lv-LV"/>
        </w:rPr>
      </w:pPr>
      <w:r>
        <w:rPr>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w:t>
      </w:r>
    </w:p>
    <w:p>
      <w:pPr>
        <w:pStyle w:val="ListParagraph"/>
        <w:numPr>
          <w:ilvl w:val="1"/>
          <w:numId w:val="6"/>
        </w:numPr>
        <w:rPr>
          <w:lang w:val="lv-LV"/>
        </w:rPr>
      </w:pPr>
      <w:r>
        <w:rPr>
          <w:lang w:val="lv-LV"/>
        </w:rPr>
        <w:t xml:space="preserve">Piedāvājuma izvēles kritērijs – </w:t>
      </w:r>
      <w:r>
        <w:rPr>
          <w:b/>
          <w:bCs/>
          <w:lang w:val="lv-LV"/>
        </w:rPr>
        <w:t>piedāvājums ar zemāko cenu</w:t>
      </w:r>
      <w:r>
        <w:rPr>
          <w:lang w:val="lv-LV"/>
        </w:rPr>
        <w:t>.</w:t>
      </w:r>
    </w:p>
    <w:p>
      <w:pPr>
        <w:pStyle w:val="ListParagraph"/>
        <w:numPr>
          <w:ilvl w:val="1"/>
          <w:numId w:val="6"/>
        </w:numPr>
        <w:jc w:val="both"/>
        <w:rPr/>
      </w:pPr>
      <w:r>
        <w:rPr>
          <w:bCs/>
          <w:szCs w:val="22"/>
          <w:lang w:val="lv-LV"/>
        </w:rPr>
        <w:t>Pretendenta piedāvājumu neizskata, ja piedāvājums nav noformēts atbilstoši nolikuma prasībām.</w:t>
      </w:r>
    </w:p>
    <w:p>
      <w:pPr>
        <w:pStyle w:val="ListParagraph"/>
        <w:numPr>
          <w:ilvl w:val="0"/>
          <w:numId w:val="0"/>
        </w:numPr>
        <w:ind w:left="1080" w:hanging="0"/>
        <w:jc w:val="both"/>
        <w:rPr>
          <w:bCs/>
          <w:szCs w:val="22"/>
          <w:lang w:val="lv-LV"/>
        </w:rPr>
      </w:pPr>
      <w:r>
        <w:rPr>
          <w:bCs/>
          <w:szCs w:val="22"/>
          <w:lang w:val="lv-LV"/>
        </w:rPr>
      </w:r>
    </w:p>
    <w:p>
      <w:pPr>
        <w:pStyle w:val="ListParagraph"/>
        <w:jc w:val="both"/>
        <w:rPr>
          <w:bCs/>
          <w:szCs w:val="22"/>
          <w:lang w:val="lv-LV"/>
        </w:rPr>
      </w:pPr>
      <w:r>
        <w:rPr>
          <w:bCs/>
          <w:szCs w:val="22"/>
          <w:lang w:val="lv-LV"/>
        </w:rPr>
      </w:r>
    </w:p>
    <w:p>
      <w:pPr>
        <w:pStyle w:val="ListParagraph"/>
        <w:numPr>
          <w:ilvl w:val="0"/>
          <w:numId w:val="0"/>
        </w:numPr>
        <w:ind w:left="0" w:right="0" w:hanging="0"/>
        <w:rPr>
          <w:b/>
          <w:bCs/>
          <w:lang w:val="lv-LV"/>
        </w:rPr>
      </w:pPr>
      <w:r>
        <w:rPr>
          <w:b/>
          <w:bCs/>
          <w:lang w:val="lv-LV"/>
        </w:rPr>
        <w:t>Pielikumi:</w:t>
      </w:r>
    </w:p>
    <w:p>
      <w:pPr>
        <w:pStyle w:val="Normal"/>
        <w:numPr>
          <w:ilvl w:val="0"/>
          <w:numId w:val="4"/>
        </w:numPr>
        <w:jc w:val="both"/>
        <w:rPr>
          <w:b/>
          <w:bCs/>
          <w:szCs w:val="22"/>
          <w:lang w:val="lv-LV"/>
        </w:rPr>
      </w:pPr>
      <w:r>
        <w:rPr>
          <w:b/>
          <w:bCs/>
          <w:szCs w:val="22"/>
          <w:lang w:val="lv-LV"/>
        </w:rPr>
        <w:t>Tehniskā specifikācija;</w:t>
      </w:r>
    </w:p>
    <w:p>
      <w:pPr>
        <w:pStyle w:val="Normal"/>
        <w:numPr>
          <w:ilvl w:val="0"/>
          <w:numId w:val="4"/>
        </w:numPr>
        <w:jc w:val="both"/>
        <w:rPr/>
      </w:pPr>
      <w:r>
        <w:rPr>
          <w:b/>
          <w:bCs/>
          <w:szCs w:val="22"/>
          <w:lang w:val="lv-LV"/>
        </w:rPr>
        <w:t>Finanšu piedāvājums;</w:t>
      </w:r>
    </w:p>
    <w:p>
      <w:pPr>
        <w:pStyle w:val="Normal"/>
        <w:numPr>
          <w:ilvl w:val="0"/>
          <w:numId w:val="4"/>
        </w:numPr>
        <w:jc w:val="both"/>
        <w:rPr/>
      </w:pPr>
      <w:r>
        <w:rPr>
          <w:b/>
          <w:bCs/>
          <w:szCs w:val="22"/>
          <w:lang w:val="lv-LV"/>
        </w:rPr>
        <w:t>Līguma projekts.</w:t>
      </w:r>
    </w:p>
    <w:p>
      <w:pPr>
        <w:pStyle w:val="ListParagraph"/>
        <w:numPr>
          <w:ilvl w:val="0"/>
          <w:numId w:val="0"/>
        </w:numPr>
        <w:ind w:left="0" w:hanging="0"/>
        <w:jc w:val="left"/>
        <w:rPr>
          <w:bCs/>
          <w:szCs w:val="22"/>
          <w:lang w:val="lv-LV"/>
        </w:rPr>
      </w:pPr>
      <w:r>
        <w:rPr>
          <w:bCs/>
          <w:szCs w:val="22"/>
          <w:lang w:val="lv-LV"/>
        </w:rPr>
      </w:r>
      <w:r>
        <w:br w:type="page"/>
      </w:r>
    </w:p>
    <w:p>
      <w:pPr>
        <w:pStyle w:val="ListParagraph"/>
        <w:numPr>
          <w:ilvl w:val="0"/>
          <w:numId w:val="0"/>
        </w:numPr>
        <w:ind w:left="-432" w:right="0" w:hanging="0"/>
        <w:jc w:val="right"/>
        <w:rPr>
          <w:b/>
          <w:bCs/>
          <w:lang w:val="lv-LV"/>
        </w:rPr>
      </w:pPr>
      <w:r>
        <w:rPr>
          <w:b/>
          <w:bCs/>
          <w:lang w:val="lv-LV"/>
        </w:rPr>
        <w:t>1.pielikums</w:t>
      </w:r>
    </w:p>
    <w:p>
      <w:pPr>
        <w:pStyle w:val="Subtitle"/>
        <w:numPr>
          <w:ilvl w:val="0"/>
          <w:numId w:val="3"/>
        </w:numPr>
        <w:spacing w:lineRule="auto" w:line="276" w:before="0" w:after="0"/>
        <w:jc w:val="right"/>
        <w:rPr>
          <w:sz w:val="24"/>
          <w:szCs w:val="24"/>
        </w:rPr>
      </w:pPr>
      <w:r>
        <w:rPr>
          <w:b/>
          <w:bCs/>
          <w:sz w:val="24"/>
          <w:szCs w:val="24"/>
          <w:lang w:val="lv-LV"/>
        </w:rPr>
        <w:t xml:space="preserve">Cenu aptauja </w:t>
      </w:r>
      <w:r>
        <w:rPr>
          <w:rFonts w:eastAsia="Calibri" w:cs="Arial"/>
          <w:b/>
          <w:bCs w:val="false"/>
          <w:iCs/>
          <w:color w:val="00000A"/>
          <w:kern w:val="2"/>
          <w:sz w:val="24"/>
          <w:szCs w:val="24"/>
          <w:lang w:val="lv-LV" w:eastAsia="zh-CN" w:bidi="hi-IN"/>
        </w:rPr>
        <w:t>“PVC logu piegāde un montāža Spodrības ielā”</w:t>
      </w:r>
    </w:p>
    <w:p>
      <w:pPr>
        <w:pStyle w:val="Normal"/>
        <w:jc w:val="right"/>
        <w:rPr/>
      </w:pPr>
      <w:r>
        <w:rPr>
          <w:lang w:val="lv-LV"/>
        </w:rPr>
        <w:t>Iep</w:t>
      </w:r>
      <w:r>
        <w:rPr>
          <w:shd w:fill="auto" w:val="clear"/>
          <w:lang w:val="lv-LV"/>
        </w:rPr>
        <w:t>irkuma identifikācijas Nr.</w:t>
      </w:r>
      <w:r>
        <w:rPr>
          <w:b/>
          <w:shd w:fill="auto" w:val="clear"/>
          <w:lang w:val="lv-LV"/>
        </w:rPr>
        <w:t xml:space="preserve"> </w:t>
      </w:r>
      <w:r>
        <w:rPr>
          <w:szCs w:val="22"/>
          <w:shd w:fill="auto" w:val="clear"/>
          <w:lang w:val="lv-LV"/>
        </w:rPr>
        <w:t>DE 20</w:t>
      </w:r>
      <w:r>
        <w:rPr>
          <w:rFonts w:eastAsia="Andale Sans UI" w:cs="Tahoma"/>
          <w:color w:val="00000A"/>
          <w:kern w:val="2"/>
          <w:sz w:val="24"/>
          <w:szCs w:val="22"/>
          <w:shd w:fill="auto" w:val="clear"/>
          <w:lang w:val="lv-LV" w:eastAsia="zxx" w:bidi="zxx"/>
        </w:rPr>
        <w:t>24/3</w:t>
      </w:r>
    </w:p>
    <w:p>
      <w:pPr>
        <w:pStyle w:val="Normal"/>
        <w:jc w:val="center"/>
        <w:rPr>
          <w:b/>
          <w:sz w:val="28"/>
          <w:szCs w:val="22"/>
          <w:shd w:fill="auto" w:val="clear"/>
          <w:lang w:val="lv-LV"/>
        </w:rPr>
      </w:pPr>
      <w:r>
        <w:rPr/>
      </w:r>
    </w:p>
    <w:p>
      <w:pPr>
        <w:pStyle w:val="Normal"/>
        <w:jc w:val="center"/>
        <w:rPr/>
      </w:pPr>
      <w:r>
        <w:rPr>
          <w:b/>
          <w:sz w:val="28"/>
          <w:szCs w:val="22"/>
          <w:shd w:fill="auto" w:val="clear"/>
          <w:lang w:val="lv-LV"/>
        </w:rPr>
        <w:t>TEHNISKĀ SPECIFIKĀCIJA</w:t>
      </w:r>
    </w:p>
    <w:p>
      <w:pPr>
        <w:pStyle w:val="Normal"/>
        <w:jc w:val="center"/>
        <w:rPr>
          <w:b/>
          <w:sz w:val="28"/>
          <w:szCs w:val="22"/>
          <w:shd w:fill="auto" w:val="clear"/>
          <w:lang w:val="lv-LV"/>
        </w:rPr>
      </w:pPr>
      <w:r>
        <w:rPr/>
      </w:r>
    </w:p>
    <w:p>
      <w:pPr>
        <w:pStyle w:val="Normal"/>
        <w:jc w:val="center"/>
        <w:rPr>
          <w:b/>
          <w:sz w:val="28"/>
          <w:szCs w:val="22"/>
          <w:shd w:fill="auto" w:val="clear"/>
          <w:lang w:val="lv-LV"/>
        </w:rPr>
      </w:pPr>
      <w:r>
        <w:rPr/>
      </w:r>
    </w:p>
    <w:p>
      <w:pPr>
        <w:pStyle w:val="Normal"/>
        <w:spacing w:lineRule="auto" w:line="276" w:before="57" w:after="57"/>
        <w:jc w:val="both"/>
        <w:rPr>
          <w:b w:val="false"/>
          <w:bCs w:val="false"/>
          <w:sz w:val="24"/>
          <w:szCs w:val="24"/>
          <w:lang w:val="lv-LV"/>
        </w:rPr>
      </w:pPr>
      <w:r>
        <w:rPr>
          <w:b w:val="false"/>
          <w:bCs w:val="false"/>
          <w:sz w:val="24"/>
          <w:szCs w:val="24"/>
          <w:lang w:val="lv-LV"/>
        </w:rPr>
        <w:t>1) Darba apjoms: 9 (deviņu) veco logu demontāža un jaunu</w:t>
      </w:r>
      <w:r>
        <w:rPr>
          <w:rStyle w:val="FontStyle17"/>
          <w:b w:val="false"/>
          <w:bCs w:val="false"/>
          <w:kern w:val="0"/>
          <w:sz w:val="24"/>
          <w:szCs w:val="24"/>
          <w:lang w:val="lv-LV" w:eastAsia="en-US" w:bidi="ar-SA"/>
        </w:rPr>
        <w:t xml:space="preserve"> logu uzstādīšana Spodrības ielā 4a katlu mājas otrajā stāvā, Dobelē.</w:t>
      </w:r>
    </w:p>
    <w:p>
      <w:pPr>
        <w:pStyle w:val="Normal"/>
        <w:spacing w:lineRule="auto" w:line="276" w:before="57" w:after="57"/>
        <w:jc w:val="both"/>
        <w:rPr/>
      </w:pPr>
      <w:r>
        <w:rPr>
          <w:rStyle w:val="FontStyle17"/>
          <w:b w:val="false"/>
          <w:bCs w:val="false"/>
          <w:kern w:val="0"/>
          <w:sz w:val="24"/>
          <w:szCs w:val="24"/>
          <w:lang w:val="lv-LV" w:eastAsia="en-US" w:bidi="ar-SA"/>
        </w:rPr>
        <w:t>2)  Logu maiņa jāveic divos posmos (skat. tabulu nr.1):</w:t>
      </w:r>
    </w:p>
    <w:p>
      <w:pPr>
        <w:pStyle w:val="Normal"/>
        <w:spacing w:lineRule="auto" w:line="276" w:before="57" w:after="57"/>
        <w:jc w:val="both"/>
        <w:rPr/>
      </w:pPr>
      <w:r>
        <w:rPr>
          <w:rStyle w:val="FontStyle17"/>
          <w:b w:val="false"/>
          <w:bCs w:val="false"/>
          <w:kern w:val="0"/>
          <w:sz w:val="24"/>
          <w:szCs w:val="24"/>
          <w:lang w:val="lv-LV" w:eastAsia="en-US" w:bidi="ar-SA"/>
        </w:rPr>
        <w:tab/>
        <w:t xml:space="preserve">2.1.) </w:t>
      </w:r>
      <w:r>
        <w:rPr>
          <w:rStyle w:val="FontStyle17"/>
          <w:b/>
          <w:bCs/>
          <w:kern w:val="0"/>
          <w:sz w:val="24"/>
          <w:szCs w:val="24"/>
          <w:lang w:val="lv-LV" w:eastAsia="en-US" w:bidi="ar-SA"/>
        </w:rPr>
        <w:t>1.posms</w:t>
      </w:r>
      <w:r>
        <w:rPr>
          <w:rStyle w:val="FontStyle17"/>
          <w:b w:val="false"/>
          <w:bCs w:val="false"/>
          <w:kern w:val="0"/>
          <w:sz w:val="24"/>
          <w:szCs w:val="24"/>
          <w:lang w:val="lv-LV" w:eastAsia="en-US" w:bidi="ar-SA"/>
        </w:rPr>
        <w:t xml:space="preserve"> no līguma parakstīšanas brīža līdz 2024.gada 1.</w:t>
      </w:r>
      <w:r>
        <w:rPr>
          <w:rStyle w:val="FontStyle17"/>
          <w:b w:val="false"/>
          <w:bCs w:val="false"/>
          <w:kern w:val="0"/>
          <w:sz w:val="24"/>
          <w:szCs w:val="24"/>
          <w:lang w:val="lv-LV" w:eastAsia="en-US" w:bidi="ar-SA"/>
        </w:rPr>
        <w:t>aprīlim</w:t>
      </w:r>
      <w:r>
        <w:rPr>
          <w:rStyle w:val="FontStyle17"/>
          <w:b w:val="false"/>
          <w:bCs w:val="false"/>
          <w:kern w:val="0"/>
          <w:sz w:val="24"/>
          <w:szCs w:val="24"/>
          <w:lang w:val="lv-LV" w:eastAsia="en-US" w:bidi="ar-SA"/>
        </w:rPr>
        <w:t>.</w:t>
      </w:r>
    </w:p>
    <w:p>
      <w:pPr>
        <w:pStyle w:val="Normal"/>
        <w:spacing w:lineRule="auto" w:line="276" w:before="57" w:after="57"/>
        <w:jc w:val="both"/>
        <w:rPr/>
      </w:pPr>
      <w:r>
        <w:rPr>
          <w:rStyle w:val="FontStyle17"/>
          <w:b w:val="false"/>
          <w:bCs w:val="false"/>
          <w:kern w:val="0"/>
          <w:sz w:val="24"/>
          <w:szCs w:val="24"/>
          <w:lang w:val="lv-LV" w:eastAsia="en-US" w:bidi="ar-SA"/>
        </w:rPr>
        <w:tab/>
        <w:t>2.2.)</w:t>
      </w:r>
      <w:r>
        <w:rPr>
          <w:rStyle w:val="FontStyle17"/>
          <w:b/>
          <w:bCs/>
          <w:kern w:val="0"/>
          <w:sz w:val="24"/>
          <w:szCs w:val="24"/>
          <w:lang w:val="lv-LV" w:eastAsia="en-US" w:bidi="ar-SA"/>
        </w:rPr>
        <w:t xml:space="preserve">2.posms </w:t>
      </w:r>
      <w:r>
        <w:rPr>
          <w:rStyle w:val="FontStyle17"/>
          <w:b w:val="false"/>
          <w:bCs w:val="false"/>
          <w:kern w:val="0"/>
          <w:sz w:val="24"/>
          <w:szCs w:val="24"/>
          <w:lang w:val="lv-LV" w:eastAsia="en-US" w:bidi="ar-SA"/>
        </w:rPr>
        <w:t xml:space="preserve">pēc pasūtītāja pieprasījuma laika posmā no 2024.gada 1.maija līdz </w:t>
        <w:tab/>
        <w:t xml:space="preserve">2024.gada </w:t>
        <w:tab/>
        <w:t>1</w:t>
      </w:r>
      <w:r>
        <w:rPr>
          <w:rStyle w:val="FontStyle17"/>
          <w:b w:val="false"/>
          <w:bCs w:val="false"/>
          <w:kern w:val="0"/>
          <w:sz w:val="24"/>
          <w:szCs w:val="24"/>
          <w:lang w:val="lv-LV" w:eastAsia="en-US" w:bidi="ar-SA"/>
        </w:rPr>
        <w:t>5</w:t>
      </w:r>
      <w:r>
        <w:rPr>
          <w:rStyle w:val="FontStyle17"/>
          <w:b w:val="false"/>
          <w:bCs w:val="false"/>
          <w:kern w:val="0"/>
          <w:sz w:val="24"/>
          <w:szCs w:val="24"/>
          <w:lang w:val="lv-LV" w:eastAsia="en-US" w:bidi="ar-SA"/>
        </w:rPr>
        <w:t>.augustam.</w:t>
      </w:r>
    </w:p>
    <w:p>
      <w:pPr>
        <w:pStyle w:val="Normal"/>
        <w:spacing w:lineRule="auto" w:line="276" w:before="57" w:after="57"/>
        <w:jc w:val="both"/>
        <w:rPr/>
      </w:pPr>
      <w:r>
        <w:rPr>
          <w:rStyle w:val="FontStyle17"/>
          <w:b w:val="false"/>
          <w:bCs w:val="false"/>
          <w:kern w:val="0"/>
          <w:sz w:val="24"/>
          <w:szCs w:val="24"/>
          <w:lang w:val="lv-LV" w:eastAsia="en-US" w:bidi="ar-SA"/>
        </w:rPr>
        <w:t>3) PVC logu  prasības:</w:t>
      </w:r>
    </w:p>
    <w:p>
      <w:pPr>
        <w:pStyle w:val="Normal"/>
        <w:spacing w:lineRule="auto" w:line="276" w:before="57" w:after="57"/>
        <w:jc w:val="both"/>
        <w:rPr/>
      </w:pPr>
      <w:r>
        <w:rPr>
          <w:rStyle w:val="FontStyle17"/>
          <w:b w:val="false"/>
          <w:bCs w:val="false"/>
          <w:kern w:val="0"/>
          <w:sz w:val="24"/>
          <w:szCs w:val="24"/>
          <w:lang w:val="lv-LV" w:eastAsia="en-US" w:bidi="ar-SA"/>
        </w:rPr>
        <w:tab/>
        <w:t xml:space="preserve">3.1.) krāsa logiem no abām pusēm – </w:t>
      </w:r>
      <w:r>
        <w:rPr>
          <w:rStyle w:val="FontStyle17"/>
          <w:b w:val="false"/>
          <w:bCs w:val="false"/>
          <w:kern w:val="0"/>
          <w:sz w:val="24"/>
          <w:szCs w:val="24"/>
          <w:lang w:val="lv-LV" w:eastAsia="en-US" w:bidi="ar-SA"/>
        </w:rPr>
        <w:t>alumīnija</w:t>
      </w:r>
      <w:r>
        <w:rPr>
          <w:rStyle w:val="FontStyle17"/>
          <w:b w:val="false"/>
          <w:bCs w:val="false"/>
          <w:kern w:val="0"/>
          <w:sz w:val="24"/>
          <w:szCs w:val="24"/>
          <w:lang w:val="lv-LV" w:eastAsia="en-US" w:bidi="ar-SA"/>
        </w:rPr>
        <w:t>;</w:t>
      </w:r>
    </w:p>
    <w:p>
      <w:pPr>
        <w:pStyle w:val="Normal"/>
        <w:spacing w:lineRule="auto" w:line="276" w:before="57" w:after="57"/>
        <w:jc w:val="both"/>
        <w:rPr/>
      </w:pPr>
      <w:r>
        <w:rPr>
          <w:rStyle w:val="FontStyle17"/>
          <w:b w:val="false"/>
          <w:bCs w:val="false"/>
          <w:kern w:val="0"/>
          <w:sz w:val="24"/>
          <w:szCs w:val="24"/>
          <w:lang w:val="lv-LV" w:eastAsia="en-US" w:bidi="ar-SA"/>
        </w:rPr>
        <w:tab/>
        <w:t>3.2.) Stikla paketes veids – 3 stiklu pakete;</w:t>
      </w:r>
    </w:p>
    <w:p>
      <w:pPr>
        <w:pStyle w:val="Normal"/>
        <w:spacing w:lineRule="auto" w:line="276" w:before="57" w:after="57"/>
        <w:jc w:val="both"/>
        <w:rPr/>
      </w:pPr>
      <w:r>
        <w:rPr>
          <w:rStyle w:val="FontStyle17"/>
          <w:b w:val="false"/>
          <w:bCs w:val="false"/>
          <w:kern w:val="0"/>
          <w:sz w:val="24"/>
          <w:szCs w:val="24"/>
          <w:lang w:val="lv-LV" w:eastAsia="en-US" w:bidi="ar-SA"/>
        </w:rPr>
        <w:tab/>
        <w:t xml:space="preserve">3.3.) logu konstrukcija – </w:t>
      </w:r>
      <w:r>
        <w:rPr>
          <w:rStyle w:val="FontStyle17"/>
          <w:b/>
          <w:bCs/>
          <w:kern w:val="0"/>
          <w:sz w:val="24"/>
          <w:szCs w:val="24"/>
          <w:u w:val="single"/>
          <w:lang w:val="lv-LV" w:eastAsia="en-US" w:bidi="ar-SA"/>
        </w:rPr>
        <w:t>alumīnija</w:t>
      </w:r>
      <w:r>
        <w:rPr>
          <w:rStyle w:val="FontStyle17"/>
          <w:b w:val="false"/>
          <w:bCs w:val="false"/>
          <w:kern w:val="0"/>
          <w:sz w:val="24"/>
          <w:szCs w:val="24"/>
          <w:u w:val="single"/>
          <w:lang w:val="lv-LV" w:eastAsia="en-US" w:bidi="ar-SA"/>
        </w:rPr>
        <w:t>;</w:t>
      </w:r>
    </w:p>
    <w:p>
      <w:pPr>
        <w:pStyle w:val="Normal"/>
        <w:spacing w:lineRule="auto" w:line="276" w:before="57" w:after="57"/>
        <w:jc w:val="both"/>
        <w:rPr/>
      </w:pPr>
      <w:r>
        <w:rPr>
          <w:rStyle w:val="FontStyle17"/>
          <w:b w:val="false"/>
          <w:bCs w:val="false"/>
          <w:kern w:val="0"/>
          <w:sz w:val="24"/>
          <w:szCs w:val="24"/>
          <w:lang w:val="lv-LV" w:eastAsia="en-US" w:bidi="ar-SA"/>
        </w:rPr>
        <w:tab/>
        <w:t xml:space="preserve">3.4.) logu montāžā jāiekļauj arī jaunu ārējo </w:t>
      </w:r>
      <w:r>
        <w:rPr>
          <w:rStyle w:val="FontStyle17"/>
          <w:b w:val="false"/>
          <w:bCs w:val="false"/>
          <w:kern w:val="0"/>
          <w:sz w:val="24"/>
          <w:szCs w:val="24"/>
          <w:lang w:val="lv-LV" w:eastAsia="en-US" w:bidi="ar-SA"/>
        </w:rPr>
        <w:t xml:space="preserve">un iekšējo </w:t>
      </w:r>
      <w:r>
        <w:rPr>
          <w:rStyle w:val="FontStyle17"/>
          <w:b w:val="false"/>
          <w:bCs w:val="false"/>
          <w:kern w:val="0"/>
          <w:sz w:val="24"/>
          <w:szCs w:val="24"/>
          <w:lang w:val="lv-LV" w:eastAsia="en-US" w:bidi="ar-SA"/>
        </w:rPr>
        <w:t>palodžu uzstādīšan</w:t>
      </w:r>
      <w:r>
        <w:rPr>
          <w:rStyle w:val="FontStyle17"/>
          <w:b w:val="false"/>
          <w:bCs w:val="false"/>
          <w:kern w:val="0"/>
          <w:sz w:val="24"/>
          <w:szCs w:val="24"/>
          <w:lang w:val="lv-LV" w:eastAsia="en-US" w:bidi="ar-SA"/>
        </w:rPr>
        <w:t>u</w:t>
      </w:r>
      <w:r>
        <w:rPr>
          <w:rStyle w:val="FontStyle17"/>
          <w:b w:val="false"/>
          <w:bCs w:val="false"/>
          <w:kern w:val="0"/>
          <w:sz w:val="24"/>
          <w:szCs w:val="24"/>
          <w:lang w:val="lv-LV" w:eastAsia="en-US" w:bidi="ar-SA"/>
        </w:rPr>
        <w:t>;</w:t>
      </w:r>
    </w:p>
    <w:p>
      <w:pPr>
        <w:pStyle w:val="Normal"/>
        <w:spacing w:lineRule="auto" w:line="276" w:before="57" w:after="57"/>
        <w:jc w:val="both"/>
        <w:rPr/>
      </w:pPr>
      <w:r>
        <w:rPr>
          <w:rStyle w:val="FontStyle17"/>
          <w:b w:val="false"/>
          <w:bCs w:val="false"/>
          <w:kern w:val="0"/>
          <w:sz w:val="24"/>
          <w:szCs w:val="24"/>
          <w:lang w:val="lv-LV" w:eastAsia="en-US" w:bidi="ar-SA"/>
        </w:rPr>
        <w:tab/>
        <w:t>3.5.) ārējo un iekšējo palodžu krāsu saskaņot būvniecības procesa laikā;</w:t>
      </w:r>
    </w:p>
    <w:p>
      <w:pPr>
        <w:pStyle w:val="Normal"/>
        <w:spacing w:lineRule="auto" w:line="276" w:before="57" w:after="57"/>
        <w:jc w:val="both"/>
        <w:rPr/>
      </w:pPr>
      <w:r>
        <w:rPr>
          <w:rStyle w:val="FontStyle17"/>
          <w:b w:val="false"/>
          <w:bCs w:val="false"/>
          <w:kern w:val="0"/>
          <w:sz w:val="24"/>
          <w:szCs w:val="24"/>
          <w:lang w:val="lv-LV" w:eastAsia="en-US" w:bidi="ar-SA"/>
        </w:rPr>
        <w:tab/>
        <w:t>3.6.) iekšējās palodzes veids – kokskaidu.</w:t>
      </w:r>
    </w:p>
    <w:p>
      <w:pPr>
        <w:pStyle w:val="Normal"/>
        <w:spacing w:lineRule="auto" w:line="276" w:before="57" w:after="57"/>
        <w:jc w:val="both"/>
        <w:rPr/>
      </w:pPr>
      <w:r>
        <w:rPr>
          <w:b w:val="false"/>
          <w:bCs w:val="false"/>
          <w:sz w:val="24"/>
          <w:szCs w:val="24"/>
          <w:lang w:val="lv-LV"/>
        </w:rPr>
        <w:t>4) Pirms piedāvājuma iesniegšanas, Pretendents ir tiesīgs veikt atkārtotu uzmērīšanu. Pasūtītājs nav atbildīgs par neprecīzu izmēru norādīšanu.</w:t>
      </w:r>
    </w:p>
    <w:p>
      <w:pPr>
        <w:pStyle w:val="Normal"/>
        <w:spacing w:lineRule="auto" w:line="276" w:before="57" w:after="57"/>
        <w:jc w:val="both"/>
        <w:rPr/>
      </w:pPr>
      <w:r>
        <w:rPr>
          <w:b w:val="false"/>
          <w:bCs w:val="false"/>
          <w:sz w:val="24"/>
          <w:szCs w:val="24"/>
          <w:lang w:val="lv-LV"/>
        </w:rPr>
        <w:t>5) Pirms logu pasūtīšanas, obligāti ir jāveic logu pārmērīšana.</w:t>
      </w:r>
    </w:p>
    <w:p>
      <w:pPr>
        <w:pStyle w:val="Normal"/>
        <w:spacing w:lineRule="auto" w:line="276" w:before="57" w:after="57"/>
        <w:jc w:val="both"/>
        <w:rPr/>
      </w:pPr>
      <w:r>
        <w:rPr>
          <w:b w:val="false"/>
          <w:bCs w:val="false"/>
          <w:sz w:val="24"/>
          <w:szCs w:val="24"/>
          <w:lang w:val="lv-LV"/>
        </w:rPr>
        <w:t>6) Pretendents nodod pārstrādei  ar logu montāžu saistītos atkritumu (tajā skaitā arī vecos logus) un Pasūtītājām  iesniedz  atkritumu registrācijas pavadzīmi.</w:t>
      </w:r>
    </w:p>
    <w:p>
      <w:pPr>
        <w:pStyle w:val="Normal"/>
        <w:spacing w:lineRule="auto" w:line="276" w:before="57" w:after="57"/>
        <w:jc w:val="both"/>
        <w:rPr/>
      </w:pPr>
      <w:r>
        <w:rPr>
          <w:b w:val="false"/>
          <w:bCs w:val="false"/>
          <w:sz w:val="24"/>
          <w:szCs w:val="24"/>
          <w:lang w:val="lv-LV"/>
        </w:rPr>
        <w:t>7</w:t>
      </w:r>
      <w:r>
        <w:rPr>
          <w:b w:val="false"/>
          <w:bCs w:val="false"/>
          <w:sz w:val="24"/>
          <w:szCs w:val="24"/>
          <w:lang w:val="lv-LV"/>
        </w:rPr>
        <w:t>)Brīdināt Pasūtītāju vismaz 5 darba dienas iepriekš par gatavību uzsākt montāžas darbus.</w:t>
      </w:r>
    </w:p>
    <w:p>
      <w:pPr>
        <w:pStyle w:val="Normal"/>
        <w:spacing w:lineRule="auto" w:line="276" w:before="57" w:after="57"/>
        <w:jc w:val="both"/>
        <w:rPr/>
      </w:pPr>
      <w:r>
        <w:rPr>
          <w:b w:val="false"/>
          <w:bCs w:val="false"/>
          <w:sz w:val="24"/>
          <w:szCs w:val="24"/>
          <w:lang w:val="lv-LV"/>
        </w:rPr>
        <w:t>8</w:t>
      </w:r>
      <w:r>
        <w:rPr>
          <w:b w:val="false"/>
          <w:bCs w:val="false"/>
          <w:sz w:val="24"/>
          <w:szCs w:val="24"/>
          <w:lang w:val="lv-LV"/>
        </w:rPr>
        <w:t>)Pretendentam darbu izpildē jānodrošina atbilstoši kvalificētu un pieredzējušu tehnisko speciālistu piesaistīšana darbu veikšanai.</w:t>
      </w:r>
    </w:p>
    <w:p>
      <w:pPr>
        <w:pStyle w:val="Normal"/>
        <w:spacing w:lineRule="auto" w:line="276" w:before="57" w:after="57"/>
        <w:jc w:val="both"/>
        <w:rPr/>
      </w:pPr>
      <w:r>
        <w:rPr>
          <w:b w:val="false"/>
          <w:bCs w:val="false"/>
          <w:sz w:val="24"/>
          <w:szCs w:val="24"/>
          <w:lang w:val="lv-LV"/>
        </w:rPr>
        <w:t>9</w:t>
      </w:r>
      <w:r>
        <w:rPr>
          <w:b w:val="false"/>
          <w:bCs w:val="false"/>
          <w:sz w:val="24"/>
          <w:szCs w:val="24"/>
          <w:lang w:val="lv-LV"/>
        </w:rPr>
        <w:t>) Pretendentam jānodrošina darbu izpildei nepieciešamā tehnika, iekārtas, instrumenti un cits tehniskais nodrošinājums pasūtījuma realizācijai atbilstoši tehniskās specifikācijas prasībām.</w:t>
      </w:r>
    </w:p>
    <w:p>
      <w:pPr>
        <w:pStyle w:val="Normal"/>
        <w:spacing w:lineRule="auto" w:line="276" w:before="57" w:after="57"/>
        <w:jc w:val="both"/>
        <w:rPr/>
      </w:pPr>
      <w:r>
        <w:rPr>
          <w:b w:val="false"/>
          <w:bCs w:val="false"/>
          <w:sz w:val="24"/>
          <w:szCs w:val="24"/>
          <w:lang w:val="lv-LV"/>
        </w:rPr>
        <w:t>10</w:t>
      </w:r>
      <w:r>
        <w:rPr>
          <w:b w:val="false"/>
          <w:bCs w:val="false"/>
          <w:sz w:val="24"/>
          <w:szCs w:val="24"/>
          <w:lang w:val="lv-LV"/>
        </w:rPr>
        <w:t xml:space="preserve">) </w:t>
      </w:r>
      <w:r>
        <w:rPr>
          <w:b w:val="false"/>
          <w:bCs w:val="false"/>
          <w:sz w:val="24"/>
          <w:szCs w:val="24"/>
          <w:lang w:val="lv-LV"/>
        </w:rPr>
        <w:t>Pretendenta</w:t>
      </w:r>
      <w:r>
        <w:rPr>
          <w:b w:val="false"/>
          <w:bCs w:val="false"/>
          <w:sz w:val="24"/>
          <w:szCs w:val="24"/>
          <w:lang w:val="lv-LV"/>
        </w:rPr>
        <w:t xml:space="preserve"> logu komplektā jābūt uzstādītiem visiem nepieciešamajiem komplektējošiem elementiem.</w:t>
      </w:r>
    </w:p>
    <w:p>
      <w:pPr>
        <w:pStyle w:val="Normal"/>
        <w:spacing w:lineRule="auto" w:line="276" w:before="57" w:after="57"/>
        <w:jc w:val="both"/>
        <w:rPr>
          <w:b w:val="false"/>
          <w:bCs w:val="false"/>
          <w:sz w:val="24"/>
          <w:szCs w:val="24"/>
          <w:lang w:val="lv-LV"/>
        </w:rPr>
      </w:pPr>
      <w:r>
        <w:rPr>
          <w:b w:val="false"/>
          <w:bCs w:val="false"/>
          <w:sz w:val="24"/>
          <w:szCs w:val="24"/>
          <w:lang w:val="lv-LV"/>
        </w:rPr>
        <w:t>1</w:t>
      </w:r>
      <w:r>
        <w:rPr>
          <w:b w:val="false"/>
          <w:bCs w:val="false"/>
          <w:sz w:val="24"/>
          <w:szCs w:val="24"/>
          <w:lang w:val="lv-LV"/>
        </w:rPr>
        <w:t>1</w:t>
      </w:r>
      <w:r>
        <w:rPr>
          <w:b w:val="false"/>
          <w:bCs w:val="false"/>
          <w:sz w:val="24"/>
          <w:szCs w:val="24"/>
          <w:lang w:val="lv-LV"/>
        </w:rPr>
        <w:t>) Pretendentam jānodrošina garantija logiem, to elementiem un paveiktajiem montāžas darbiem vismaz 24 mēnešus (2 gadus) no pieņemšanas-nodošanas akta parakstīšanas brīža.</w:t>
      </w:r>
    </w:p>
    <w:p>
      <w:pPr>
        <w:pStyle w:val="Normal"/>
        <w:spacing w:lineRule="auto" w:line="276"/>
        <w:jc w:val="both"/>
        <w:rPr>
          <w:b w:val="false"/>
          <w:bCs w:val="false"/>
          <w:sz w:val="24"/>
          <w:szCs w:val="24"/>
          <w:lang w:val="lv-LV"/>
        </w:rPr>
      </w:pPr>
      <w:r>
        <w:rPr/>
      </w:r>
      <w:r>
        <w:br w:type="page"/>
      </w:r>
    </w:p>
    <w:p>
      <w:pPr>
        <w:pStyle w:val="Normal"/>
        <w:jc w:val="right"/>
        <w:rPr>
          <w:b w:val="false"/>
          <w:bCs w:val="false"/>
          <w:sz w:val="24"/>
          <w:szCs w:val="24"/>
          <w:lang w:val="lv-LV"/>
        </w:rPr>
      </w:pPr>
      <w:r>
        <w:rPr>
          <w:b w:val="false"/>
          <w:bCs w:val="false"/>
          <w:sz w:val="24"/>
          <w:szCs w:val="24"/>
          <w:lang w:val="lv-LV"/>
        </w:rPr>
        <w:t>Tabula Nr.1</w:t>
      </w:r>
    </w:p>
    <w:p>
      <w:pPr>
        <w:pStyle w:val="Normal"/>
        <w:jc w:val="center"/>
        <w:rPr>
          <w:b/>
          <w:bCs/>
          <w:sz w:val="24"/>
          <w:szCs w:val="24"/>
          <w:lang w:val="lv-LV"/>
        </w:rPr>
      </w:pPr>
      <w:r>
        <w:rPr>
          <w:b/>
          <w:bCs/>
          <w:sz w:val="24"/>
          <w:szCs w:val="24"/>
          <w:lang w:val="lv-LV"/>
        </w:rPr>
        <w:t>PVC Logu izmēri un pasūtījuma sadalījuma pa posmiem</w:t>
      </w:r>
    </w:p>
    <w:p>
      <w:pPr>
        <w:pStyle w:val="Normal"/>
        <w:jc w:val="center"/>
        <w:rPr>
          <w:b/>
          <w:bCs/>
          <w:sz w:val="24"/>
          <w:szCs w:val="24"/>
          <w:lang w:val="lv-LV"/>
        </w:rPr>
      </w:pPr>
      <w:r>
        <w:rPr/>
      </w:r>
    </w:p>
    <w:tbl>
      <w:tblPr>
        <w:tblW w:w="9645" w:type="dxa"/>
        <w:jc w:val="left"/>
        <w:tblInd w:w="0" w:type="dxa"/>
        <w:tblLayout w:type="fixed"/>
        <w:tblCellMar>
          <w:top w:w="55" w:type="dxa"/>
          <w:left w:w="48" w:type="dxa"/>
          <w:bottom w:w="55" w:type="dxa"/>
          <w:right w:w="55" w:type="dxa"/>
        </w:tblCellMar>
      </w:tblPr>
      <w:tblGrid>
        <w:gridCol w:w="899"/>
        <w:gridCol w:w="3121"/>
        <w:gridCol w:w="1530"/>
        <w:gridCol w:w="4094"/>
      </w:tblGrid>
      <w:tr>
        <w:trPr/>
        <w:tc>
          <w:tcPr>
            <w:tcW w:w="899" w:type="dxa"/>
            <w:tcBorders>
              <w:top w:val="single" w:sz="2" w:space="0" w:color="000001"/>
              <w:left w:val="single" w:sz="2" w:space="0" w:color="000001"/>
              <w:bottom w:val="single" w:sz="2" w:space="0" w:color="000001"/>
            </w:tcBorders>
            <w:shd w:fill="auto" w:val="clear"/>
          </w:tcPr>
          <w:p>
            <w:pPr>
              <w:pStyle w:val="Normal"/>
              <w:widowControl w:val="false"/>
              <w:jc w:val="center"/>
              <w:rPr>
                <w:b/>
                <w:bCs/>
              </w:rPr>
            </w:pPr>
            <w:r>
              <w:rPr>
                <w:b/>
                <w:bCs/>
              </w:rPr>
              <w:t>Nr.p.k.</w:t>
            </w:r>
          </w:p>
        </w:tc>
        <w:tc>
          <w:tcPr>
            <w:tcW w:w="3121" w:type="dxa"/>
            <w:tcBorders>
              <w:top w:val="single" w:sz="2" w:space="0" w:color="000001"/>
              <w:left w:val="single" w:sz="2" w:space="0" w:color="000001"/>
              <w:bottom w:val="single" w:sz="2" w:space="0" w:color="000001"/>
            </w:tcBorders>
            <w:shd w:fill="auto" w:val="clear"/>
          </w:tcPr>
          <w:p>
            <w:pPr>
              <w:pStyle w:val="Normal"/>
              <w:widowControl w:val="false"/>
              <w:jc w:val="center"/>
              <w:rPr>
                <w:b/>
                <w:bCs/>
                <w:lang w:val="lv-LV"/>
              </w:rPr>
            </w:pPr>
            <w:r>
              <w:rPr>
                <w:b/>
                <w:bCs/>
                <w:lang w:val="lv-LV"/>
              </w:rPr>
              <w:t>Loga izmēri</w:t>
            </w:r>
          </w:p>
        </w:tc>
        <w:tc>
          <w:tcPr>
            <w:tcW w:w="1530" w:type="dxa"/>
            <w:tcBorders>
              <w:top w:val="single" w:sz="2" w:space="0" w:color="000001"/>
              <w:left w:val="single" w:sz="2" w:space="0" w:color="000001"/>
              <w:bottom w:val="single" w:sz="2" w:space="0" w:color="000001"/>
            </w:tcBorders>
            <w:shd w:fill="auto" w:val="clear"/>
          </w:tcPr>
          <w:p>
            <w:pPr>
              <w:pStyle w:val="Normal"/>
              <w:widowControl w:val="false"/>
              <w:jc w:val="center"/>
              <w:rPr>
                <w:b/>
                <w:bCs/>
                <w:lang w:val="lv-LV"/>
              </w:rPr>
            </w:pPr>
            <w:r>
              <w:rPr>
                <w:b/>
                <w:bCs/>
                <w:lang w:val="lv-LV"/>
              </w:rPr>
              <w:t>Skaits.</w:t>
            </w:r>
          </w:p>
        </w:tc>
        <w:tc>
          <w:tcPr>
            <w:tcW w:w="409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b/>
                <w:bCs/>
              </w:rPr>
            </w:pPr>
            <w:r>
              <w:rPr>
                <w:b/>
                <w:bCs/>
              </w:rPr>
              <w:t>Principiālā logu shēma</w:t>
            </w:r>
          </w:p>
          <w:p>
            <w:pPr>
              <w:pStyle w:val="TableContents"/>
              <w:widowControl w:val="false"/>
              <w:jc w:val="center"/>
              <w:rPr>
                <w:b/>
                <w:bCs/>
              </w:rPr>
            </w:pPr>
            <w:r>
              <w:rPr>
                <w:b/>
                <w:bCs/>
              </w:rPr>
            </w:r>
          </w:p>
        </w:tc>
      </w:tr>
      <w:tr>
        <w:trPr/>
        <w:tc>
          <w:tcPr>
            <w:tcW w:w="9644" w:type="dxa"/>
            <w:gridSpan w:val="4"/>
            <w:tcBorders>
              <w:left w:val="single" w:sz="2" w:space="0" w:color="000001"/>
              <w:bottom w:val="single" w:sz="2" w:space="0" w:color="000001"/>
              <w:right w:val="single" w:sz="2" w:space="0" w:color="000001"/>
            </w:tcBorders>
            <w:shd w:fill="auto" w:val="clear"/>
          </w:tcPr>
          <w:p>
            <w:pPr>
              <w:pStyle w:val="Normal"/>
              <w:widowControl w:val="false"/>
              <w:jc w:val="center"/>
              <w:rPr>
                <w:b/>
                <w:bCs/>
              </w:rPr>
            </w:pPr>
            <w:r>
              <w:rPr>
                <w:b/>
                <w:bCs/>
              </w:rPr>
              <w:t>1.posms</w:t>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B(garums)= 2 000 mm</w:t>
            </w:r>
          </w:p>
          <w:p>
            <w:pPr>
              <w:pStyle w:val="TableContents"/>
              <w:widowControl w:val="false"/>
              <w:jc w:val="left"/>
              <w:rPr/>
            </w:pPr>
            <w:r>
              <w:rPr/>
              <w:t>H(augstums)= 1 715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restart"/>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drawing>
                <wp:anchor behindDoc="0" distT="0" distB="0" distL="0" distR="0" simplePos="0" locked="0" layoutInCell="0" allowOverlap="1" relativeHeight="5">
                  <wp:simplePos x="0" y="0"/>
                  <wp:positionH relativeFrom="column">
                    <wp:posOffset>615315</wp:posOffset>
                  </wp:positionH>
                  <wp:positionV relativeFrom="paragraph">
                    <wp:posOffset>32385</wp:posOffset>
                  </wp:positionV>
                  <wp:extent cx="1397635" cy="72009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rcRect l="0" t="0" r="3957" b="5951"/>
                          <a:stretch>
                            <a:fillRect/>
                          </a:stretch>
                        </pic:blipFill>
                        <pic:spPr bwMode="auto">
                          <a:xfrm>
                            <a:off x="0" y="0"/>
                            <a:ext cx="1397635" cy="720090"/>
                          </a:xfrm>
                          <a:prstGeom prst="rect">
                            <a:avLst/>
                          </a:prstGeom>
                        </pic:spPr>
                      </pic:pic>
                    </a:graphicData>
                  </a:graphic>
                </wp:anchor>
              </w:drawing>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2.</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1 960 mm; </w:t>
            </w:r>
            <w:r>
              <w:rPr>
                <w:b w:val="false"/>
                <w:bCs w:val="false"/>
                <w:sz w:val="24"/>
                <w:szCs w:val="24"/>
                <w:lang w:val="zxx" w:eastAsia="zxx" w:bidi="zxx"/>
              </w:rPr>
              <w:t>H= 1 715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3.</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2 070 mm; </w:t>
            </w:r>
            <w:r>
              <w:rPr>
                <w:b w:val="false"/>
                <w:bCs w:val="false"/>
                <w:sz w:val="24"/>
                <w:szCs w:val="24"/>
                <w:lang w:val="zxx" w:eastAsia="zxx" w:bidi="zxx"/>
              </w:rPr>
              <w:t>H= 1 715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osition w:val="0"/>
                <w:sz w:val="24"/>
                <w:sz w:val="24"/>
                <w:vertAlign w:val="baseline"/>
                <w:lang w:val="lv-LV"/>
              </w:rPr>
            </w:pPr>
            <w:r>
              <w:rPr>
                <w:position w:val="0"/>
                <w:sz w:val="24"/>
                <w:sz w:val="24"/>
                <w:vertAlign w:val="baseline"/>
                <w:lang w:val="lv-LV"/>
              </w:rPr>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4.</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1 770 mm; </w:t>
            </w:r>
            <w:r>
              <w:rPr>
                <w:b w:val="false"/>
                <w:bCs w:val="false"/>
                <w:sz w:val="24"/>
                <w:szCs w:val="24"/>
                <w:lang w:val="zxx" w:eastAsia="zxx" w:bidi="zxx"/>
              </w:rPr>
              <w:t>H= 1 725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restart"/>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drawing>
                <wp:anchor behindDoc="0" distT="0" distB="0" distL="0" distR="0" simplePos="0" locked="0" layoutInCell="0" allowOverlap="1" relativeHeight="6">
                  <wp:simplePos x="0" y="0"/>
                  <wp:positionH relativeFrom="column">
                    <wp:posOffset>819785</wp:posOffset>
                  </wp:positionH>
                  <wp:positionV relativeFrom="paragraph">
                    <wp:posOffset>47625</wp:posOffset>
                  </wp:positionV>
                  <wp:extent cx="819150" cy="60071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rcRect l="0" t="0" r="5197" b="5480"/>
                          <a:stretch>
                            <a:fillRect/>
                          </a:stretch>
                        </pic:blipFill>
                        <pic:spPr bwMode="auto">
                          <a:xfrm>
                            <a:off x="0" y="0"/>
                            <a:ext cx="819150" cy="600710"/>
                          </a:xfrm>
                          <a:prstGeom prst="rect">
                            <a:avLst/>
                          </a:prstGeom>
                        </pic:spPr>
                      </pic:pic>
                    </a:graphicData>
                  </a:graphic>
                </wp:anchor>
              </w:drawing>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5.</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1 720 mm; </w:t>
            </w:r>
            <w:r>
              <w:rPr>
                <w:b w:val="false"/>
                <w:bCs w:val="false"/>
                <w:sz w:val="24"/>
                <w:szCs w:val="24"/>
                <w:lang w:val="zxx" w:eastAsia="zxx" w:bidi="zxx"/>
              </w:rPr>
              <w:t>H= 1 725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6.</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1 710 mm; </w:t>
            </w:r>
            <w:r>
              <w:rPr>
                <w:b w:val="false"/>
                <w:bCs w:val="false"/>
                <w:sz w:val="24"/>
                <w:szCs w:val="24"/>
                <w:lang w:val="zxx" w:eastAsia="zxx" w:bidi="zxx"/>
              </w:rPr>
              <w:t>H= 1 695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
          </w:p>
        </w:tc>
      </w:tr>
      <w:tr>
        <w:trPr/>
        <w:tc>
          <w:tcPr>
            <w:tcW w:w="9644" w:type="dxa"/>
            <w:gridSpan w:val="4"/>
            <w:tcBorders>
              <w:left w:val="single" w:sz="2" w:space="0" w:color="000001"/>
              <w:bottom w:val="single" w:sz="2" w:space="0" w:color="000001"/>
              <w:right w:val="single" w:sz="2" w:space="0" w:color="000001"/>
            </w:tcBorders>
            <w:shd w:fill="auto" w:val="clear"/>
          </w:tcPr>
          <w:p>
            <w:pPr>
              <w:pStyle w:val="TableContents"/>
              <w:widowControl w:val="false"/>
              <w:jc w:val="center"/>
              <w:rPr>
                <w:b/>
                <w:bCs/>
              </w:rPr>
            </w:pPr>
            <w:r>
              <w:rPr>
                <w:b/>
                <w:bCs/>
              </w:rPr>
              <w:t>2.posms</w:t>
            </w:r>
          </w:p>
        </w:tc>
      </w:tr>
      <w:tr>
        <w:trPr/>
        <w:tc>
          <w:tcPr>
            <w:tcW w:w="899"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7.</w:t>
            </w:r>
          </w:p>
        </w:tc>
        <w:tc>
          <w:tcPr>
            <w:tcW w:w="3121"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 xml:space="preserve">B= 4 950 mm; </w:t>
            </w:r>
            <w:r>
              <w:rPr>
                <w:b w:val="false"/>
                <w:bCs w:val="false"/>
                <w:sz w:val="24"/>
                <w:szCs w:val="24"/>
                <w:lang w:val="zxx" w:eastAsia="zxx" w:bidi="zxx"/>
              </w:rPr>
              <w:t>H= 1 775 mm</w:t>
            </w:r>
          </w:p>
        </w:tc>
        <w:tc>
          <w:tcPr>
            <w:tcW w:w="153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2.gab.</w:t>
            </w:r>
          </w:p>
        </w:tc>
        <w:tc>
          <w:tcPr>
            <w:tcW w:w="4094" w:type="dxa"/>
            <w:vMerge w:val="restart"/>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jc w:val="both"/>
              <w:rPr>
                <w:sz w:val="24"/>
                <w:szCs w:val="24"/>
                <w:lang w:val="lv-LV"/>
              </w:rPr>
            </w:pPr>
            <w:r>
              <w:rPr>
                <w:sz w:val="24"/>
                <w:szCs w:val="24"/>
                <w:lang w:val="lv-LV"/>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2215515" cy="592455"/>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6"/>
                          <a:srcRect l="0" t="0" r="1821" b="7595"/>
                          <a:stretch>
                            <a:fillRect/>
                          </a:stretch>
                        </pic:blipFill>
                        <pic:spPr bwMode="auto">
                          <a:xfrm>
                            <a:off x="0" y="0"/>
                            <a:ext cx="2215515" cy="592455"/>
                          </a:xfrm>
                          <a:prstGeom prst="rect">
                            <a:avLst/>
                          </a:prstGeom>
                        </pic:spPr>
                      </pic:pic>
                    </a:graphicData>
                  </a:graphic>
                </wp:anchor>
              </w:drawing>
            </w:r>
          </w:p>
        </w:tc>
      </w:tr>
      <w:tr>
        <w:trPr/>
        <w:tc>
          <w:tcPr>
            <w:tcW w:w="899" w:type="dxa"/>
            <w:tcBorders>
              <w:left w:val="single" w:sz="2" w:space="0" w:color="000001"/>
              <w:bottom w:val="single" w:sz="2" w:space="0" w:color="000001"/>
            </w:tcBorders>
            <w:shd w:fill="auto" w:val="clear"/>
          </w:tcPr>
          <w:p>
            <w:pPr>
              <w:pStyle w:val="TableContents"/>
              <w:widowControl w:val="false"/>
              <w:jc w:val="center"/>
              <w:rPr/>
            </w:pPr>
            <w:r>
              <w:rPr/>
              <w:t>8.</w:t>
            </w:r>
          </w:p>
        </w:tc>
        <w:tc>
          <w:tcPr>
            <w:tcW w:w="3121" w:type="dxa"/>
            <w:tcBorders>
              <w:left w:val="single" w:sz="2" w:space="0" w:color="000001"/>
              <w:bottom w:val="single" w:sz="2" w:space="0" w:color="000001"/>
            </w:tcBorders>
            <w:shd w:fill="auto" w:val="clear"/>
          </w:tcPr>
          <w:p>
            <w:pPr>
              <w:pStyle w:val="TableContents"/>
              <w:widowControl w:val="false"/>
              <w:jc w:val="left"/>
              <w:rPr/>
            </w:pPr>
            <w:r>
              <w:rPr/>
              <w:t>B=5 480 mm; H=1 775 mm</w:t>
            </w:r>
          </w:p>
        </w:tc>
        <w:tc>
          <w:tcPr>
            <w:tcW w:w="1530" w:type="dxa"/>
            <w:tcBorders>
              <w:left w:val="single" w:sz="2" w:space="0" w:color="000001"/>
              <w:bottom w:val="single" w:sz="2" w:space="0" w:color="000001"/>
            </w:tcBorders>
            <w:shd w:fill="auto" w:val="clear"/>
          </w:tcPr>
          <w:p>
            <w:pPr>
              <w:pStyle w:val="TableContents"/>
              <w:widowControl w:val="false"/>
              <w:jc w:val="center"/>
              <w:rPr/>
            </w:pPr>
            <w:r>
              <w:rPr/>
              <w:t>1.gab</w:t>
            </w:r>
          </w:p>
        </w:tc>
        <w:tc>
          <w:tcPr>
            <w:tcW w:w="4094" w:type="dxa"/>
            <w:vMerge w:val="continue"/>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jc w:val="both"/>
              <w:rPr>
                <w:sz w:val="24"/>
                <w:szCs w:val="24"/>
                <w:lang w:val="lv-LV"/>
              </w:rPr>
            </w:pPr>
            <w:r>
              <w:rPr>
                <w:sz w:val="24"/>
                <w:szCs w:val="24"/>
                <w:lang w:val="lv-LV"/>
              </w:rPr>
            </w:r>
          </w:p>
        </w:tc>
      </w:tr>
    </w:tbl>
    <w:p>
      <w:pPr>
        <w:pStyle w:val="Normal"/>
        <w:jc w:val="right"/>
        <w:rPr>
          <w:szCs w:val="22"/>
          <w:lang w:val="lv-LV"/>
        </w:rPr>
      </w:pPr>
      <w:r>
        <w:rPr>
          <w:szCs w:val="22"/>
          <w:lang w:val="lv-LV"/>
        </w:rPr>
      </w:r>
    </w:p>
    <w:p>
      <w:pPr>
        <w:pStyle w:val="Normal"/>
        <w:jc w:val="right"/>
        <w:rPr>
          <w:szCs w:val="22"/>
          <w:lang w:val="lv-LV"/>
        </w:rPr>
      </w:pPr>
      <w:r>
        <w:rPr>
          <w:szCs w:val="22"/>
          <w:lang w:val="lv-LV"/>
        </w:rPr>
      </w:r>
    </w:p>
    <w:p>
      <w:pPr>
        <w:pStyle w:val="Normal"/>
        <w:jc w:val="right"/>
        <w:rPr>
          <w:szCs w:val="22"/>
          <w:lang w:val="lv-LV"/>
        </w:rPr>
      </w:pPr>
      <w:r>
        <w:rPr>
          <w:szCs w:val="22"/>
          <w:lang w:val="lv-LV"/>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jc w:val="right"/>
        <w:rPr>
          <w:szCs w:val="22"/>
          <w:lang w:val="lv-LV"/>
        </w:rPr>
      </w:pPr>
      <w:r>
        <w:rPr>
          <w:szCs w:val="22"/>
          <w:lang w:val="lv-LV"/>
        </w:rPr>
      </w:r>
    </w:p>
    <w:p>
      <w:pPr>
        <w:pStyle w:val="Normal"/>
        <w:jc w:val="center"/>
        <w:rPr>
          <w:szCs w:val="22"/>
          <w:lang w:val="lv-LV"/>
        </w:rPr>
      </w:pPr>
      <w:r>
        <w:rPr/>
      </w:r>
    </w:p>
    <w:p>
      <w:pPr>
        <w:pStyle w:val="Normal"/>
        <w:jc w:val="center"/>
        <w:rPr>
          <w:szCs w:val="22"/>
          <w:lang w:val="lv-LV"/>
        </w:rPr>
      </w:pPr>
      <w:r>
        <w:rPr>
          <w:szCs w:val="22"/>
          <w:lang w:val="lv-LV"/>
        </w:rPr>
        <w:t xml:space="preserve"> </w:t>
      </w:r>
      <w:r>
        <w:br w:type="page"/>
      </w:r>
    </w:p>
    <w:p>
      <w:pPr>
        <w:pStyle w:val="ListParagraph"/>
        <w:numPr>
          <w:ilvl w:val="0"/>
          <w:numId w:val="0"/>
        </w:numPr>
        <w:ind w:left="-432" w:right="0" w:hanging="0"/>
        <w:jc w:val="right"/>
        <w:rPr>
          <w:b/>
          <w:bCs/>
          <w:lang w:val="lv-LV"/>
        </w:rPr>
      </w:pPr>
      <w:r>
        <w:rPr>
          <w:b/>
          <w:bCs/>
          <w:lang w:val="lv-LV"/>
        </w:rPr>
        <w:t>2.pielikums</w:t>
      </w:r>
    </w:p>
    <w:p>
      <w:pPr>
        <w:pStyle w:val="Subtitle"/>
        <w:numPr>
          <w:ilvl w:val="0"/>
          <w:numId w:val="3"/>
        </w:numPr>
        <w:spacing w:lineRule="auto" w:line="276" w:before="0" w:after="0"/>
        <w:jc w:val="right"/>
        <w:rPr>
          <w:sz w:val="24"/>
          <w:szCs w:val="24"/>
        </w:rPr>
      </w:pPr>
      <w:r>
        <w:rPr>
          <w:b/>
          <w:bCs/>
          <w:sz w:val="24"/>
          <w:szCs w:val="24"/>
          <w:lang w:val="lv-LV"/>
        </w:rPr>
        <w:t xml:space="preserve">Cenu aptauja </w:t>
      </w:r>
      <w:r>
        <w:rPr>
          <w:rFonts w:eastAsia="Calibri" w:cs="Arial"/>
          <w:b/>
          <w:bCs w:val="false"/>
          <w:iCs/>
          <w:color w:val="00000A"/>
          <w:kern w:val="2"/>
          <w:sz w:val="24"/>
          <w:szCs w:val="24"/>
          <w:lang w:val="lv-LV" w:eastAsia="zh-CN" w:bidi="hi-IN"/>
        </w:rPr>
        <w:t>“PVC logu piegāde un montāža Spodrības ielā”</w:t>
      </w:r>
    </w:p>
    <w:p>
      <w:pPr>
        <w:pStyle w:val="Normal"/>
        <w:jc w:val="right"/>
        <w:rPr/>
      </w:pPr>
      <w:r>
        <w:rPr>
          <w:rFonts w:eastAsia="Andale Sans UI" w:cs="Tahoma"/>
          <w:b w:val="false"/>
          <w:bCs w:val="false"/>
          <w:color w:val="00000A"/>
          <w:kern w:val="2"/>
          <w:sz w:val="24"/>
          <w:szCs w:val="22"/>
          <w:lang w:val="lv-LV" w:eastAsia="zxx" w:bidi="zxx"/>
        </w:rPr>
        <w:t>Iepirkuma identifikācijas Nr.</w:t>
      </w:r>
      <w:r>
        <w:rPr>
          <w:rFonts w:eastAsia="Andale Sans UI" w:cs="Tahoma"/>
          <w:b/>
          <w:bCs w:val="false"/>
          <w:color w:val="00000A"/>
          <w:kern w:val="2"/>
          <w:sz w:val="24"/>
          <w:szCs w:val="22"/>
          <w:lang w:val="lv-LV" w:eastAsia="zxx" w:bidi="zxx"/>
        </w:rPr>
        <w:t xml:space="preserve"> </w:t>
      </w:r>
      <w:r>
        <w:rPr>
          <w:rFonts w:eastAsia="Andale Sans UI" w:cs="Tahoma"/>
          <w:b w:val="false"/>
          <w:bCs w:val="false"/>
          <w:color w:val="00000A"/>
          <w:kern w:val="2"/>
          <w:sz w:val="24"/>
          <w:szCs w:val="22"/>
          <w:lang w:val="lv-LV" w:eastAsia="zxx" w:bidi="zxx"/>
        </w:rPr>
        <w:t>DE 2024/3</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t>FINANŠU PIEDĀVĀJUMS</w:t>
      </w:r>
    </w:p>
    <w:p>
      <w:pPr>
        <w:pStyle w:val="Tv213limenis2"/>
        <w:spacing w:before="0" w:after="0"/>
        <w:jc w:val="center"/>
        <w:rPr>
          <w:rFonts w:ascii="Times New Roman" w:hAnsi="Times New Roman" w:cs="Times New Roman"/>
          <w:b/>
          <w:bCs/>
          <w:sz w:val="28"/>
          <w:lang w:val="lv-LV"/>
        </w:rPr>
      </w:pPr>
      <w:r>
        <w:rPr/>
      </w:r>
    </w:p>
    <w:tbl>
      <w:tblPr>
        <w:tblW w:w="10157" w:type="dxa"/>
        <w:jc w:val="left"/>
        <w:tblInd w:w="-118" w:type="dxa"/>
        <w:tblLayout w:type="fixed"/>
        <w:tblCellMar>
          <w:top w:w="0" w:type="dxa"/>
          <w:left w:w="108" w:type="dxa"/>
          <w:bottom w:w="0" w:type="dxa"/>
          <w:right w:w="108" w:type="dxa"/>
        </w:tblCellMar>
      </w:tblPr>
      <w:tblGrid>
        <w:gridCol w:w="3331"/>
        <w:gridCol w:w="6603"/>
        <w:gridCol w:w="223"/>
      </w:tblGrid>
      <w:tr>
        <w:trPr/>
        <w:tc>
          <w:tcPr>
            <w:tcW w:w="9934" w:type="dxa"/>
            <w:gridSpan w:val="2"/>
            <w:tcBorders>
              <w:bottom w:val="single" w:sz="4" w:space="0" w:color="000001"/>
            </w:tcBorders>
            <w:shd w:fill="auto" w:val="clear"/>
          </w:tcPr>
          <w:p>
            <w:pPr>
              <w:pStyle w:val="Tv213limenis2"/>
              <w:widowControl w:val="false"/>
              <w:spacing w:lineRule="auto" w:line="276" w:before="0" w:after="0"/>
              <w:rPr>
                <w:rFonts w:ascii="Times New Roman" w:hAnsi="Times New Roman"/>
              </w:rPr>
            </w:pPr>
            <w:r>
              <w:rPr>
                <w:rFonts w:cs="Times New Roman" w:ascii="Times New Roman" w:hAnsi="Times New Roman"/>
                <w:b/>
                <w:bCs/>
                <w:sz w:val="22"/>
                <w:szCs w:val="22"/>
                <w:lang w:val="lv-LV"/>
              </w:rPr>
              <w:t>Informācija par Pretendentu</w:t>
            </w:r>
          </w:p>
        </w:tc>
        <w:tc>
          <w:tcPr>
            <w:tcW w:w="223" w:type="dxa"/>
            <w:tcBorders>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Pretendenta nosaukums: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Reģistrācijas numurs: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PVN maksātāja reģistrācijas numurs un datums: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77"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Juridiskā adrese:</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Kontaktpersona:</w:t>
            </w:r>
          </w:p>
        </w:tc>
        <w:tc>
          <w:tcPr>
            <w:tcW w:w="223"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sz w:val="22"/>
                <w:szCs w:val="22"/>
                <w:lang w:val="lv-LV"/>
              </w:rPr>
            </w:r>
          </w:p>
        </w:tc>
      </w:tr>
      <w:tr>
        <w:trPr>
          <w:trHeight w:val="26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Vārds, uzvārds: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0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E-pasts:</w:t>
            </w:r>
          </w:p>
        </w:tc>
        <w:tc>
          <w:tcPr>
            <w:tcW w:w="6826"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Normal"/>
        <w:keepLines/>
        <w:numPr>
          <w:ilvl w:val="0"/>
          <w:numId w:val="0"/>
        </w:numPr>
        <w:ind w:left="360" w:hanging="0"/>
        <w:jc w:val="both"/>
        <w:rPr>
          <w:lang w:val="lv-LV"/>
        </w:rPr>
      </w:pPr>
      <w:r>
        <w:rPr/>
      </w:r>
    </w:p>
    <w:p>
      <w:pPr>
        <w:pStyle w:val="Normal"/>
        <w:numPr>
          <w:ilvl w:val="0"/>
          <w:numId w:val="5"/>
        </w:numPr>
        <w:jc w:val="both"/>
        <w:rPr>
          <w:lang w:val="lv-LV"/>
        </w:rPr>
      </w:pPr>
      <w:r>
        <w:rPr>
          <w:lang w:val="lv-LV"/>
        </w:rPr>
        <w:t>Līgumcenā (bez PVN) tiek iekļautas visas ar iepirkuma priekšmetu saistītās izmaksas saskaņā ar tehnisko specifikāciju un tehniskās specifikācijas piedāvājumu un to uzstādīšana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keepLines/>
        <w:numPr>
          <w:ilvl w:val="0"/>
          <w:numId w:val="5"/>
        </w:numPr>
        <w:jc w:val="both"/>
        <w:rPr/>
      </w:pPr>
      <w:r>
        <w:rPr>
          <w:lang w:val="lv-LV"/>
        </w:rPr>
        <w:t>Līgumcenu norāda ar 2 (divām) zīmēm aiz komata.</w:t>
      </w:r>
    </w:p>
    <w:p>
      <w:pPr>
        <w:pStyle w:val="Normal"/>
        <w:numPr>
          <w:ilvl w:val="0"/>
          <w:numId w:val="5"/>
        </w:numPr>
        <w:tabs>
          <w:tab w:val="clear" w:pos="720"/>
          <w:tab w:val="left" w:pos="6379" w:leader="none"/>
        </w:tabs>
        <w:jc w:val="both"/>
        <w:rPr>
          <w:rFonts w:ascii="Times New Roman" w:hAnsi="Times New Roman" w:eastAsia="Andale Sans UI" w:cs="Tahoma"/>
          <w:color w:val="00000A"/>
          <w:kern w:val="2"/>
          <w:sz w:val="24"/>
          <w:szCs w:val="24"/>
          <w:lang w:val="lv-LV" w:eastAsia="zxx" w:bidi="zxx"/>
        </w:rPr>
      </w:pPr>
      <w:r>
        <w:rPr>
          <w:rFonts w:eastAsia="Andale Sans UI" w:cs="Tahoma"/>
          <w:b/>
          <w:bCs/>
          <w:color w:val="00000A"/>
          <w:kern w:val="2"/>
          <w:sz w:val="24"/>
          <w:szCs w:val="24"/>
          <w:lang w:val="lv-LV" w:eastAsia="zxx" w:bidi="zxx"/>
        </w:rPr>
        <w:t>Finanšu</w:t>
      </w:r>
      <w:r>
        <w:rPr>
          <w:rFonts w:eastAsia="Andale Sans UI" w:cs="Tahoma"/>
          <w:b/>
          <w:bCs/>
          <w:color w:val="00000A"/>
          <w:kern w:val="2"/>
          <w:sz w:val="24"/>
          <w:szCs w:val="24"/>
          <w:lang w:val="lv-LV" w:eastAsia="zxx" w:bidi="zxx"/>
        </w:rPr>
        <w:t xml:space="preserve"> </w:t>
      </w:r>
      <w:r>
        <w:rPr>
          <w:rFonts w:eastAsia="Andale Sans UI" w:cs="Tahoma"/>
          <w:b/>
          <w:bCs/>
          <w:color w:val="00000A"/>
          <w:kern w:val="2"/>
          <w:sz w:val="24"/>
          <w:szCs w:val="24"/>
          <w:lang w:val="lv-LV" w:eastAsia="zxx" w:bidi="zxx"/>
        </w:rPr>
        <w:t>piedāvājuma</w:t>
      </w:r>
      <w:r>
        <w:rPr>
          <w:rFonts w:eastAsia="Andale Sans UI" w:cs="Tahoma"/>
          <w:b/>
          <w:bCs/>
          <w:color w:val="00000A"/>
          <w:kern w:val="2"/>
          <w:sz w:val="24"/>
          <w:szCs w:val="24"/>
          <w:lang w:val="lv-LV" w:eastAsia="zxx" w:bidi="zxx"/>
        </w:rPr>
        <w:t xml:space="preserve"> tabula:</w:t>
      </w:r>
    </w:p>
    <w:tbl>
      <w:tblPr>
        <w:tblW w:w="9915" w:type="dxa"/>
        <w:jc w:val="left"/>
        <w:tblInd w:w="0" w:type="dxa"/>
        <w:tblLayout w:type="fixed"/>
        <w:tblCellMar>
          <w:top w:w="55" w:type="dxa"/>
          <w:left w:w="45" w:type="dxa"/>
          <w:bottom w:w="55" w:type="dxa"/>
          <w:right w:w="55" w:type="dxa"/>
        </w:tblCellMar>
      </w:tblPr>
      <w:tblGrid>
        <w:gridCol w:w="1350"/>
        <w:gridCol w:w="4530"/>
        <w:gridCol w:w="4035"/>
      </w:tblGrid>
      <w:tr>
        <w:trPr/>
        <w:tc>
          <w:tcPr>
            <w:tcW w:w="1350" w:type="dxa"/>
            <w:tcBorders>
              <w:top w:val="single" w:sz="2" w:space="0" w:color="000001"/>
              <w:left w:val="single" w:sz="2" w:space="0" w:color="000001"/>
              <w:bottom w:val="single" w:sz="2" w:space="0" w:color="000001"/>
            </w:tcBorders>
            <w:shd w:fill="DDDDDD" w:val="clear"/>
          </w:tcPr>
          <w:p>
            <w:pPr>
              <w:pStyle w:val="TableContents"/>
              <w:widowControl w:val="false"/>
              <w:jc w:val="center"/>
              <w:rPr/>
            </w:pPr>
            <w:r>
              <w:rPr>
                <w:rFonts w:eastAsia="Andale Sans UI" w:cs="Tahoma"/>
                <w:b/>
                <w:bCs/>
                <w:color w:val="00000A"/>
                <w:kern w:val="2"/>
                <w:sz w:val="24"/>
                <w:szCs w:val="24"/>
                <w:lang w:val="lv-LV" w:eastAsia="zxx" w:bidi="zxx"/>
              </w:rPr>
              <w:t>Nr.p.k.</w:t>
            </w:r>
          </w:p>
        </w:tc>
        <w:tc>
          <w:tcPr>
            <w:tcW w:w="4530" w:type="dxa"/>
            <w:tcBorders>
              <w:top w:val="single" w:sz="2" w:space="0" w:color="000001"/>
              <w:left w:val="single" w:sz="2" w:space="0" w:color="000001"/>
              <w:bottom w:val="single" w:sz="2" w:space="0" w:color="000001"/>
            </w:tcBorders>
            <w:shd w:fill="DDDDDD" w:val="clear"/>
          </w:tcPr>
          <w:p>
            <w:pPr>
              <w:pStyle w:val="TableContents"/>
              <w:widowControl w:val="false"/>
              <w:rPr>
                <w:rFonts w:ascii="Times New Roman" w:hAnsi="Times New Roman"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r>
          </w:p>
        </w:tc>
        <w:tc>
          <w:tcPr>
            <w:tcW w:w="4035" w:type="dxa"/>
            <w:tcBorders>
              <w:top w:val="single" w:sz="2" w:space="0" w:color="000001"/>
              <w:left w:val="single" w:sz="2" w:space="0" w:color="000001"/>
              <w:bottom w:val="single" w:sz="2" w:space="0" w:color="000001"/>
              <w:right w:val="single" w:sz="2" w:space="0" w:color="000001"/>
            </w:tcBorders>
            <w:shd w:fill="DDDDDD" w:val="clear"/>
          </w:tcPr>
          <w:p>
            <w:pPr>
              <w:pStyle w:val="Tv213limenis2"/>
              <w:widowControl w:val="false"/>
              <w:spacing w:before="0" w:after="0"/>
              <w:jc w:val="center"/>
              <w:rPr>
                <w:rFonts w:ascii="Times New Roman" w:hAnsi="Times New Roman" w:eastAsia="Andale Sans UI" w:cs="Times New Roman"/>
                <w:b/>
                <w:bCs/>
                <w:color w:val="00000A"/>
                <w:kern w:val="2"/>
                <w:sz w:val="24"/>
                <w:szCs w:val="24"/>
                <w:lang w:val="lv-LV" w:eastAsia="zxx" w:bidi="zxx"/>
              </w:rPr>
            </w:pPr>
            <w:r>
              <w:rPr>
                <w:rFonts w:eastAsia="Andale Sans UI" w:cs="Times New Roman" w:ascii="Times New Roman" w:hAnsi="Times New Roman"/>
                <w:b/>
                <w:bCs/>
                <w:color w:val="00000A"/>
                <w:kern w:val="2"/>
                <w:sz w:val="24"/>
                <w:szCs w:val="24"/>
                <w:lang w:val="lv-LV" w:eastAsia="zxx" w:bidi="zxx"/>
              </w:rPr>
              <w:t>Finanšu piedāvājums, cena bez PVN</w:t>
            </w:r>
            <w:r>
              <w:rPr>
                <w:rFonts w:eastAsia="Andale Sans UI" w:cs="Times New Roman" w:ascii="Times New Roman" w:hAnsi="Times New Roman"/>
                <w:b/>
                <w:bCs/>
                <w:color w:val="00000A"/>
                <w:kern w:val="2"/>
                <w:sz w:val="24"/>
                <w:szCs w:val="24"/>
                <w:lang w:val="lv-LV" w:eastAsia="zxx" w:bidi="zxx"/>
              </w:rPr>
              <w:t xml:space="preserve"> </w:t>
            </w:r>
          </w:p>
          <w:p>
            <w:pPr>
              <w:pStyle w:val="Tv213limenis2"/>
              <w:widowControl w:val="false"/>
              <w:spacing w:before="0" w:after="0"/>
              <w:jc w:val="center"/>
              <w:rPr>
                <w:rFonts w:ascii="Times New Roman" w:hAnsi="Times New Roman" w:eastAsia="Andale Sans UI" w:cs="Times New Roman"/>
                <w:b/>
                <w:bCs/>
                <w:color w:val="00000A"/>
                <w:kern w:val="2"/>
                <w:sz w:val="24"/>
                <w:szCs w:val="24"/>
                <w:lang w:val="lv-LV" w:eastAsia="zxx" w:bidi="zxx"/>
              </w:rPr>
            </w:pPr>
            <w:r>
              <w:rPr/>
            </w:r>
          </w:p>
        </w:tc>
      </w:tr>
      <w:tr>
        <w:trPr/>
        <w:tc>
          <w:tcPr>
            <w:tcW w:w="1350"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Andale Sans UI" w:cs="Tahoma"/>
                <w:b/>
                <w:bCs/>
                <w:color w:val="00000A"/>
                <w:kern w:val="2"/>
                <w:sz w:val="24"/>
                <w:szCs w:val="24"/>
                <w:lang w:val="lv-LV" w:eastAsia="zxx" w:bidi="zxx"/>
              </w:rPr>
              <w:t>1.</w:t>
            </w:r>
          </w:p>
        </w:tc>
        <w:tc>
          <w:tcPr>
            <w:tcW w:w="4530" w:type="dxa"/>
            <w:tcBorders>
              <w:top w:val="single" w:sz="2" w:space="0" w:color="000001"/>
              <w:left w:val="single" w:sz="2" w:space="0" w:color="000001"/>
              <w:bottom w:val="single" w:sz="2" w:space="0" w:color="000001"/>
            </w:tcBorders>
            <w:shd w:fill="auto" w:val="clear"/>
          </w:tcPr>
          <w:p>
            <w:pPr>
              <w:pStyle w:val="TableContents"/>
              <w:widowControl w:val="false"/>
              <w:rPr>
                <w:rFonts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t>Logu piegāde un montāža 1.posmam</w:t>
            </w:r>
          </w:p>
        </w:tc>
        <w:tc>
          <w:tcPr>
            <w:tcW w:w="40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Andale Sans UI" w:cs="Tahoma"/>
                <w:b/>
                <w:bCs/>
                <w:color w:val="00000A"/>
                <w:kern w:val="2"/>
                <w:sz w:val="24"/>
                <w:szCs w:val="24"/>
                <w:lang w:val="lv-LV" w:eastAsia="zxx" w:bidi="zxx"/>
              </w:rPr>
            </w:pPr>
            <w:r>
              <w:rPr>
                <w:rFonts w:eastAsia="Andale Sans UI" w:cs="Tahoma"/>
                <w:b/>
                <w:bCs/>
                <w:color w:val="00000A"/>
                <w:kern w:val="2"/>
                <w:sz w:val="24"/>
                <w:szCs w:val="24"/>
                <w:lang w:val="lv-LV" w:eastAsia="zxx" w:bidi="zxx"/>
              </w:rPr>
            </w:r>
          </w:p>
        </w:tc>
      </w:tr>
      <w:tr>
        <w:trPr/>
        <w:tc>
          <w:tcPr>
            <w:tcW w:w="1350" w:type="dxa"/>
            <w:tcBorders>
              <w:left w:val="single" w:sz="2" w:space="0" w:color="000001"/>
              <w:bottom w:val="single" w:sz="2" w:space="0" w:color="000001"/>
            </w:tcBorders>
            <w:shd w:fill="auto" w:val="clear"/>
          </w:tcPr>
          <w:p>
            <w:pPr>
              <w:pStyle w:val="TableContents"/>
              <w:widowControl w:val="false"/>
              <w:jc w:val="center"/>
              <w:rPr>
                <w:b/>
                <w:bCs/>
              </w:rPr>
            </w:pPr>
            <w:r>
              <w:rPr>
                <w:b/>
                <w:bCs/>
              </w:rPr>
              <w:t>2.</w:t>
            </w:r>
          </w:p>
        </w:tc>
        <w:tc>
          <w:tcPr>
            <w:tcW w:w="4530" w:type="dxa"/>
            <w:tcBorders>
              <w:left w:val="single" w:sz="2" w:space="0" w:color="000001"/>
              <w:bottom w:val="single" w:sz="2" w:space="0" w:color="000001"/>
            </w:tcBorders>
            <w:shd w:fill="auto" w:val="clear"/>
          </w:tcPr>
          <w:p>
            <w:pPr>
              <w:pStyle w:val="TableContents"/>
              <w:widowControl w:val="false"/>
              <w:rPr/>
            </w:pPr>
            <w:r>
              <w:rPr/>
              <w:t>Logu piegāde un montāža 2.posmam</w:t>
            </w:r>
          </w:p>
        </w:tc>
        <w:tc>
          <w:tcPr>
            <w:tcW w:w="4035"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Andale Sans UI" w:cs="Tahoma"/>
                <w:b/>
                <w:bCs/>
                <w:color w:val="00000A"/>
                <w:kern w:val="2"/>
                <w:sz w:val="24"/>
                <w:szCs w:val="24"/>
                <w:lang w:val="lv-LV" w:eastAsia="zxx" w:bidi="zxx"/>
              </w:rPr>
            </w:pPr>
            <w:r>
              <w:rPr>
                <w:rFonts w:eastAsia="Andale Sans UI" w:cs="Tahoma"/>
                <w:b/>
                <w:bCs/>
                <w:color w:val="00000A"/>
                <w:kern w:val="2"/>
                <w:sz w:val="24"/>
                <w:szCs w:val="24"/>
                <w:lang w:val="lv-LV" w:eastAsia="zxx" w:bidi="zxx"/>
              </w:rPr>
            </w:r>
          </w:p>
        </w:tc>
      </w:tr>
      <w:tr>
        <w:trPr/>
        <w:tc>
          <w:tcPr>
            <w:tcW w:w="5880" w:type="dxa"/>
            <w:gridSpan w:val="2"/>
            <w:tcBorders>
              <w:left w:val="single" w:sz="2" w:space="0" w:color="000001"/>
              <w:bottom w:val="single" w:sz="2" w:space="0" w:color="000001"/>
            </w:tcBorders>
            <w:shd w:fill="auto" w:val="clear"/>
          </w:tcPr>
          <w:p>
            <w:pPr>
              <w:pStyle w:val="TableContents"/>
              <w:widowControl w:val="false"/>
              <w:jc w:val="right"/>
              <w:rPr>
                <w:b/>
                <w:bCs/>
              </w:rPr>
            </w:pPr>
            <w:r>
              <w:rPr>
                <w:b/>
                <w:bCs/>
              </w:rPr>
              <w:t>KOPĀ:</w:t>
            </w:r>
          </w:p>
        </w:tc>
        <w:tc>
          <w:tcPr>
            <w:tcW w:w="4035"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Andale Sans UI" w:cs="Tahoma"/>
                <w:b/>
                <w:bCs/>
                <w:color w:val="00000A"/>
                <w:kern w:val="2"/>
                <w:sz w:val="24"/>
                <w:szCs w:val="24"/>
                <w:lang w:val="lv-LV" w:eastAsia="zxx" w:bidi="zxx"/>
              </w:rPr>
            </w:pPr>
            <w:r>
              <w:rPr>
                <w:rFonts w:eastAsia="Andale Sans UI" w:cs="Tahoma"/>
                <w:b/>
                <w:bCs/>
                <w:color w:val="00000A"/>
                <w:kern w:val="2"/>
                <w:sz w:val="24"/>
                <w:szCs w:val="24"/>
                <w:lang w:val="lv-LV" w:eastAsia="zxx" w:bidi="zxx"/>
              </w:rPr>
            </w:r>
          </w:p>
        </w:tc>
      </w:tr>
    </w:tbl>
    <w:p>
      <w:pPr>
        <w:pStyle w:val="Normal"/>
        <w:tabs>
          <w:tab w:val="clear" w:pos="720"/>
          <w:tab w:val="left" w:pos="6379" w:leader="none"/>
        </w:tabs>
        <w:jc w:val="both"/>
        <w:rPr>
          <w:rFonts w:cs="Times New Roman"/>
          <w:b w:val="false"/>
          <w:bCs w:val="false"/>
          <w:sz w:val="24"/>
          <w:szCs w:val="24"/>
          <w:lang w:val="lv-LV"/>
        </w:rPr>
      </w:pPr>
      <w:r>
        <w:rPr>
          <w:rFonts w:cs="Times New Roman"/>
          <w:b w:val="false"/>
          <w:bCs w:val="false"/>
          <w:sz w:val="24"/>
          <w:szCs w:val="24"/>
          <w:lang w:val="lv-LV"/>
        </w:rPr>
      </w:r>
    </w:p>
    <w:p>
      <w:pPr>
        <w:pStyle w:val="BodyTextIndent2"/>
        <w:rPr/>
      </w:pPr>
      <w:r>
        <w:rPr>
          <w:lang w:val="lv-LV"/>
        </w:rPr>
        <w:t>Papildus izmaksas, kas nav iekļautas un norādītas finanšu piedāvājumā, netiks ņemtas vērā, noslēdzot iepirkuma līgumu.</w:t>
      </w:r>
    </w:p>
    <w:p>
      <w:pPr>
        <w:pStyle w:val="Normal"/>
        <w:shd w:val="clear" w:fill="FFFFFF"/>
        <w:tabs>
          <w:tab w:val="clear" w:pos="720"/>
          <w:tab w:val="left" w:pos="0" w:leader="none"/>
          <w:tab w:val="left" w:pos="292" w:leader="none"/>
        </w:tabs>
        <w:spacing w:lineRule="auto" w:line="276" w:before="0" w:after="120"/>
        <w:jc w:val="both"/>
        <w:rPr/>
      </w:pPr>
      <w:r>
        <w:rPr>
          <w:rFonts w:eastAsia="Times New Roman"/>
          <w:sz w:val="22"/>
          <w:szCs w:val="22"/>
          <w:lang w:eastAsia="lv-LV"/>
        </w:rPr>
        <w:tab/>
        <w:tab/>
      </w:r>
    </w:p>
    <w:p>
      <w:pPr>
        <w:pStyle w:val="Normal"/>
        <w:shd w:val="clear" w:fill="FFFFFF"/>
        <w:tabs>
          <w:tab w:val="clear" w:pos="720"/>
          <w:tab w:val="left" w:pos="0" w:leader="none"/>
          <w:tab w:val="left" w:pos="292" w:leader="none"/>
        </w:tabs>
        <w:spacing w:lineRule="auto" w:line="276" w:before="0" w:after="120"/>
        <w:jc w:val="both"/>
        <w:rPr/>
      </w:pPr>
      <w:r>
        <w:rPr>
          <w:rFonts w:eastAsia="Times New Roman"/>
          <w:sz w:val="22"/>
          <w:szCs w:val="22"/>
          <w:lang w:eastAsia="lv-LV"/>
        </w:rPr>
        <w:tab/>
        <w:tab/>
        <w:t xml:space="preserve">Es, apakšā parakstījies, apliecinu, iesniedz piedāvājumu </w:t>
      </w:r>
      <w:r>
        <w:rPr>
          <w:rFonts w:eastAsia="Times New Roman"/>
          <w:sz w:val="22"/>
          <w:szCs w:val="22"/>
          <w:lang w:eastAsia="lv-LV"/>
        </w:rPr>
        <w:t>cenu aptaujā "PVC logu piegāde un montaza Spodrības ielā"</w:t>
      </w:r>
      <w:r>
        <w:rPr>
          <w:rFonts w:eastAsia="Times New Roman"/>
          <w:sz w:val="22"/>
          <w:szCs w:val="22"/>
          <w:lang w:eastAsia="lv-LV"/>
        </w:rPr>
        <w:t>, iepirkuma identifikācijas Nr. DE 20</w:t>
      </w:r>
      <w:r>
        <w:rPr>
          <w:rFonts w:eastAsia="Times New Roman"/>
          <w:color w:val="00000A"/>
          <w:kern w:val="2"/>
          <w:sz w:val="22"/>
          <w:szCs w:val="22"/>
          <w:lang w:eastAsia="lv-LV" w:bidi="hi-IN"/>
        </w:rPr>
        <w:t>24</w:t>
      </w:r>
      <w:r>
        <w:rPr>
          <w:rFonts w:eastAsia="Times New Roman"/>
          <w:sz w:val="22"/>
          <w:szCs w:val="22"/>
          <w:lang w:eastAsia="lv-LV"/>
        </w:rPr>
        <w:t>/</w:t>
      </w:r>
      <w:r>
        <w:rPr>
          <w:rFonts w:eastAsia="Times New Roman"/>
          <w:sz w:val="22"/>
          <w:szCs w:val="22"/>
          <w:lang w:eastAsia="lv-LV"/>
        </w:rPr>
        <w:t>3</w:t>
      </w:r>
      <w:r>
        <w:rPr>
          <w:rFonts w:eastAsia="Times New Roman"/>
          <w:sz w:val="22"/>
          <w:szCs w:val="22"/>
          <w:lang w:eastAsia="lv-LV"/>
        </w:rPr>
        <w:t>. Apstiprinām, ka esam iepazinušies ar Nolikumu un piekrītam visiem tajā minētajiem nosacījumiem, tie ir skaidri un saprotami, iebildumu un pretenziju pret tiem nav.</w:t>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ListParagraph"/>
        <w:widowControl w:val="false"/>
        <w:numPr>
          <w:ilvl w:val="0"/>
          <w:numId w:val="0"/>
        </w:numPr>
        <w:suppressAutoHyphens w:val="true"/>
        <w:overflowPunct w:val="false"/>
        <w:ind w:left="-432" w:right="0" w:hanging="0"/>
        <w:jc w:val="right"/>
        <w:rPr>
          <w:b/>
          <w:bCs/>
          <w:lang w:val="lv-LV"/>
        </w:rPr>
      </w:pPr>
      <w:r>
        <w:rPr/>
      </w:r>
      <w:r>
        <w:br w:type="page"/>
      </w:r>
    </w:p>
    <w:p>
      <w:pPr>
        <w:pStyle w:val="ListParagraph"/>
        <w:numPr>
          <w:ilvl w:val="0"/>
          <w:numId w:val="2"/>
        </w:numPr>
        <w:ind w:left="-432" w:right="0" w:hanging="0"/>
        <w:jc w:val="right"/>
        <w:rPr>
          <w:b/>
          <w:bCs/>
          <w:lang w:val="lv-LV"/>
        </w:rPr>
      </w:pPr>
      <w:r>
        <w:rPr>
          <w:b/>
          <w:bCs/>
          <w:lang w:val="lv-LV"/>
        </w:rPr>
        <w:t>3.pielikums</w:t>
      </w:r>
    </w:p>
    <w:p>
      <w:pPr>
        <w:pStyle w:val="Subtitle"/>
        <w:numPr>
          <w:ilvl w:val="0"/>
          <w:numId w:val="2"/>
        </w:numPr>
        <w:spacing w:lineRule="auto" w:line="276" w:before="0" w:after="0"/>
        <w:jc w:val="right"/>
        <w:rPr>
          <w:sz w:val="24"/>
          <w:szCs w:val="24"/>
        </w:rPr>
      </w:pPr>
      <w:r>
        <w:rPr>
          <w:b/>
          <w:bCs/>
          <w:sz w:val="24"/>
          <w:szCs w:val="24"/>
          <w:lang w:val="lv-LV"/>
        </w:rPr>
        <w:t xml:space="preserve">Cenu aptauja </w:t>
      </w:r>
      <w:r>
        <w:rPr>
          <w:rFonts w:eastAsia="Calibri" w:cs="Arial"/>
          <w:b/>
          <w:bCs w:val="false"/>
          <w:iCs/>
          <w:color w:val="00000A"/>
          <w:kern w:val="2"/>
          <w:sz w:val="24"/>
          <w:szCs w:val="24"/>
          <w:lang w:val="lv-LV" w:eastAsia="zh-CN" w:bidi="hi-IN"/>
        </w:rPr>
        <w:t>“PVC logu piegāde un montāža Spodrības ielā”</w:t>
      </w:r>
    </w:p>
    <w:p>
      <w:pPr>
        <w:pStyle w:val="Normal"/>
        <w:numPr>
          <w:ilvl w:val="0"/>
          <w:numId w:val="2"/>
        </w:numPr>
        <w:jc w:val="right"/>
        <w:rPr/>
      </w:pPr>
      <w:r>
        <w:rPr>
          <w:rFonts w:eastAsia="Andale Sans UI" w:cs="Tahoma"/>
          <w:b w:val="false"/>
          <w:bCs w:val="false"/>
          <w:color w:val="00000A"/>
          <w:kern w:val="2"/>
          <w:sz w:val="24"/>
          <w:szCs w:val="24"/>
          <w:u w:val="none"/>
          <w:lang w:val="lv-LV" w:eastAsia="zxx" w:bidi="zxx"/>
        </w:rPr>
        <w:t>Iepirkuma identifikācijas Nr.</w:t>
      </w:r>
      <w:r>
        <w:rPr>
          <w:rFonts w:eastAsia="Andale Sans UI" w:cs="Tahoma"/>
          <w:b/>
          <w:bCs w:val="false"/>
          <w:color w:val="00000A"/>
          <w:kern w:val="2"/>
          <w:sz w:val="24"/>
          <w:szCs w:val="24"/>
          <w:u w:val="none"/>
          <w:lang w:val="lv-LV" w:eastAsia="zxx" w:bidi="zxx"/>
        </w:rPr>
        <w:t xml:space="preserve"> </w:t>
      </w:r>
      <w:r>
        <w:rPr>
          <w:rFonts w:eastAsia="Andale Sans UI" w:cs="Tahoma"/>
          <w:b w:val="false"/>
          <w:bCs w:val="false"/>
          <w:color w:val="00000A"/>
          <w:kern w:val="2"/>
          <w:sz w:val="24"/>
          <w:szCs w:val="22"/>
          <w:u w:val="none"/>
          <w:lang w:val="lv-LV" w:eastAsia="zxx" w:bidi="zxx"/>
        </w:rPr>
        <w:t>DE 2024/3</w:t>
      </w:r>
    </w:p>
    <w:p>
      <w:pPr>
        <w:pStyle w:val="Heading3"/>
        <w:numPr>
          <w:ilvl w:val="2"/>
          <w:numId w:val="2"/>
        </w:numPr>
        <w:rPr>
          <w:rFonts w:ascii="Times New Roman" w:hAnsi="Times New Roman"/>
          <w:sz w:val="24"/>
          <w:szCs w:val="24"/>
        </w:rPr>
      </w:pPr>
      <w:r>
        <w:rPr>
          <w:sz w:val="24"/>
          <w:szCs w:val="24"/>
        </w:rPr>
      </w:r>
    </w:p>
    <w:p>
      <w:pPr>
        <w:pStyle w:val="Heading3"/>
        <w:numPr>
          <w:ilvl w:val="0"/>
          <w:numId w:val="2"/>
        </w:numPr>
        <w:rPr>
          <w:rFonts w:ascii="Times New Roman" w:hAnsi="Times New Roman"/>
          <w:sz w:val="24"/>
          <w:szCs w:val="24"/>
        </w:rPr>
      </w:pPr>
      <w:r>
        <w:rPr>
          <w:rFonts w:eastAsia="SimSun" w:cs="Arial"/>
          <w:b/>
          <w:bCs/>
          <w:color w:val="00000A"/>
          <w:kern w:val="2"/>
          <w:sz w:val="24"/>
          <w:szCs w:val="24"/>
          <w:u w:val="none"/>
          <w:lang w:val="lv-LV" w:eastAsia="zh-CN" w:bidi="hi-IN"/>
        </w:rPr>
        <w:t>LĪGUMA PROJEKTS</w:t>
      </w:r>
    </w:p>
    <w:p>
      <w:pPr>
        <w:pStyle w:val="Heading3"/>
        <w:numPr>
          <w:ilvl w:val="0"/>
          <w:numId w:val="2"/>
        </w:numPr>
        <w:rPr>
          <w:rFonts w:ascii="Times New Roman" w:hAnsi="Times New Roman"/>
          <w:sz w:val="24"/>
          <w:szCs w:val="24"/>
        </w:rPr>
      </w:pPr>
      <w:r>
        <w:rPr>
          <w:rFonts w:cs="Arial"/>
          <w:sz w:val="24"/>
          <w:szCs w:val="24"/>
        </w:rPr>
        <w:t>LĪGUMS  Nr.______</w:t>
      </w:r>
    </w:p>
    <w:p>
      <w:pPr>
        <w:pStyle w:val="Normal"/>
        <w:bidi w:val="0"/>
        <w:jc w:val="left"/>
        <w:rPr>
          <w:rFonts w:ascii="Times New Roman" w:hAnsi="Times New Roman"/>
          <w:sz w:val="24"/>
          <w:szCs w:val="24"/>
        </w:rPr>
      </w:pPr>
      <w:r>
        <w:rPr>
          <w:sz w:val="24"/>
          <w:szCs w:val="24"/>
        </w:rPr>
        <w:t>Dobele,</w:t>
        <w:tab/>
        <w:tab/>
        <w:tab/>
        <w:tab/>
        <w:tab/>
        <w:tab/>
        <w:tab/>
        <w:tab/>
        <w:tab/>
        <w:t>202</w:t>
      </w:r>
      <w:r>
        <w:rPr>
          <w:sz w:val="24"/>
          <w:szCs w:val="24"/>
        </w:rPr>
        <w:t>4</w:t>
      </w:r>
      <w:r>
        <w:rPr>
          <w:sz w:val="24"/>
          <w:szCs w:val="24"/>
        </w:rPr>
        <w:t>. gada ___.______</w:t>
      </w:r>
    </w:p>
    <w:p>
      <w:pPr>
        <w:pStyle w:val="Normal"/>
        <w:bidi w:val="0"/>
        <w:jc w:val="left"/>
        <w:rPr>
          <w:rFonts w:ascii="Times New Roman" w:hAnsi="Times New Roman"/>
          <w:sz w:val="24"/>
          <w:szCs w:val="24"/>
        </w:rPr>
      </w:pPr>
      <w:r>
        <w:rPr>
          <w:sz w:val="24"/>
          <w:szCs w:val="24"/>
        </w:rPr>
      </w:r>
    </w:p>
    <w:p>
      <w:pPr>
        <w:pStyle w:val="TextBody"/>
        <w:bidi w:val="0"/>
        <w:spacing w:lineRule="auto" w:line="288"/>
        <w:jc w:val="both"/>
        <w:rPr>
          <w:rFonts w:ascii="Times New Roman" w:hAnsi="Times New Roman"/>
          <w:sz w:val="24"/>
          <w:szCs w:val="24"/>
        </w:rPr>
      </w:pPr>
      <w:r>
        <w:rPr>
          <w:rFonts w:cs="Arial"/>
          <w:b/>
          <w:bCs/>
          <w:sz w:val="24"/>
          <w:szCs w:val="24"/>
        </w:rPr>
        <w:t>SIA “Dobeles enerģija”</w:t>
      </w:r>
      <w:r>
        <w:rPr>
          <w:rFonts w:cs="Arial"/>
          <w:sz w:val="24"/>
          <w:szCs w:val="24"/>
        </w:rPr>
        <w:t xml:space="preserve">, reģ. Nr. 45103002039, tās valdes priekšsēdētāja </w:t>
      </w:r>
      <w:r>
        <w:rPr>
          <w:rFonts w:cs="Arial"/>
          <w:b/>
          <w:bCs/>
          <w:sz w:val="24"/>
          <w:szCs w:val="24"/>
        </w:rPr>
        <w:t>Ģirta Ozoliņa</w:t>
      </w:r>
      <w:r>
        <w:rPr>
          <w:rFonts w:cs="Arial"/>
          <w:sz w:val="24"/>
          <w:szCs w:val="24"/>
        </w:rPr>
        <w:t xml:space="preserve"> personā, kurš darbojas uz statūtu pamata, turpmāk saukts “</w:t>
      </w:r>
      <w:r>
        <w:rPr>
          <w:rFonts w:cs="Arial"/>
          <w:b/>
          <w:bCs/>
          <w:sz w:val="24"/>
          <w:szCs w:val="24"/>
        </w:rPr>
        <w:t>Pasūtītājs</w:t>
      </w:r>
      <w:r>
        <w:rPr>
          <w:rFonts w:cs="Arial"/>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_________, reģ. Nr. ____________, tās _________________________________ personā, kas rīkojas saskaņā ar ___________________, turpmāk saukts “</w:t>
      </w:r>
      <w:r>
        <w:rPr>
          <w:rFonts w:cs="Arial"/>
          <w:b/>
          <w:bCs/>
          <w:sz w:val="24"/>
          <w:szCs w:val="24"/>
        </w:rPr>
        <w:t>Izpildītājs</w:t>
      </w:r>
      <w:r>
        <w:rPr>
          <w:rFonts w:cs="Arial"/>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abas kopā arī „</w:t>
      </w:r>
      <w:r>
        <w:rPr>
          <w:rFonts w:cs="Arial"/>
          <w:b/>
          <w:bCs/>
          <w:sz w:val="24"/>
          <w:szCs w:val="24"/>
        </w:rPr>
        <w:t>Puses</w:t>
      </w:r>
      <w:r>
        <w:rPr>
          <w:rFonts w:cs="Arial"/>
          <w:sz w:val="24"/>
          <w:szCs w:val="24"/>
        </w:rPr>
        <w:t xml:space="preserve">”,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 xml:space="preserve">pamatojoties uz </w:t>
      </w:r>
      <w:r>
        <w:rPr>
          <w:rFonts w:eastAsia="SimSun" w:cs="Arial"/>
          <w:b/>
          <w:bCs/>
          <w:color w:val="00000A"/>
          <w:kern w:val="2"/>
          <w:sz w:val="24"/>
          <w:szCs w:val="24"/>
          <w:lang w:val="zxx" w:eastAsia="zxx" w:bidi="zxx"/>
        </w:rPr>
        <w:t xml:space="preserve">Cenu aptauju </w:t>
      </w:r>
      <w:r>
        <w:rPr>
          <w:rFonts w:eastAsia="Calibri" w:cs="Arial"/>
          <w:b/>
          <w:bCs w:val="false"/>
          <w:iCs/>
          <w:color w:val="00000A"/>
          <w:kern w:val="2"/>
          <w:sz w:val="24"/>
          <w:szCs w:val="24"/>
          <w:lang w:val="lv-LV" w:eastAsia="zh-CN" w:bidi="hi-IN"/>
        </w:rPr>
        <w:t>“PVC logu piegāde un montāža Spodrības ielā”</w:t>
      </w:r>
      <w:r>
        <w:rPr>
          <w:rFonts w:eastAsia="SimSun" w:cs="Arial"/>
          <w:b/>
          <w:bCs/>
          <w:color w:val="00000A"/>
          <w:kern w:val="2"/>
          <w:sz w:val="24"/>
          <w:szCs w:val="24"/>
          <w:lang w:val="zxx" w:eastAsia="zxx" w:bidi="zxx"/>
        </w:rPr>
        <w:t xml:space="preserve"> </w:t>
      </w:r>
      <w:r>
        <w:rPr>
          <w:rFonts w:cs="Arial"/>
          <w:sz w:val="24"/>
          <w:szCs w:val="24"/>
        </w:rPr>
        <w:t>(identifikācijas Nr. DE 202</w:t>
      </w:r>
      <w:r>
        <w:rPr>
          <w:rFonts w:cs="Arial"/>
          <w:sz w:val="24"/>
          <w:szCs w:val="24"/>
        </w:rPr>
        <w:t>4</w:t>
      </w:r>
      <w:r>
        <w:rPr>
          <w:rFonts w:cs="Arial"/>
          <w:sz w:val="24"/>
          <w:szCs w:val="24"/>
        </w:rPr>
        <w:t>/</w:t>
      </w:r>
      <w:r>
        <w:rPr>
          <w:rFonts w:cs="Arial"/>
          <w:sz w:val="24"/>
          <w:szCs w:val="24"/>
        </w:rPr>
        <w:t>3</w:t>
      </w:r>
      <w:r>
        <w:rPr>
          <w:rFonts w:cs="Arial"/>
          <w:sz w:val="24"/>
          <w:szCs w:val="24"/>
        </w:rPr>
        <w:t xml:space="preserve">) rezultātiem, turpmāk – </w:t>
      </w:r>
      <w:r>
        <w:rPr>
          <w:rFonts w:eastAsia="Andale Sans UI" w:cs="Arial"/>
          <w:color w:val="00000A"/>
          <w:kern w:val="2"/>
          <w:sz w:val="24"/>
          <w:szCs w:val="24"/>
          <w:lang w:val="zxx" w:eastAsia="zxx" w:bidi="zxx"/>
        </w:rPr>
        <w:t>Cenu aptauja</w:t>
      </w:r>
      <w:r>
        <w:rPr>
          <w:rFonts w:cs="Arial"/>
          <w:sz w:val="24"/>
          <w:szCs w:val="24"/>
        </w:rPr>
        <w:t>,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b/>
          <w:bCs/>
          <w:sz w:val="24"/>
          <w:szCs w:val="24"/>
        </w:rPr>
      </w:pPr>
      <w:r>
        <w:rPr>
          <w:b/>
          <w:bCs/>
          <w:sz w:val="24"/>
          <w:szCs w:val="24"/>
        </w:rPr>
        <w:t>Līguma priekšmets</w:t>
      </w:r>
    </w:p>
    <w:p>
      <w:pPr>
        <w:pStyle w:val="TextBody"/>
        <w:widowControl w:val="false"/>
        <w:numPr>
          <w:ilvl w:val="0"/>
          <w:numId w:val="3"/>
        </w:numPr>
        <w:suppressAutoHyphens w:val="true"/>
        <w:bidi w:val="0"/>
        <w:spacing w:lineRule="auto" w:line="288" w:before="0" w:after="0"/>
        <w:ind w:left="0" w:right="0" w:hanging="0"/>
        <w:contextualSpacing/>
        <w:jc w:val="both"/>
        <w:textAlignment w:val="baseline"/>
        <w:rPr>
          <w:rFonts w:ascii="Times New Roman" w:hAnsi="Times New Roman"/>
          <w:sz w:val="24"/>
          <w:szCs w:val="24"/>
        </w:rPr>
      </w:pPr>
      <w:r>
        <w:rPr>
          <w:rFonts w:cs="Arial"/>
          <w:sz w:val="24"/>
          <w:szCs w:val="24"/>
        </w:rPr>
        <w:t xml:space="preserve">1. </w:t>
      </w:r>
      <w:r>
        <w:rPr>
          <w:rFonts w:cs="Arial"/>
          <w:sz w:val="24"/>
          <w:szCs w:val="24"/>
        </w:rPr>
        <w:t>Izpildītājs</w:t>
      </w:r>
      <w:r>
        <w:rPr>
          <w:rFonts w:cs="Arial"/>
          <w:sz w:val="24"/>
          <w:szCs w:val="24"/>
        </w:rPr>
        <w:t xml:space="preserve"> vienojas ar Pasūtītāju, saskaņā ar šo Līgumu un atbilstoši iepirkuma </w:t>
      </w:r>
      <w:r>
        <w:rPr>
          <w:rFonts w:cs="Arial"/>
          <w:sz w:val="24"/>
          <w:szCs w:val="24"/>
        </w:rPr>
        <w:t>Tehniskās specifikācijas</w:t>
      </w:r>
      <w:r>
        <w:rPr>
          <w:rFonts w:cs="Arial"/>
          <w:sz w:val="24"/>
          <w:szCs w:val="24"/>
        </w:rPr>
        <w:t xml:space="preserve"> noteiktajām prasībām un </w:t>
      </w:r>
      <w:r>
        <w:rPr>
          <w:rFonts w:cs="Arial"/>
          <w:sz w:val="24"/>
          <w:szCs w:val="24"/>
        </w:rPr>
        <w:t>apjomiem</w:t>
      </w:r>
      <w:r>
        <w:rPr>
          <w:rFonts w:cs="Arial"/>
          <w:sz w:val="24"/>
          <w:szCs w:val="24"/>
        </w:rPr>
        <w:t xml:space="preserve"> </w:t>
      </w:r>
      <w:r>
        <w:rPr>
          <w:rFonts w:cs="Arial"/>
          <w:sz w:val="24"/>
          <w:szCs w:val="24"/>
        </w:rPr>
        <w:t xml:space="preserve">veikt </w:t>
      </w:r>
      <w:r>
        <w:rPr>
          <w:rFonts w:cs="Arial"/>
          <w:b w:val="false"/>
          <w:bCs w:val="false"/>
          <w:sz w:val="24"/>
          <w:szCs w:val="24"/>
          <w:lang w:val="lv-LV"/>
        </w:rPr>
        <w:t>9 (deviņu) veco logu demontāža un jaunu</w:t>
      </w:r>
      <w:r>
        <w:rPr>
          <w:rStyle w:val="FontStyle17"/>
          <w:b w:val="false"/>
          <w:bCs w:val="false"/>
          <w:kern w:val="0"/>
          <w:sz w:val="24"/>
          <w:szCs w:val="24"/>
          <w:lang w:val="lv-LV" w:eastAsia="en-US" w:bidi="ar-SA"/>
        </w:rPr>
        <w:t xml:space="preserve"> logu uzstādīšana Spodrības ielā 4a katlu mājas otrajā stāvā, Dobelē</w:t>
      </w:r>
      <w:r>
        <w:rPr>
          <w:rFonts w:cs="Arial"/>
          <w:color w:val="000000"/>
          <w:sz w:val="24"/>
          <w:szCs w:val="24"/>
        </w:rPr>
        <w:t xml:space="preserve"> ,</w:t>
      </w:r>
      <w:r>
        <w:rPr>
          <w:rFonts w:cs="Arial"/>
          <w:sz w:val="24"/>
          <w:szCs w:val="24"/>
        </w:rPr>
        <w:t xml:space="preserve">– turpmāk tekstā – </w:t>
      </w:r>
      <w:r>
        <w:rPr>
          <w:rFonts w:cs="Arial"/>
          <w:sz w:val="24"/>
          <w:szCs w:val="24"/>
        </w:rPr>
        <w:t>darbi</w:t>
      </w:r>
      <w:r>
        <w:rPr>
          <w:rFonts w:cs="Arial"/>
          <w:sz w:val="24"/>
          <w:szCs w:val="24"/>
        </w:rPr>
        <w:t>;</w:t>
      </w:r>
    </w:p>
    <w:p>
      <w:pPr>
        <w:pStyle w:val="TextBody"/>
        <w:widowControl w:val="false"/>
        <w:numPr>
          <w:ilvl w:val="0"/>
          <w:numId w:val="0"/>
        </w:numPr>
        <w:suppressAutoHyphens w:val="true"/>
        <w:bidi w:val="0"/>
        <w:spacing w:lineRule="auto" w:line="288" w:before="0" w:after="0"/>
        <w:ind w:left="0" w:right="0" w:hanging="0"/>
        <w:contextualSpacing/>
        <w:jc w:val="both"/>
        <w:textAlignment w:val="baseline"/>
        <w:rPr>
          <w:rFonts w:cs="Arial"/>
        </w:rPr>
      </w:pPr>
      <w:r>
        <w:rPr>
          <w:rFonts w:cs="Arial"/>
        </w:rPr>
      </w:r>
    </w:p>
    <w:p>
      <w:pPr>
        <w:pStyle w:val="TextBody"/>
        <w:widowControl w:val="false"/>
        <w:suppressAutoHyphens w:val="true"/>
        <w:bidi w:val="0"/>
        <w:spacing w:lineRule="auto" w:line="288" w:before="0" w:after="0"/>
        <w:ind w:left="0" w:right="0" w:hanging="0"/>
        <w:contextualSpacing/>
        <w:jc w:val="center"/>
        <w:textAlignment w:val="baseline"/>
        <w:rPr>
          <w:rFonts w:ascii="Times New Roman" w:hAnsi="Times New Roman"/>
          <w:b/>
          <w:bCs/>
          <w:sz w:val="24"/>
          <w:szCs w:val="24"/>
        </w:rPr>
      </w:pPr>
      <w:r>
        <w:rPr>
          <w:rFonts w:cs="Arial"/>
          <w:b/>
          <w:bCs/>
          <w:sz w:val="24"/>
          <w:szCs w:val="24"/>
        </w:rPr>
        <w:t>Piegādes noteikumi</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2.  </w:t>
      </w:r>
      <w:r>
        <w:rPr>
          <w:rFonts w:cs="Arial"/>
          <w:sz w:val="24"/>
          <w:szCs w:val="24"/>
        </w:rPr>
        <w:t>Darba apjomi</w:t>
      </w:r>
      <w:r>
        <w:rPr>
          <w:rFonts w:cs="Arial"/>
          <w:sz w:val="24"/>
          <w:szCs w:val="24"/>
        </w:rPr>
        <w:t xml:space="preserve"> </w:t>
      </w:r>
      <w:r>
        <w:rPr>
          <w:rFonts w:cs="Arial"/>
          <w:sz w:val="24"/>
          <w:szCs w:val="24"/>
        </w:rPr>
        <w:t>tiek sadalīti</w:t>
      </w:r>
      <w:r>
        <w:rPr>
          <w:rFonts w:cs="Arial"/>
          <w:sz w:val="24"/>
          <w:szCs w:val="24"/>
        </w:rPr>
        <w:t xml:space="preserve"> pa </w:t>
      </w:r>
      <w:r>
        <w:rPr>
          <w:rFonts w:cs="Arial"/>
          <w:sz w:val="24"/>
          <w:szCs w:val="24"/>
        </w:rPr>
        <w:t>posmiem</w:t>
      </w:r>
      <w:r>
        <w:rPr>
          <w:rFonts w:eastAsia="SimSun" w:cs="Arial"/>
          <w:sz w:val="24"/>
          <w:szCs w:val="24"/>
        </w:rPr>
        <w:t>:</w:t>
      </w:r>
    </w:p>
    <w:p>
      <w:pPr>
        <w:pStyle w:val="TextBody"/>
        <w:widowControl w:val="false"/>
        <w:numPr>
          <w:ilvl w:val="3"/>
          <w:numId w:val="3"/>
        </w:numPr>
        <w:suppressAutoHyphens w:val="true"/>
        <w:overflowPunct w:val="false"/>
        <w:bidi w:val="0"/>
        <w:spacing w:lineRule="auto" w:line="276" w:before="6" w:after="6"/>
        <w:ind w:left="340" w:right="0" w:hanging="0"/>
        <w:jc w:val="both"/>
        <w:rPr>
          <w:rFonts w:ascii="Times New Roman" w:hAnsi="Times New Roman"/>
          <w:sz w:val="24"/>
          <w:szCs w:val="24"/>
        </w:rPr>
      </w:pPr>
      <w:r>
        <w:rPr>
          <w:rStyle w:val="FontStyle17"/>
          <w:rFonts w:eastAsia="SimSun" w:cs="Arial"/>
          <w:b w:val="false"/>
          <w:bCs w:val="false"/>
          <w:kern w:val="0"/>
          <w:sz w:val="24"/>
          <w:szCs w:val="24"/>
          <w:lang w:val="lv-LV" w:eastAsia="en-US" w:bidi="ar-SA"/>
        </w:rPr>
        <w:t>2.1.</w:t>
      </w:r>
      <w:r>
        <w:rPr>
          <w:rStyle w:val="FontStyle17"/>
          <w:rFonts w:eastAsia="SimSun" w:cs="Arial"/>
          <w:b w:val="false"/>
          <w:bCs w:val="false"/>
          <w:kern w:val="0"/>
          <w:sz w:val="24"/>
          <w:szCs w:val="24"/>
          <w:lang w:val="lv-LV" w:eastAsia="en-US" w:bidi="ar-SA"/>
        </w:rPr>
        <w:t>)</w:t>
      </w:r>
      <w:r>
        <w:rPr>
          <w:rStyle w:val="FontStyle17"/>
          <w:rFonts w:eastAsia="SimSun" w:cs="Arial"/>
          <w:b w:val="false"/>
          <w:bCs w:val="false"/>
          <w:kern w:val="0"/>
          <w:sz w:val="24"/>
          <w:szCs w:val="24"/>
          <w:lang w:val="lv-LV" w:eastAsia="en-US" w:bidi="ar-SA"/>
        </w:rPr>
        <w:t xml:space="preserve"> </w:t>
      </w:r>
      <w:r>
        <w:rPr>
          <w:rStyle w:val="FontStyle17"/>
          <w:b/>
          <w:bCs/>
          <w:kern w:val="0"/>
          <w:sz w:val="24"/>
          <w:szCs w:val="24"/>
          <w:lang w:val="lv-LV" w:eastAsia="en-US" w:bidi="ar-SA"/>
        </w:rPr>
        <w:t>1.posms</w:t>
      </w:r>
      <w:r>
        <w:rPr>
          <w:rStyle w:val="FontStyle17"/>
          <w:b w:val="false"/>
          <w:bCs w:val="false"/>
          <w:kern w:val="0"/>
          <w:sz w:val="24"/>
          <w:szCs w:val="24"/>
          <w:lang w:val="lv-LV" w:eastAsia="en-US" w:bidi="ar-SA"/>
        </w:rPr>
        <w:t xml:space="preserve"> no līguma parakstīšanas brīža līdz 2024.gada 1.</w:t>
      </w:r>
      <w:r>
        <w:rPr>
          <w:rStyle w:val="FontStyle17"/>
          <w:b w:val="false"/>
          <w:bCs w:val="false"/>
          <w:kern w:val="0"/>
          <w:sz w:val="24"/>
          <w:szCs w:val="24"/>
          <w:lang w:val="lv-LV" w:eastAsia="en-US" w:bidi="ar-SA"/>
        </w:rPr>
        <w:t>aprīlim</w:t>
      </w:r>
      <w:r>
        <w:rPr>
          <w:rStyle w:val="FontStyle17"/>
          <w:b w:val="false"/>
          <w:bCs w:val="false"/>
          <w:kern w:val="0"/>
          <w:sz w:val="24"/>
          <w:szCs w:val="24"/>
          <w:lang w:val="lv-LV" w:eastAsia="en-US" w:bidi="ar-SA"/>
        </w:rPr>
        <w:t>.</w:t>
      </w:r>
    </w:p>
    <w:p>
      <w:pPr>
        <w:pStyle w:val="TextBody"/>
        <w:widowControl w:val="false"/>
        <w:numPr>
          <w:ilvl w:val="3"/>
          <w:numId w:val="3"/>
        </w:numPr>
        <w:suppressAutoHyphens w:val="true"/>
        <w:overflowPunct w:val="false"/>
        <w:bidi w:val="0"/>
        <w:spacing w:lineRule="auto" w:line="276" w:before="6" w:after="6"/>
        <w:ind w:left="340" w:right="0" w:hanging="0"/>
        <w:jc w:val="both"/>
        <w:rPr>
          <w:rFonts w:ascii="Times New Roman" w:hAnsi="Times New Roman"/>
          <w:sz w:val="24"/>
          <w:szCs w:val="24"/>
        </w:rPr>
      </w:pPr>
      <w:r>
        <w:rPr>
          <w:rStyle w:val="FontStyle17"/>
          <w:rFonts w:eastAsia="SimSun"/>
          <w:b w:val="false"/>
          <w:bCs w:val="false"/>
          <w:kern w:val="0"/>
          <w:sz w:val="24"/>
          <w:szCs w:val="24"/>
          <w:lang w:val="lv-LV" w:eastAsia="en-US" w:bidi="ar-SA"/>
        </w:rPr>
        <w:t xml:space="preserve">2.2.) </w:t>
      </w:r>
      <w:r>
        <w:rPr>
          <w:rStyle w:val="FontStyle17"/>
          <w:rFonts w:eastAsia="SimSun"/>
          <w:b/>
          <w:bCs/>
          <w:kern w:val="0"/>
          <w:sz w:val="24"/>
          <w:szCs w:val="24"/>
          <w:lang w:val="lv-LV" w:eastAsia="en-US" w:bidi="ar-SA"/>
        </w:rPr>
        <w:t xml:space="preserve">2.posms </w:t>
      </w:r>
      <w:r>
        <w:rPr>
          <w:rStyle w:val="FontStyle17"/>
          <w:rFonts w:eastAsia="SimSun"/>
          <w:b w:val="false"/>
          <w:bCs w:val="false"/>
          <w:kern w:val="0"/>
          <w:sz w:val="24"/>
          <w:szCs w:val="24"/>
          <w:lang w:val="lv-LV" w:eastAsia="en-US" w:bidi="ar-SA"/>
        </w:rPr>
        <w:t xml:space="preserve">pēc pasūtītāja pieprasījuma laika posmā no 2024.gada 1.maija līdz 2024.gada </w:t>
        <w:tab/>
        <w:t>15.augustam.</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4. </w:t>
      </w:r>
      <w:r>
        <w:rPr>
          <w:rFonts w:cs="Arial"/>
          <w:sz w:val="24"/>
          <w:szCs w:val="24"/>
        </w:rPr>
        <w:t>Izpildītājs b</w:t>
      </w:r>
      <w:r>
        <w:rPr>
          <w:rFonts w:cs="Arial"/>
          <w:b w:val="false"/>
          <w:bCs w:val="false"/>
          <w:sz w:val="24"/>
          <w:szCs w:val="24"/>
          <w:lang w:val="lv-LV"/>
        </w:rPr>
        <w:t>rīdinā Pasūtītāju vismaz 5 darba dienas iepriekš par gatavību uzsākt montāžas darbus.</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5. </w:t>
      </w:r>
      <w:r>
        <w:rPr>
          <w:rFonts w:cs="Arial"/>
          <w:sz w:val="24"/>
          <w:szCs w:val="24"/>
        </w:rPr>
        <w:t>Izpildītājs</w:t>
      </w:r>
      <w:r>
        <w:rPr>
          <w:rFonts w:cs="Arial"/>
          <w:sz w:val="24"/>
          <w:szCs w:val="24"/>
        </w:rPr>
        <w:t xml:space="preserve"> piegādā</w:t>
      </w:r>
      <w:r>
        <w:rPr>
          <w:rFonts w:cs="Arial"/>
          <w:sz w:val="24"/>
          <w:szCs w:val="24"/>
        </w:rPr>
        <w:t>visus</w:t>
      </w:r>
      <w:r>
        <w:rPr>
          <w:rFonts w:cs="Arial"/>
          <w:b w:val="false"/>
          <w:bCs w:val="false"/>
          <w:sz w:val="24"/>
          <w:szCs w:val="24"/>
          <w:lang w:val="lv-LV"/>
        </w:rPr>
        <w:t xml:space="preserve"> darbu izpildei nepieciešamo tehniku, iekārtas, instrumentus un citu tehnisko nodrošinājumu darbu realizācijai atbilstoši tehniskās specifikācijas prasībām </w:t>
      </w:r>
      <w:r>
        <w:rPr>
          <w:rFonts w:eastAsia="Andale Sans UI" w:cs="Arial"/>
          <w:b/>
          <w:bCs/>
          <w:color w:val="00000A"/>
          <w:kern w:val="2"/>
          <w:sz w:val="24"/>
          <w:szCs w:val="24"/>
          <w:lang w:val="zxx" w:eastAsia="zxx" w:bidi="zxx"/>
        </w:rPr>
        <w:t>Spodrības ielā 4a</w:t>
      </w:r>
      <w:r>
        <w:rPr>
          <w:rFonts w:eastAsia="SimSun" w:cs="Arial"/>
          <w:b/>
          <w:bCs/>
          <w:sz w:val="24"/>
          <w:szCs w:val="24"/>
        </w:rPr>
        <w:t>, Dobelē, Dobeles novadā, Latvijā.</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6</w:t>
      </w:r>
      <w:r>
        <w:rPr>
          <w:rFonts w:cs="Arial"/>
          <w:sz w:val="24"/>
          <w:szCs w:val="24"/>
        </w:rPr>
        <w:t>. Par</w:t>
      </w:r>
      <w:r>
        <w:rPr>
          <w:rFonts w:cs="Arial"/>
          <w:sz w:val="24"/>
          <w:szCs w:val="24"/>
        </w:rPr>
        <w:t>darbu izpildes</w:t>
      </w:r>
      <w:r>
        <w:rPr>
          <w:rFonts w:cs="Arial"/>
          <w:sz w:val="24"/>
          <w:szCs w:val="24"/>
        </w:rPr>
        <w:t xml:space="preserve"> datumu tiek uzskatīta diena, kad </w:t>
      </w:r>
      <w:r>
        <w:rPr>
          <w:rFonts w:cs="Arial"/>
          <w:sz w:val="24"/>
          <w:szCs w:val="24"/>
        </w:rPr>
        <w:t>ir parakstīts pieņemšanas-nodošanas akts</w:t>
      </w:r>
      <w:r>
        <w:rPr>
          <w:rFonts w:cs="Arial"/>
          <w:sz w:val="24"/>
          <w:szCs w:val="24"/>
        </w:rPr>
        <w:t>.</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7. </w:t>
      </w:r>
      <w:r>
        <w:rPr>
          <w:rFonts w:cs="Arial"/>
          <w:sz w:val="24"/>
          <w:szCs w:val="24"/>
        </w:rPr>
        <w:t xml:space="preserve">Veicot </w:t>
      </w:r>
      <w:r>
        <w:rPr>
          <w:rFonts w:cs="Arial"/>
          <w:sz w:val="24"/>
          <w:szCs w:val="24"/>
        </w:rPr>
        <w:t>darbu</w:t>
      </w:r>
      <w:r>
        <w:rPr>
          <w:rFonts w:cs="Arial"/>
          <w:sz w:val="24"/>
          <w:szCs w:val="24"/>
        </w:rPr>
        <w:t xml:space="preserve"> pieņemšanu, tiek vizuāli novērt</w:t>
      </w:r>
      <w:r>
        <w:rPr>
          <w:rFonts w:cs="Arial"/>
          <w:sz w:val="24"/>
          <w:szCs w:val="24"/>
        </w:rPr>
        <w:t>ēta darbu kvalitāte</w:t>
      </w:r>
      <w:r>
        <w:rPr>
          <w:rFonts w:cs="Arial"/>
          <w:sz w:val="24"/>
          <w:szCs w:val="24"/>
        </w:rPr>
        <w:t xml:space="preserve"> un tās atbilstība </w:t>
      </w:r>
      <w:r>
        <w:rPr>
          <w:rFonts w:cs="Arial"/>
          <w:sz w:val="24"/>
          <w:szCs w:val="24"/>
        </w:rPr>
        <w:t>Cenu aptaujas</w:t>
      </w:r>
      <w:r>
        <w:rPr>
          <w:rFonts w:cs="Arial"/>
          <w:sz w:val="24"/>
          <w:szCs w:val="24"/>
        </w:rPr>
        <w:t xml:space="preserve"> Tehniskajai specifikācijai (Līgumā 1.Pielikums). </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8. Par </w:t>
      </w:r>
      <w:r>
        <w:rPr>
          <w:rFonts w:cs="Arial"/>
          <w:sz w:val="24"/>
          <w:szCs w:val="24"/>
        </w:rPr>
        <w:t>darbu</w:t>
      </w:r>
      <w:r>
        <w:rPr>
          <w:rFonts w:cs="Arial"/>
          <w:sz w:val="24"/>
          <w:szCs w:val="24"/>
        </w:rPr>
        <w:t xml:space="preserve"> neatbilstību </w:t>
      </w:r>
      <w:r>
        <w:rPr>
          <w:rFonts w:cs="Arial"/>
          <w:sz w:val="24"/>
          <w:szCs w:val="24"/>
        </w:rPr>
        <w:t>Cenu aptaujas</w:t>
      </w:r>
      <w:r>
        <w:rPr>
          <w:rFonts w:cs="Arial"/>
          <w:sz w:val="24"/>
          <w:szCs w:val="24"/>
        </w:rPr>
        <w:t xml:space="preserve"> Tehniskās specifikācijas prasībām atbild </w:t>
      </w:r>
      <w:r>
        <w:rPr>
          <w:rFonts w:cs="Arial"/>
          <w:sz w:val="24"/>
          <w:szCs w:val="24"/>
        </w:rPr>
        <w:t>Izpildtājs.</w:t>
      </w:r>
      <w:r>
        <w:rPr>
          <w:rFonts w:cs="Arial"/>
          <w:sz w:val="24"/>
          <w:szCs w:val="24"/>
        </w:rPr>
        <w:t xml:space="preserve">. </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9. </w:t>
      </w:r>
      <w:r>
        <w:rPr>
          <w:rFonts w:cs="Arial"/>
          <w:sz w:val="24"/>
          <w:szCs w:val="24"/>
        </w:rPr>
        <w:t>Izpildītaja</w:t>
      </w:r>
      <w:r>
        <w:rPr>
          <w:rFonts w:cs="Arial"/>
          <w:sz w:val="24"/>
          <w:szCs w:val="24"/>
        </w:rPr>
        <w:t xml:space="preserve"> kontaktpersona Līguma darbības laikā ir ___________________, tālr. ______________________, e-pasts__________________________________.</w:t>
      </w:r>
    </w:p>
    <w:p>
      <w:pPr>
        <w:pStyle w:val="TextBody"/>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sz w:val="24"/>
          <w:szCs w:val="24"/>
        </w:rPr>
        <w:t>10. Pasūtītāja kontaktpersona Līguma darbības laikā ir</w:t>
      </w:r>
      <w:r>
        <w:rPr>
          <w:rFonts w:eastAsia="SimSun" w:cs="Arial"/>
          <w:b/>
          <w:bCs/>
          <w:color w:val="00000A"/>
          <w:kern w:val="2"/>
          <w:sz w:val="24"/>
          <w:szCs w:val="24"/>
          <w:lang w:val="lv-LV" w:eastAsia="zh-CN" w:bidi="hi-IN"/>
        </w:rPr>
        <w:t xml:space="preserve"> ______________________________</w:t>
      </w:r>
      <w:r>
        <w:rPr>
          <w:rFonts w:cs="Arial"/>
          <w:sz w:val="24"/>
          <w:szCs w:val="24"/>
        </w:rPr>
        <w:t>, tālr. _________________________, e-pasts________________________________.</w:t>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ascii="Times New Roman" w:hAnsi="Times New Roman"/>
          <w:sz w:val="24"/>
          <w:szCs w:val="24"/>
        </w:rPr>
      </w:pPr>
      <w:r>
        <w:rPr>
          <w:rFonts w:cs="Arial"/>
          <w:b/>
          <w:bCs/>
          <w:sz w:val="24"/>
          <w:szCs w:val="24"/>
        </w:rPr>
        <w:t>Līguma summa un norēķinu kārtība</w:t>
      </w:r>
    </w:p>
    <w:p>
      <w:pPr>
        <w:pStyle w:val="Normal"/>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Times New Roman"/>
          <w:sz w:val="24"/>
          <w:szCs w:val="24"/>
          <w:lang w:val="lv-LV"/>
        </w:rPr>
        <w:t xml:space="preserve">11. </w:t>
      </w:r>
      <w:r>
        <w:rPr>
          <w:rFonts w:cs="Times New Roman"/>
          <w:sz w:val="24"/>
          <w:szCs w:val="24"/>
          <w:lang w:val="lv-LV"/>
        </w:rPr>
        <w:t>Darbu līgumcena</w:t>
      </w:r>
      <w:r>
        <w:rPr>
          <w:rFonts w:cs="Times New Roman"/>
          <w:sz w:val="24"/>
          <w:szCs w:val="24"/>
          <w:lang w:val="lv-LV"/>
        </w:rPr>
        <w:t xml:space="preserve">  ir nemainīga visā Līguma darbības laikā </w:t>
      </w:r>
      <w:r>
        <w:rPr>
          <w:rFonts w:cs="Times New Roman"/>
          <w:sz w:val="24"/>
          <w:szCs w:val="24"/>
          <w:lang w:val="lv-LV"/>
        </w:rPr>
        <w:t>par 1.posmu  _</w:t>
      </w:r>
      <w:r>
        <w:rPr>
          <w:rFonts w:cs="Times New Roman"/>
          <w:b/>
          <w:bCs/>
          <w:sz w:val="24"/>
          <w:szCs w:val="24"/>
          <w:lang w:val="lv-LV"/>
        </w:rPr>
        <w:t xml:space="preserve">____EUR </w:t>
      </w:r>
      <w:r>
        <w:rPr>
          <w:rFonts w:cs="Times New Roman"/>
          <w:b w:val="false"/>
          <w:bCs w:val="false"/>
          <w:sz w:val="24"/>
          <w:szCs w:val="24"/>
          <w:lang w:val="lv-LV"/>
        </w:rPr>
        <w:t>un</w:t>
      </w:r>
      <w:r>
        <w:rPr>
          <w:rFonts w:cs="Times New Roman"/>
          <w:b/>
          <w:bCs/>
          <w:sz w:val="24"/>
          <w:szCs w:val="24"/>
          <w:lang w:val="lv-LV"/>
        </w:rPr>
        <w:t xml:space="preserve"> </w:t>
      </w:r>
      <w:r>
        <w:rPr>
          <w:rFonts w:cs="Times New Roman"/>
          <w:b w:val="false"/>
          <w:bCs w:val="false"/>
          <w:sz w:val="24"/>
          <w:szCs w:val="24"/>
          <w:lang w:val="lv-LV"/>
        </w:rPr>
        <w:t>par 2.posmu</w:t>
      </w:r>
      <w:r>
        <w:rPr>
          <w:rFonts w:cs="Times New Roman"/>
          <w:b/>
          <w:bCs/>
          <w:sz w:val="24"/>
          <w:szCs w:val="24"/>
          <w:lang w:val="lv-LV"/>
        </w:rPr>
        <w:t xml:space="preserve"> _____EUR. </w:t>
      </w:r>
      <w:r>
        <w:rPr>
          <w:rFonts w:cs="Times New Roman"/>
          <w:b w:val="false"/>
          <w:bCs w:val="false"/>
          <w:sz w:val="24"/>
          <w:szCs w:val="24"/>
          <w:lang w:val="lv-LV"/>
        </w:rPr>
        <w:t>Kopējā Līguma summa ir</w:t>
      </w:r>
      <w:r>
        <w:rPr>
          <w:rFonts w:cs="Times New Roman"/>
          <w:b/>
          <w:bCs/>
          <w:sz w:val="24"/>
          <w:szCs w:val="24"/>
          <w:lang w:val="lv-LV"/>
        </w:rPr>
        <w:t xml:space="preserve"> </w:t>
      </w:r>
      <w:r>
        <w:rPr>
          <w:rFonts w:cs="Times New Roman"/>
          <w:sz w:val="24"/>
          <w:szCs w:val="24"/>
          <w:lang w:val="lv-LV"/>
        </w:rPr>
        <w:t xml:space="preserve">  _</w:t>
      </w:r>
      <w:r>
        <w:rPr>
          <w:rFonts w:cs="Times New Roman"/>
          <w:b/>
          <w:bCs/>
          <w:sz w:val="24"/>
          <w:szCs w:val="24"/>
          <w:lang w:val="lv-LV"/>
        </w:rPr>
        <w:t>____EUR bez PVN</w:t>
      </w:r>
      <w:r>
        <w:rPr>
          <w:rFonts w:cs="Times New Roman"/>
          <w:sz w:val="24"/>
          <w:szCs w:val="24"/>
          <w:lang w:val="lv-LV"/>
        </w:rPr>
        <w:t>, kas atbilst C</w:t>
      </w:r>
      <w:r>
        <w:rPr>
          <w:rFonts w:eastAsia="Andale Sans UI" w:cs="Times New Roman"/>
          <w:bCs/>
          <w:color w:val="00000A"/>
          <w:kern w:val="2"/>
          <w:sz w:val="24"/>
          <w:szCs w:val="24"/>
          <w:lang w:val="lv-LV" w:eastAsia="zxx" w:bidi="zxx"/>
        </w:rPr>
        <w:t>enu aptaujas</w:t>
      </w:r>
      <w:r>
        <w:rPr>
          <w:rFonts w:cs="Times New Roman"/>
          <w:bCs/>
          <w:sz w:val="24"/>
          <w:szCs w:val="24"/>
          <w:lang w:val="lv-LV"/>
        </w:rPr>
        <w:t xml:space="preserve"> iesniegtajam Finanšu piedāvājumam. </w:t>
      </w:r>
    </w:p>
    <w:p>
      <w:pPr>
        <w:pStyle w:val="TextBody"/>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sz w:val="24"/>
          <w:szCs w:val="24"/>
        </w:rPr>
        <w:t xml:space="preserve">12. </w:t>
      </w:r>
      <w:r>
        <w:rPr>
          <w:rFonts w:eastAsia="SimSun" w:cs="Arial"/>
          <w:color w:val="00000A"/>
          <w:kern w:val="2"/>
          <w:sz w:val="24"/>
          <w:szCs w:val="24"/>
          <w:lang w:val="lv-LV" w:eastAsia="zh-CN" w:bidi="hi-IN"/>
        </w:rPr>
        <w:t>Līgumcenā (bez PVN) tiek iekļautas visas ar</w:t>
      </w:r>
      <w:r>
        <w:rPr>
          <w:rFonts w:eastAsia="SimSun" w:cs="Arial"/>
          <w:color w:val="00000A"/>
          <w:kern w:val="2"/>
          <w:sz w:val="24"/>
          <w:szCs w:val="24"/>
          <w:lang w:val="lv-LV" w:eastAsia="zh-CN" w:bidi="hi-IN"/>
        </w:rPr>
        <w:t xml:space="preserve"> cenu aptauju</w:t>
      </w:r>
      <w:r>
        <w:rPr>
          <w:rFonts w:eastAsia="SimSun" w:cs="Arial"/>
          <w:color w:val="00000A"/>
          <w:kern w:val="2"/>
          <w:sz w:val="24"/>
          <w:szCs w:val="24"/>
          <w:lang w:val="lv-LV" w:eastAsia="zh-CN" w:bidi="hi-IN"/>
        </w:rPr>
        <w:t xml:space="preserve"> saistītās izmaksas saskaņā ar tehnisko specifikāciju un tehniskās specifikācijas piedāvājumu un to uzstādīšana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 xml:space="preserve">13. Samaksa šī Līguma ietvaros notiek, pārskaitot naudu uz </w:t>
      </w:r>
      <w:r>
        <w:rPr>
          <w:sz w:val="24"/>
          <w:szCs w:val="24"/>
        </w:rPr>
        <w:t>Izpildītāja</w:t>
      </w:r>
      <w:r>
        <w:rPr>
          <w:sz w:val="24"/>
          <w:szCs w:val="24"/>
        </w:rPr>
        <w:t xml:space="preserve"> norādīto bankas norēķinu kontu 7 (septiņu) darba dienu laikā pēc </w:t>
      </w:r>
      <w:r>
        <w:rPr>
          <w:sz w:val="24"/>
          <w:szCs w:val="24"/>
        </w:rPr>
        <w:t>pieņemšanas-nodošanas akta</w:t>
      </w:r>
      <w:r>
        <w:rPr>
          <w:sz w:val="24"/>
          <w:szCs w:val="24"/>
        </w:rPr>
        <w:t xml:space="preserve"> abpusējas parakstīšanas. </w:t>
      </w:r>
    </w:p>
    <w:p>
      <w:pPr>
        <w:pStyle w:val="Normal"/>
        <w:numPr>
          <w:ilvl w:val="0"/>
          <w:numId w:val="3"/>
        </w:numPr>
        <w:suppressAutoHyphens w:val="true"/>
        <w:bidi w:val="0"/>
        <w:spacing w:lineRule="auto" w:line="276"/>
        <w:ind w:left="0" w:right="0" w:hanging="0"/>
        <w:jc w:val="both"/>
        <w:rPr>
          <w:rFonts w:ascii="Times New Roman" w:hAnsi="Times New Roman"/>
          <w:sz w:val="24"/>
          <w:szCs w:val="24"/>
        </w:rPr>
      </w:pPr>
      <w:r>
        <w:rPr>
          <w:sz w:val="24"/>
          <w:szCs w:val="24"/>
        </w:rPr>
        <w:t xml:space="preserve">14. Ja </w:t>
      </w:r>
      <w:r>
        <w:rPr>
          <w:sz w:val="24"/>
          <w:szCs w:val="24"/>
        </w:rPr>
        <w:t>Izpildītājs</w:t>
      </w:r>
      <w:r>
        <w:rPr>
          <w:sz w:val="24"/>
          <w:szCs w:val="24"/>
        </w:rPr>
        <w:t xml:space="preserve"> </w:t>
      </w:r>
      <w:r>
        <w:rPr>
          <w:sz w:val="24"/>
          <w:szCs w:val="24"/>
        </w:rPr>
        <w:t>veicis darbus</w:t>
      </w:r>
      <w:r>
        <w:rPr>
          <w:sz w:val="24"/>
          <w:szCs w:val="24"/>
        </w:rPr>
        <w:t xml:space="preserve"> nolikuma prasībām neatbilstoš</w:t>
      </w:r>
      <w:r>
        <w:rPr>
          <w:sz w:val="24"/>
          <w:szCs w:val="24"/>
        </w:rPr>
        <w:t>i</w:t>
      </w:r>
      <w:r>
        <w:rPr>
          <w:sz w:val="24"/>
          <w:szCs w:val="24"/>
        </w:rPr>
        <w:t xml:space="preserve"> un pēc Pasūtītāja pieprasījuma atsakās to</w:t>
      </w:r>
      <w:r>
        <w:rPr>
          <w:sz w:val="24"/>
          <w:szCs w:val="24"/>
        </w:rPr>
        <w:t>s labot</w:t>
      </w:r>
      <w:r>
        <w:rPr>
          <w:sz w:val="24"/>
          <w:szCs w:val="24"/>
        </w:rPr>
        <w:t>, Pasūtītājam ir tiesības bez iepriekšēja brīdinājuma lauzt Līgumu, nesamaksājot par prasībām neatbilstoš</w:t>
      </w:r>
      <w:r>
        <w:rPr>
          <w:sz w:val="24"/>
          <w:szCs w:val="24"/>
        </w:rPr>
        <w:t>u darbu</w:t>
      </w:r>
      <w:r>
        <w:rPr>
          <w:sz w:val="24"/>
          <w:szCs w:val="24"/>
        </w:rPr>
        <w:t>.</w:t>
      </w:r>
    </w:p>
    <w:p>
      <w:pPr>
        <w:pStyle w:val="Normal"/>
        <w:widowControl w:val="false"/>
        <w:numPr>
          <w:ilvl w:val="0"/>
          <w:numId w:val="3"/>
        </w:numPr>
        <w:suppressAutoHyphens w:val="true"/>
        <w:bidi w:val="0"/>
        <w:spacing w:lineRule="auto" w:line="276" w:before="63" w:after="63"/>
        <w:ind w:left="0" w:right="0" w:hanging="0"/>
        <w:jc w:val="both"/>
        <w:textAlignment w:val="baseline"/>
        <w:rPr>
          <w:rFonts w:ascii="Times New Roman" w:hAnsi="Times New Roman"/>
          <w:sz w:val="24"/>
          <w:szCs w:val="24"/>
        </w:rPr>
      </w:pPr>
      <w:r>
        <w:rPr>
          <w:rFonts w:cs="Arial"/>
          <w:sz w:val="24"/>
          <w:szCs w:val="24"/>
        </w:rPr>
        <w:t xml:space="preserve">15. Par </w:t>
      </w:r>
      <w:r>
        <w:rPr>
          <w:rFonts w:cs="Arial"/>
          <w:sz w:val="24"/>
          <w:szCs w:val="24"/>
        </w:rPr>
        <w:t>darbu</w:t>
      </w:r>
      <w:r>
        <w:rPr>
          <w:rFonts w:cs="Arial"/>
          <w:sz w:val="24"/>
          <w:szCs w:val="24"/>
        </w:rPr>
        <w:t xml:space="preserve"> apmaksas dienu tiek uzskatīta diena, kad Pasūtītājs ir pārskaitījis naudu uz </w:t>
      </w:r>
      <w:r>
        <w:rPr>
          <w:rFonts w:cs="Arial"/>
          <w:sz w:val="24"/>
          <w:szCs w:val="24"/>
        </w:rPr>
        <w:t>Izpildītāja</w:t>
      </w:r>
      <w:r>
        <w:rPr>
          <w:rFonts w:cs="Arial"/>
          <w:sz w:val="24"/>
          <w:szCs w:val="24"/>
        </w:rPr>
        <w:t xml:space="preserve"> bankas norēķinu kontu.</w:t>
      </w:r>
    </w:p>
    <w:p>
      <w:pPr>
        <w:pStyle w:val="Normal"/>
        <w:numPr>
          <w:ilvl w:val="0"/>
          <w:numId w:val="0"/>
        </w:numPr>
        <w:bidi w:val="0"/>
        <w:spacing w:lineRule="auto" w:line="276" w:before="69" w:after="69"/>
        <w:ind w:left="0" w:right="0" w:hanging="0"/>
        <w:jc w:val="center"/>
        <w:rPr>
          <w:rFonts w:ascii="Times New Roman" w:hAnsi="Times New Roman"/>
          <w:sz w:val="24"/>
          <w:szCs w:val="24"/>
        </w:rPr>
      </w:pPr>
      <w:r>
        <w:rPr>
          <w:b/>
          <w:bCs/>
          <w:sz w:val="24"/>
          <w:szCs w:val="24"/>
        </w:rPr>
        <w:t>Pušu atbildība</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16. 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1</w:t>
      </w:r>
      <w:r>
        <w:rPr>
          <w:sz w:val="24"/>
          <w:szCs w:val="24"/>
        </w:rPr>
        <w:t>7</w:t>
      </w:r>
      <w:r>
        <w:rPr>
          <w:sz w:val="24"/>
          <w:szCs w:val="24"/>
        </w:rPr>
        <w:t xml:space="preserve">. </w:t>
      </w:r>
      <w:r>
        <w:rPr>
          <w:sz w:val="24"/>
          <w:szCs w:val="24"/>
        </w:rPr>
        <w:t>Izpildītajs</w:t>
      </w:r>
      <w:r>
        <w:rPr>
          <w:sz w:val="24"/>
          <w:szCs w:val="24"/>
        </w:rPr>
        <w:t xml:space="preserve"> ir atbildīgs par </w:t>
      </w:r>
      <w:r>
        <w:rPr>
          <w:sz w:val="24"/>
          <w:szCs w:val="24"/>
        </w:rPr>
        <w:t>darbu</w:t>
      </w:r>
      <w:r>
        <w:rPr>
          <w:sz w:val="24"/>
          <w:szCs w:val="24"/>
        </w:rPr>
        <w:t xml:space="preserve"> atbilstību </w:t>
      </w:r>
      <w:r>
        <w:rPr>
          <w:rFonts w:eastAsia="Andale Sans UI" w:cs="Tahoma"/>
          <w:color w:val="00000A"/>
          <w:kern w:val="2"/>
          <w:sz w:val="24"/>
          <w:szCs w:val="24"/>
          <w:lang w:val="zxx" w:eastAsia="zxx" w:bidi="zxx"/>
        </w:rPr>
        <w:t>Cenu aptaujas</w:t>
      </w:r>
      <w:r>
        <w:rPr>
          <w:sz w:val="24"/>
          <w:szCs w:val="24"/>
        </w:rPr>
        <w:t xml:space="preserve"> nolikumā noteiktajām prasībām un sedz visus zaudējumus, kas radušies no prasībām neatbilstoš</w:t>
      </w:r>
      <w:r>
        <w:rPr>
          <w:sz w:val="24"/>
          <w:szCs w:val="24"/>
        </w:rPr>
        <w:t>u darbu izpildes</w:t>
      </w:r>
      <w:r>
        <w:rPr>
          <w:sz w:val="24"/>
          <w:szCs w:val="24"/>
        </w:rPr>
        <w:t>.</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1</w:t>
      </w:r>
      <w:r>
        <w:rPr>
          <w:sz w:val="24"/>
          <w:szCs w:val="24"/>
        </w:rPr>
        <w:t>8</w:t>
      </w:r>
      <w:r>
        <w:rPr>
          <w:sz w:val="24"/>
          <w:szCs w:val="24"/>
        </w:rPr>
        <w:t>. Ja samaksa par p</w:t>
      </w:r>
      <w:r>
        <w:rPr>
          <w:sz w:val="24"/>
          <w:szCs w:val="24"/>
        </w:rPr>
        <w:t>aveiktajiem</w:t>
      </w:r>
      <w:r>
        <w:rPr>
          <w:sz w:val="24"/>
          <w:szCs w:val="24"/>
        </w:rPr>
        <w:t xml:space="preserve"> </w:t>
      </w:r>
      <w:r>
        <w:rPr>
          <w:sz w:val="24"/>
          <w:szCs w:val="24"/>
        </w:rPr>
        <w:t>darbiem</w:t>
      </w:r>
      <w:r>
        <w:rPr>
          <w:sz w:val="24"/>
          <w:szCs w:val="24"/>
        </w:rPr>
        <w:t xml:space="preserve"> </w:t>
      </w:r>
      <w:r>
        <w:rPr>
          <w:sz w:val="24"/>
          <w:szCs w:val="24"/>
        </w:rPr>
        <w:t xml:space="preserve">netiek </w:t>
      </w:r>
      <w:r>
        <w:rPr>
          <w:sz w:val="24"/>
          <w:szCs w:val="24"/>
        </w:rPr>
        <w:t>veikta Līgumā noteiktajos termiņos, Pasūtītājs maksā līgumsodu 0.05% apmērā no termiņā neapmaksātā rēķina summas par katru nokavēto dienu, taču ne vairāk kā 6% no termiņā neapmaksātā rēķina summas.</w:t>
      </w:r>
    </w:p>
    <w:p>
      <w:pPr>
        <w:pStyle w:val="Normal"/>
        <w:widowControl/>
        <w:numPr>
          <w:ilvl w:val="0"/>
          <w:numId w:val="3"/>
        </w:numPr>
        <w:suppressAutoHyphens w:val="true"/>
        <w:bidi w:val="0"/>
        <w:spacing w:lineRule="auto" w:line="276" w:before="57" w:after="57"/>
        <w:ind w:left="0" w:right="0" w:hanging="0"/>
        <w:jc w:val="both"/>
        <w:rPr>
          <w:rFonts w:ascii="Times New Roman" w:hAnsi="Times New Roman"/>
          <w:sz w:val="24"/>
          <w:szCs w:val="24"/>
        </w:rPr>
      </w:pPr>
      <w:r>
        <w:rPr>
          <w:sz w:val="24"/>
          <w:szCs w:val="24"/>
        </w:rPr>
        <w:t>1</w:t>
      </w:r>
      <w:r>
        <w:rPr>
          <w:sz w:val="24"/>
          <w:szCs w:val="24"/>
        </w:rPr>
        <w:t>9</w:t>
      </w:r>
      <w:r>
        <w:rPr>
          <w:sz w:val="24"/>
          <w:szCs w:val="24"/>
        </w:rPr>
        <w:t xml:space="preserve">. Ja </w:t>
      </w:r>
      <w:r>
        <w:rPr>
          <w:sz w:val="24"/>
          <w:szCs w:val="24"/>
        </w:rPr>
        <w:t>Izpildītājs</w:t>
      </w:r>
      <w:r>
        <w:rPr>
          <w:sz w:val="24"/>
          <w:szCs w:val="24"/>
        </w:rPr>
        <w:t xml:space="preserve"> kavē </w:t>
      </w:r>
      <w:r>
        <w:rPr>
          <w:sz w:val="24"/>
          <w:szCs w:val="24"/>
        </w:rPr>
        <w:t>darbu izpildi</w:t>
      </w:r>
      <w:r>
        <w:rPr>
          <w:sz w:val="24"/>
          <w:szCs w:val="24"/>
        </w:rPr>
        <w:t xml:space="preserve">, tad Pasūtītājs ir tiesīgs </w:t>
      </w:r>
      <w:r>
        <w:rPr>
          <w:sz w:val="24"/>
          <w:szCs w:val="24"/>
        </w:rPr>
        <w:t>piestādīt līgumsodu 0.05% apmērā no termiņā nepadarīto darbu summas par katru nokavēto dienu, taču ne vairāk kā 6% no termiņā nepadarītā apjoma summas.</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20</w:t>
      </w:r>
      <w:r>
        <w:rPr>
          <w:sz w:val="24"/>
          <w:szCs w:val="24"/>
        </w:rPr>
        <w:t>. Pušu atbildība citos gadījumos tiek noteikta saskaņā ar Latvijas Republikas spēkā esošajiem tiesību aktiem.</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2</w:t>
      </w:r>
      <w:r>
        <w:rPr>
          <w:sz w:val="24"/>
          <w:szCs w:val="24"/>
        </w:rPr>
        <w:t>1</w:t>
      </w:r>
      <w:r>
        <w:rPr>
          <w:sz w:val="24"/>
          <w:szCs w:val="24"/>
        </w:rPr>
        <w:t>. Līgumsoda samaksa neatbrīvo Puses no Līguma saistību pilnīgas izpildes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b/>
          <w:bCs/>
          <w:sz w:val="24"/>
          <w:szCs w:val="24"/>
        </w:rPr>
        <w:t>Nepārvarama vara</w:t>
      </w:r>
    </w:p>
    <w:p>
      <w:pPr>
        <w:pStyle w:val="Normal"/>
        <w:numPr>
          <w:ilvl w:val="0"/>
          <w:numId w:val="3"/>
        </w:numPr>
        <w:bidi w:val="0"/>
        <w:spacing w:lineRule="auto" w:line="276" w:before="126" w:after="126"/>
        <w:ind w:left="0" w:right="0" w:hanging="0"/>
        <w:jc w:val="both"/>
        <w:rPr>
          <w:rFonts w:ascii="Times New Roman" w:hAnsi="Times New Roman"/>
          <w:sz w:val="24"/>
          <w:szCs w:val="24"/>
        </w:rPr>
      </w:pPr>
      <w:r>
        <w:rPr>
          <w:sz w:val="24"/>
          <w:szCs w:val="24"/>
        </w:rPr>
        <w:t xml:space="preserve">21. Neviena puse nav atbildīga par savu saistību pilnīgu vai daļēju neizpildīšanu, ja to izraisījusi dabas stihija, karadarbība u.c. nepārvaramas varas apstākļi, kuras Pusēm nebija iespējams paredzēt slēdzot Līgumu. Šo apstākļu iestāšanās gadījumā </w:t>
      </w:r>
      <w:r>
        <w:rPr>
          <w:sz w:val="24"/>
          <w:szCs w:val="24"/>
        </w:rPr>
        <w:t>Izpildītājs</w:t>
      </w:r>
      <w:r>
        <w:rPr>
          <w:sz w:val="24"/>
          <w:szCs w:val="24"/>
        </w:rPr>
        <w:t xml:space="preserve"> par to paziņo Pasūtītājam 5(piecu) dienu laikā no to iestāšanās brīža. Puses rakstveidā vienojas par tālāku Līguma nosacījumu izpildi ar atsevišķu vienošanos.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b/>
          <w:bCs/>
          <w:sz w:val="24"/>
          <w:szCs w:val="24"/>
        </w:rPr>
        <w:t>Nobeiguma noteikumi</w:t>
      </w:r>
    </w:p>
    <w:p>
      <w:pPr>
        <w:pStyle w:val="Normal"/>
        <w:numPr>
          <w:ilvl w:val="0"/>
          <w:numId w:val="3"/>
        </w:numPr>
        <w:bidi w:val="0"/>
        <w:spacing w:lineRule="auto" w:line="276" w:before="63" w:after="63"/>
        <w:ind w:left="0" w:right="0" w:hanging="0"/>
        <w:jc w:val="both"/>
        <w:rPr>
          <w:rFonts w:ascii="Times New Roman" w:hAnsi="Times New Roman"/>
          <w:sz w:val="24"/>
          <w:szCs w:val="24"/>
        </w:rPr>
      </w:pPr>
      <w:r>
        <w:rPr>
          <w:b w:val="false"/>
          <w:bCs w:val="false"/>
          <w:sz w:val="24"/>
          <w:szCs w:val="24"/>
        </w:rPr>
        <w:t>22. Līgums stājas spēkā ar tā abpusēju parakstīšanas brīdi un ir spēkā līdz pilnīgai Līguma saistību izpildei, bet ne ilgāk par 20</w:t>
      </w:r>
      <w:r>
        <w:rPr>
          <w:rFonts w:eastAsia="SimSun"/>
          <w:b w:val="false"/>
          <w:bCs w:val="false"/>
          <w:sz w:val="24"/>
          <w:szCs w:val="24"/>
        </w:rPr>
        <w:t>2</w:t>
      </w:r>
      <w:r>
        <w:rPr>
          <w:rFonts w:eastAsia="SimSun"/>
          <w:b w:val="false"/>
          <w:bCs w:val="false"/>
          <w:sz w:val="24"/>
          <w:szCs w:val="24"/>
        </w:rPr>
        <w:t>4</w:t>
      </w:r>
      <w:r>
        <w:rPr>
          <w:b w:val="false"/>
          <w:bCs w:val="false"/>
          <w:sz w:val="24"/>
          <w:szCs w:val="24"/>
        </w:rPr>
        <w:t xml:space="preserve">.gada </w:t>
      </w:r>
      <w:r>
        <w:rPr>
          <w:rFonts w:eastAsia="Andale Sans UI" w:cs="Tahoma"/>
          <w:b w:val="false"/>
          <w:bCs w:val="false"/>
          <w:color w:val="00000A"/>
          <w:kern w:val="2"/>
          <w:sz w:val="24"/>
          <w:szCs w:val="24"/>
          <w:lang w:val="zxx" w:eastAsia="zxx" w:bidi="zxx"/>
        </w:rPr>
        <w:t>1</w:t>
      </w:r>
      <w:r>
        <w:rPr>
          <w:rFonts w:eastAsia="Andale Sans UI" w:cs="Tahoma"/>
          <w:b w:val="false"/>
          <w:bCs w:val="false"/>
          <w:color w:val="00000A"/>
          <w:kern w:val="2"/>
          <w:sz w:val="24"/>
          <w:szCs w:val="24"/>
          <w:lang w:val="zxx" w:eastAsia="zxx" w:bidi="zxx"/>
        </w:rPr>
        <w:t>5</w:t>
      </w:r>
      <w:r>
        <w:rPr>
          <w:b w:val="false"/>
          <w:bCs w:val="false"/>
          <w:sz w:val="24"/>
          <w:szCs w:val="24"/>
        </w:rPr>
        <w:t>.</w:t>
      </w:r>
      <w:r>
        <w:rPr>
          <w:rFonts w:eastAsia="SimSun" w:cs="Tahoma"/>
          <w:b w:val="false"/>
          <w:bCs w:val="false"/>
          <w:color w:val="00000A"/>
          <w:kern w:val="2"/>
          <w:sz w:val="24"/>
          <w:szCs w:val="24"/>
          <w:lang w:val="zxx" w:eastAsia="zxx" w:bidi="zxx"/>
        </w:rPr>
        <w:t>augustu</w:t>
      </w:r>
      <w:r>
        <w:rPr>
          <w:b w:val="false"/>
          <w:bCs w:val="false"/>
          <w:sz w:val="24"/>
          <w:szCs w:val="24"/>
        </w:rPr>
        <w:t>.</w:t>
      </w:r>
    </w:p>
    <w:p>
      <w:pPr>
        <w:pStyle w:val="Normal"/>
        <w:numPr>
          <w:ilvl w:val="0"/>
          <w:numId w:val="3"/>
        </w:numPr>
        <w:bidi w:val="0"/>
        <w:spacing w:lineRule="auto" w:line="276"/>
        <w:ind w:left="0" w:right="0" w:hanging="0"/>
        <w:jc w:val="both"/>
        <w:rPr>
          <w:rFonts w:ascii="Times New Roman" w:hAnsi="Times New Roman"/>
          <w:sz w:val="24"/>
          <w:szCs w:val="24"/>
        </w:rPr>
      </w:pPr>
      <w:r>
        <w:rPr>
          <w:b w:val="false"/>
          <w:bCs w:val="false"/>
          <w:sz w:val="24"/>
          <w:szCs w:val="24"/>
        </w:rPr>
        <w:t>23. Jebkurām izmaiņām un papildinājumiem šajā Līgumā ir juridiskais spēks tikai tādā gadījumā, ja tie ir veikti rakstiskā veidā un tos parakstījušas abas Puses, un ja tie nav pretrunā ar Iepirkuma nolikumu.</w:t>
      </w:r>
    </w:p>
    <w:p>
      <w:pPr>
        <w:pStyle w:val="Normal"/>
        <w:numPr>
          <w:ilvl w:val="0"/>
          <w:numId w:val="3"/>
        </w:numPr>
        <w:bidi w:val="0"/>
        <w:spacing w:lineRule="auto" w:line="276" w:before="63" w:after="63"/>
        <w:ind w:left="0" w:right="0" w:hanging="0"/>
        <w:jc w:val="both"/>
        <w:rPr>
          <w:rFonts w:ascii="Times New Roman" w:hAnsi="Times New Roman"/>
          <w:sz w:val="24"/>
          <w:szCs w:val="24"/>
        </w:rPr>
      </w:pPr>
      <w:r>
        <w:rPr>
          <w:b w:val="false"/>
          <w:bCs w:val="false"/>
          <w:sz w:val="24"/>
          <w:szCs w:val="24"/>
        </w:rPr>
        <w:t>24. 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numPr>
          <w:ilvl w:val="0"/>
          <w:numId w:val="3"/>
        </w:numPr>
        <w:bidi w:val="0"/>
        <w:spacing w:lineRule="auto" w:line="276" w:before="0" w:after="6"/>
        <w:ind w:left="0" w:right="0" w:hanging="0"/>
        <w:jc w:val="both"/>
        <w:rPr>
          <w:rFonts w:ascii="Times New Roman" w:hAnsi="Times New Roman"/>
          <w:sz w:val="24"/>
          <w:szCs w:val="24"/>
        </w:rPr>
      </w:pPr>
      <w:r>
        <w:rPr>
          <w:b w:val="false"/>
          <w:bCs w:val="false"/>
          <w:sz w:val="24"/>
          <w:szCs w:val="24"/>
        </w:rPr>
        <w:t>25. Līguma pirmstermiņa izbeigšana var notikt saskaņā ar šī Līguma noteikumiem.</w:t>
      </w:r>
    </w:p>
    <w:p>
      <w:pPr>
        <w:pStyle w:val="Normal"/>
        <w:numPr>
          <w:ilvl w:val="0"/>
          <w:numId w:val="3"/>
        </w:numPr>
        <w:bidi w:val="0"/>
        <w:spacing w:lineRule="auto" w:line="276" w:before="0" w:after="120"/>
        <w:ind w:left="0" w:right="0" w:hanging="0"/>
        <w:jc w:val="both"/>
        <w:rPr>
          <w:rFonts w:ascii="Times New Roman" w:hAnsi="Times New Roman"/>
          <w:sz w:val="24"/>
          <w:szCs w:val="24"/>
        </w:rPr>
      </w:pPr>
      <w:r>
        <w:rPr>
          <w:b w:val="false"/>
          <w:bCs w:val="false"/>
          <w:sz w:val="24"/>
          <w:szCs w:val="24"/>
        </w:rPr>
        <w:t>26. Līgums bez iepriekšēja brīdinājuma tiek lauzts šādos gadījumos:</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26.1. Ja </w:t>
      </w:r>
      <w:r>
        <w:rPr>
          <w:sz w:val="24"/>
          <w:szCs w:val="24"/>
        </w:rPr>
        <w:t>Izpildītājs</w:t>
      </w:r>
      <w:r>
        <w:rPr>
          <w:sz w:val="24"/>
          <w:szCs w:val="24"/>
        </w:rPr>
        <w:t xml:space="preserve"> par </w:t>
      </w:r>
      <w:r>
        <w:rPr>
          <w:sz w:val="24"/>
          <w:szCs w:val="24"/>
        </w:rPr>
        <w:t>padarītajiem darbiem</w:t>
      </w:r>
      <w:r>
        <w:rPr>
          <w:sz w:val="24"/>
          <w:szCs w:val="24"/>
        </w:rPr>
        <w:t xml:space="preserve"> prasa augstāku vienības cenu, nekā norādījis Finanšu piedāvājumā;</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26.2. Ja </w:t>
      </w:r>
      <w:r>
        <w:rPr>
          <w:sz w:val="24"/>
          <w:szCs w:val="24"/>
        </w:rPr>
        <w:t>Izpildītājs</w:t>
      </w:r>
      <w:r>
        <w:rPr>
          <w:sz w:val="24"/>
          <w:szCs w:val="24"/>
        </w:rPr>
        <w:t xml:space="preserve"> kavē vai nespēj veikt </w:t>
      </w:r>
      <w:r>
        <w:rPr>
          <w:sz w:val="24"/>
          <w:szCs w:val="24"/>
        </w:rPr>
        <w:t>darbu izpildi;</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26.3. Ja </w:t>
      </w:r>
      <w:r>
        <w:rPr>
          <w:sz w:val="24"/>
          <w:szCs w:val="24"/>
        </w:rPr>
        <w:t>Izpildītāja darbi neatbilst</w:t>
      </w:r>
      <w:r>
        <w:rPr>
          <w:sz w:val="24"/>
          <w:szCs w:val="24"/>
        </w:rPr>
        <w:t xml:space="preserve"> </w:t>
      </w:r>
      <w:r>
        <w:rPr>
          <w:sz w:val="24"/>
          <w:szCs w:val="24"/>
        </w:rPr>
        <w:t>Cenu aptaujas Tehniskās specifikācijas</w:t>
      </w:r>
      <w:r>
        <w:rPr>
          <w:sz w:val="24"/>
          <w:szCs w:val="24"/>
        </w:rPr>
        <w:t xml:space="preserve"> prasībām;</w:t>
      </w:r>
    </w:p>
    <w:p>
      <w:pPr>
        <w:pStyle w:val="Normal"/>
        <w:numPr>
          <w:ilvl w:val="1"/>
          <w:numId w:val="3"/>
        </w:numPr>
        <w:tabs>
          <w:tab w:val="clear" w:pos="720"/>
          <w:tab w:val="left" w:pos="1197" w:leader="none"/>
        </w:tabs>
        <w:bidi w:val="0"/>
        <w:spacing w:lineRule="auto" w:line="276" w:before="0" w:after="120"/>
        <w:ind w:left="1191" w:right="0" w:hanging="794"/>
        <w:jc w:val="both"/>
        <w:rPr>
          <w:rFonts w:ascii="Times New Roman" w:hAnsi="Times New Roman"/>
          <w:sz w:val="24"/>
          <w:szCs w:val="24"/>
        </w:rPr>
      </w:pPr>
      <w:r>
        <w:rPr>
          <w:b w:val="false"/>
          <w:bCs w:val="false"/>
          <w:sz w:val="24"/>
          <w:szCs w:val="24"/>
        </w:rPr>
        <w:t xml:space="preserve">26.4. Ja </w:t>
      </w:r>
      <w:r>
        <w:rPr>
          <w:b w:val="false"/>
          <w:bCs w:val="false"/>
          <w:sz w:val="24"/>
          <w:szCs w:val="24"/>
        </w:rPr>
        <w:t>Pasūtītājs</w:t>
      </w:r>
      <w:r>
        <w:rPr>
          <w:b w:val="false"/>
          <w:bCs w:val="false"/>
          <w:sz w:val="24"/>
          <w:szCs w:val="24"/>
        </w:rPr>
        <w:t xml:space="preserve"> nenorēķinās par saņemto </w:t>
      </w:r>
      <w:r>
        <w:rPr>
          <w:b w:val="false"/>
          <w:bCs w:val="false"/>
          <w:sz w:val="24"/>
          <w:szCs w:val="24"/>
        </w:rPr>
        <w:t>pakalpojumu</w:t>
      </w:r>
      <w:r>
        <w:rPr>
          <w:b w:val="false"/>
          <w:bCs w:val="false"/>
          <w:sz w:val="24"/>
          <w:szCs w:val="24"/>
        </w:rPr>
        <w:t xml:space="preserve"> ilgāk kā </w:t>
      </w:r>
      <w:r>
        <w:rPr>
          <w:rFonts w:eastAsia="SimSun"/>
          <w:b w:val="false"/>
          <w:bCs w:val="false"/>
          <w:sz w:val="24"/>
          <w:szCs w:val="24"/>
        </w:rPr>
        <w:t>10 darba</w:t>
      </w:r>
      <w:r>
        <w:rPr>
          <w:b w:val="false"/>
          <w:bCs w:val="false"/>
          <w:sz w:val="24"/>
          <w:szCs w:val="24"/>
        </w:rPr>
        <w:t xml:space="preserve"> dienas.</w:t>
      </w:r>
    </w:p>
    <w:p>
      <w:pPr>
        <w:pStyle w:val="Normal"/>
        <w:numPr>
          <w:ilvl w:val="0"/>
          <w:numId w:val="3"/>
        </w:numPr>
        <w:tabs>
          <w:tab w:val="clear" w:pos="720"/>
          <w:tab w:val="left" w:pos="1197" w:leader="none"/>
        </w:tabs>
        <w:bidi w:val="0"/>
        <w:spacing w:lineRule="auto" w:line="276"/>
        <w:ind w:left="0" w:right="0" w:hanging="0"/>
        <w:jc w:val="both"/>
        <w:rPr>
          <w:rFonts w:ascii="Times New Roman" w:hAnsi="Times New Roman"/>
          <w:sz w:val="24"/>
          <w:szCs w:val="24"/>
        </w:rPr>
      </w:pPr>
      <w:r>
        <w:rPr>
          <w:b w:val="false"/>
          <w:bCs w:val="false"/>
          <w:sz w:val="24"/>
          <w:szCs w:val="24"/>
        </w:rPr>
        <w:t>27. Gadījumā, ja kāda no pusēm maina savu juridisko adresi, nosaukumu vai rekvizītus, tai ir pienākums rakstiski par to ziņot otrai pusei.</w:t>
      </w:r>
    </w:p>
    <w:p>
      <w:pPr>
        <w:pStyle w:val="Normal"/>
        <w:numPr>
          <w:ilvl w:val="0"/>
          <w:numId w:val="3"/>
        </w:numPr>
        <w:tabs>
          <w:tab w:val="clear" w:pos="720"/>
          <w:tab w:val="left" w:pos="1197" w:leader="none"/>
        </w:tabs>
        <w:bidi w:val="0"/>
        <w:spacing w:lineRule="auto" w:line="276"/>
        <w:ind w:left="0" w:right="0" w:hanging="0"/>
        <w:jc w:val="both"/>
        <w:rPr>
          <w:rFonts w:ascii="Times New Roman" w:hAnsi="Times New Roman"/>
          <w:sz w:val="24"/>
          <w:szCs w:val="24"/>
        </w:rPr>
      </w:pPr>
      <w:r>
        <w:rPr>
          <w:b w:val="false"/>
          <w:bCs w:val="false"/>
          <w:sz w:val="24"/>
          <w:szCs w:val="24"/>
        </w:rPr>
        <w:t xml:space="preserve">28. Līgums ir sastādīts un parakstīts 2 (divos) eksemplāros uz </w:t>
      </w:r>
      <w:r>
        <w:rPr>
          <w:b w:val="false"/>
          <w:bCs w:val="false"/>
          <w:sz w:val="24"/>
          <w:szCs w:val="24"/>
          <w:shd w:fill="auto" w:val="clear"/>
        </w:rPr>
        <w:t xml:space="preserve">___ </w:t>
      </w:r>
      <w:r>
        <w:rPr>
          <w:b w:val="false"/>
          <w:bCs w:val="false"/>
          <w:sz w:val="24"/>
          <w:szCs w:val="24"/>
        </w:rPr>
        <w:t xml:space="preserve">lapām. Viens Līguma eksemplārs glabājas pie Pasūtītāja, bet otrs pie </w:t>
      </w:r>
      <w:r>
        <w:rPr>
          <w:b w:val="false"/>
          <w:bCs w:val="false"/>
          <w:sz w:val="24"/>
          <w:szCs w:val="24"/>
        </w:rPr>
        <w:t>Izpildītaja</w:t>
      </w:r>
      <w:r>
        <w:rPr>
          <w:b w:val="false"/>
          <w:bCs w:val="false"/>
          <w:sz w:val="24"/>
          <w:szCs w:val="24"/>
        </w:rPr>
        <w:t>. Abiem Līguma eksemplāriem ir vienāds juridiskais spēks.</w:t>
      </w:r>
    </w:p>
    <w:p>
      <w:pPr>
        <w:pStyle w:val="Normal"/>
        <w:numPr>
          <w:ilvl w:val="0"/>
          <w:numId w:val="3"/>
        </w:numPr>
        <w:tabs>
          <w:tab w:val="clear" w:pos="720"/>
          <w:tab w:val="left" w:pos="1197" w:leader="none"/>
        </w:tabs>
        <w:bidi w:val="0"/>
        <w:spacing w:lineRule="auto" w:line="276" w:before="69" w:after="69"/>
        <w:ind w:left="0" w:right="0" w:hanging="0"/>
        <w:jc w:val="both"/>
        <w:rPr>
          <w:rFonts w:ascii="Times New Roman" w:hAnsi="Times New Roman"/>
          <w:sz w:val="24"/>
          <w:szCs w:val="24"/>
        </w:rPr>
      </w:pPr>
      <w:r>
        <w:rPr>
          <w:b w:val="false"/>
          <w:bCs w:val="false"/>
          <w:sz w:val="24"/>
          <w:szCs w:val="24"/>
        </w:rPr>
        <w:t>29. Līguma neatņemamas sastāvdaļas ir šādi pielikumi:</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b/>
          <w:bCs/>
          <w:sz w:val="24"/>
          <w:szCs w:val="24"/>
        </w:rPr>
        <w:t>1. Pielikums.</w:t>
      </w:r>
      <w:r>
        <w:rPr>
          <w:sz w:val="24"/>
          <w:szCs w:val="24"/>
        </w:rPr>
        <w:t xml:space="preserve"> </w:t>
      </w:r>
      <w:r>
        <w:rPr>
          <w:sz w:val="24"/>
          <w:szCs w:val="24"/>
        </w:rPr>
        <w:t>Izpildītaja</w:t>
      </w:r>
      <w:r>
        <w:rPr>
          <w:sz w:val="24"/>
          <w:szCs w:val="24"/>
        </w:rPr>
        <w:t xml:space="preserve"> iesniegt</w:t>
      </w:r>
      <w:r>
        <w:rPr>
          <w:sz w:val="24"/>
          <w:szCs w:val="24"/>
        </w:rPr>
        <w:t>ā Cenu aptaujas</w:t>
      </w:r>
      <w:r>
        <w:rPr>
          <w:sz w:val="24"/>
          <w:szCs w:val="24"/>
        </w:rPr>
        <w:t xml:space="preserve"> tehniskā specifikācija.</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b/>
          <w:bCs/>
          <w:sz w:val="24"/>
          <w:szCs w:val="24"/>
        </w:rPr>
        <w:t>2. Pielikums.</w:t>
      </w:r>
      <w:r>
        <w:rPr>
          <w:b w:val="false"/>
          <w:bCs w:val="false"/>
          <w:sz w:val="24"/>
          <w:szCs w:val="24"/>
        </w:rPr>
        <w:t xml:space="preserve"> </w:t>
      </w:r>
      <w:r>
        <w:rPr>
          <w:b w:val="false"/>
          <w:bCs w:val="false"/>
          <w:sz w:val="24"/>
          <w:szCs w:val="24"/>
        </w:rPr>
        <w:t>Izpildītaja</w:t>
      </w:r>
      <w:r>
        <w:rPr>
          <w:b w:val="false"/>
          <w:bCs w:val="false"/>
          <w:sz w:val="24"/>
          <w:szCs w:val="24"/>
        </w:rPr>
        <w:t xml:space="preserve"> iesniegt</w:t>
      </w:r>
      <w:r>
        <w:rPr>
          <w:b w:val="false"/>
          <w:bCs w:val="false"/>
          <w:sz w:val="24"/>
          <w:szCs w:val="24"/>
        </w:rPr>
        <w:t xml:space="preserve">ais </w:t>
      </w:r>
      <w:r>
        <w:rPr>
          <w:b w:val="false"/>
          <w:bCs w:val="false"/>
          <w:sz w:val="24"/>
          <w:szCs w:val="24"/>
        </w:rPr>
        <w:t xml:space="preserve"> </w:t>
      </w:r>
      <w:r>
        <w:rPr>
          <w:sz w:val="24"/>
          <w:szCs w:val="24"/>
        </w:rPr>
        <w:t>Cenu aptaujas</w:t>
      </w:r>
      <w:r>
        <w:rPr>
          <w:sz w:val="24"/>
          <w:szCs w:val="24"/>
        </w:rPr>
        <w:t xml:space="preserve"> finanšu piedāvājums.</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sz w:val="24"/>
          <w:szCs w:val="24"/>
        </w:rPr>
      </w:r>
    </w:p>
    <w:p>
      <w:pPr>
        <w:pStyle w:val="ListParagraph"/>
        <w:spacing w:before="120" w:after="120"/>
        <w:ind w:left="357" w:hanging="357"/>
        <w:contextualSpacing/>
        <w:jc w:val="center"/>
        <w:rPr>
          <w:rFonts w:ascii="Times New Roman" w:hAnsi="Times New Roman"/>
          <w:sz w:val="24"/>
          <w:szCs w:val="24"/>
        </w:rPr>
      </w:pPr>
      <w:r>
        <w:rPr>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b/>
                <w:bCs/>
                <w:sz w:val="24"/>
                <w:szCs w:val="24"/>
              </w:rPr>
            </w:pPr>
            <w:r>
              <w:rPr>
                <w:b/>
                <w:bCs/>
                <w:sz w:val="24"/>
                <w:szCs w:val="24"/>
              </w:rPr>
              <w:t>PASŪTĪTĀJS: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Cs/>
                <w:sz w:val="24"/>
                <w:szCs w:val="24"/>
              </w:rPr>
            </w:pPr>
            <w:r>
              <w:rPr>
                <w:b/>
                <w:bCs/>
                <w:sz w:val="24"/>
                <w:szCs w:val="24"/>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b/>
                <w:bCs/>
                <w:sz w:val="24"/>
                <w:szCs w:val="24"/>
              </w:rPr>
            </w:pPr>
            <w:r>
              <w:rPr>
                <w:rFonts w:eastAsia="" w:eastAsiaTheme="minorHAnsi"/>
                <w:b/>
                <w:bCs/>
                <w:sz w:val="24"/>
                <w:szCs w:val="24"/>
              </w:rPr>
              <w:t>IZPILDĪTĀJS</w:t>
            </w:r>
            <w:r>
              <w:rPr>
                <w:b/>
                <w:bCs/>
                <w:sz w:val="24"/>
                <w:szCs w:val="24"/>
              </w:rPr>
              <w:t>:</w:t>
            </w:r>
          </w:p>
        </w:tc>
      </w:tr>
      <w:tr>
        <w:trPr>
          <w:trHeight w:val="505" w:hRule="atLeast"/>
        </w:trPr>
        <w:tc>
          <w:tcPr>
            <w:tcW w:w="4229" w:type="dxa"/>
            <w:tcBorders/>
            <w:shd w:color="auto" w:fill="FFFFFF" w:val="clear"/>
          </w:tcPr>
          <w:p>
            <w:pPr>
              <w:pStyle w:val="Normal"/>
              <w:widowControl w:val="false"/>
              <w:rPr>
                <w:rFonts w:ascii="Times New Roman" w:hAnsi="Times New Roman"/>
                <w:b/>
                <w:sz w:val="24"/>
                <w:szCs w:val="24"/>
              </w:rPr>
            </w:pPr>
            <w:r>
              <w:rPr>
                <w:b/>
                <w:sz w:val="24"/>
                <w:szCs w:val="24"/>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sz w:val="24"/>
                <w:szCs w:val="24"/>
              </w:rPr>
            </w:pPr>
            <w:r>
              <w:rPr>
                <w:b/>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b/>
                <w:i/>
                <w:i/>
                <w:sz w:val="24"/>
                <w:szCs w:val="24"/>
                <w:lang w:val="lv-LV"/>
              </w:rPr>
            </w:pPr>
            <w:r>
              <w:rPr>
                <w:b/>
                <w:i/>
                <w:sz w:val="24"/>
                <w:szCs w:val="24"/>
                <w:lang w:val="lv-LV"/>
              </w:rPr>
            </w:r>
          </w:p>
        </w:tc>
      </w:tr>
      <w:tr>
        <w:trPr>
          <w:trHeight w:val="409" w:hRule="atLeast"/>
        </w:trPr>
        <w:tc>
          <w:tcPr>
            <w:tcW w:w="4229" w:type="dxa"/>
            <w:tcBorders/>
            <w:shd w:color="auto" w:fill="FFFFFF" w:val="clear"/>
          </w:tcPr>
          <w:p>
            <w:pPr>
              <w:pStyle w:val="Normal"/>
              <w:widowControl w:val="false"/>
              <w:rPr>
                <w:rFonts w:ascii="Times New Roman" w:hAnsi="Times New Roman"/>
                <w:sz w:val="24"/>
                <w:szCs w:val="24"/>
              </w:rPr>
            </w:pPr>
            <w:r>
              <w:rPr>
                <w:sz w:val="24"/>
                <w:szCs w:val="24"/>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rPr>
            </w:pPr>
            <w:r>
              <w:rPr>
                <w:sz w:val="24"/>
                <w:szCs w:val="24"/>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sz w:val="24"/>
                <w:szCs w:val="24"/>
              </w:rPr>
            </w:pPr>
            <w:r>
              <w:rPr>
                <w:sz w:val="24"/>
                <w:szCs w:val="24"/>
              </w:rPr>
              <w:t xml:space="preserve">Juridiskā adrese: </w:t>
            </w:r>
            <w:r>
              <w:rPr>
                <w:rFonts w:eastAsia="" w:eastAsiaTheme="minorHAnsi"/>
                <w:sz w:val="24"/>
                <w:szCs w:val="24"/>
              </w:rPr>
              <w:t>Spodrības iela 4a</w:t>
            </w:r>
            <w:r>
              <w:rPr>
                <w:sz w:val="24"/>
                <w:szCs w:val="24"/>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sz w:val="24"/>
                <w:szCs w:val="24"/>
                <w:lang w:val="lv-LV"/>
              </w:rPr>
            </w:r>
          </w:p>
        </w:tc>
      </w:tr>
      <w:tr>
        <w:trPr>
          <w:trHeight w:val="906" w:hRule="atLeast"/>
        </w:trPr>
        <w:tc>
          <w:tcPr>
            <w:tcW w:w="4229" w:type="dxa"/>
            <w:tcBorders/>
            <w:shd w:color="auto" w:fill="FFFFFF" w:val="clear"/>
          </w:tcPr>
          <w:p>
            <w:pPr>
              <w:pStyle w:val="Normal"/>
              <w:widowControl w:val="false"/>
              <w:rPr>
                <w:rFonts w:ascii="Times New Roman" w:hAnsi="Times New Roman"/>
                <w:sz w:val="24"/>
                <w:szCs w:val="24"/>
              </w:rPr>
            </w:pPr>
            <w:r>
              <w:rPr>
                <w:rFonts w:eastAsia="Calibri"/>
                <w:sz w:val="24"/>
                <w:szCs w:val="24"/>
              </w:rPr>
              <w:t>Konta Nr.:</w:t>
            </w:r>
            <w:r>
              <w:rPr>
                <w:sz w:val="24"/>
                <w:szCs w:val="24"/>
              </w:rPr>
              <w:t>LV13UNLA0006000206201</w:t>
            </w:r>
          </w:p>
          <w:p>
            <w:pPr>
              <w:pStyle w:val="Normal"/>
              <w:widowControl w:val="false"/>
              <w:rPr>
                <w:rFonts w:ascii="Times New Roman" w:hAnsi="Times New Roman" w:eastAsia="Calibri"/>
                <w:sz w:val="24"/>
                <w:szCs w:val="24"/>
              </w:rPr>
            </w:pPr>
            <w:r>
              <w:rPr>
                <w:rFonts w:eastAsia="Calibri"/>
                <w:sz w:val="24"/>
                <w:szCs w:val="24"/>
              </w:rPr>
              <w:t>Banka: SEB Banka</w:t>
            </w:r>
          </w:p>
          <w:p>
            <w:pPr>
              <w:pStyle w:val="Normal"/>
              <w:widowControl w:val="false"/>
              <w:rPr>
                <w:rFonts w:ascii="Times New Roman" w:hAnsi="Times New Roman" w:eastAsia="Calibri"/>
                <w:sz w:val="24"/>
                <w:szCs w:val="24"/>
              </w:rPr>
            </w:pPr>
            <w:r>
              <w:rPr>
                <w:rFonts w:eastAsia="Calibri"/>
                <w:sz w:val="24"/>
                <w:szCs w:val="24"/>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sz w:val="24"/>
                <w:szCs w:val="24"/>
                <w:lang w:val="lv-LV"/>
              </w:rPr>
            </w:r>
          </w:p>
        </w:tc>
      </w:tr>
      <w:tr>
        <w:trPr>
          <w:trHeight w:val="570" w:hRule="atLeast"/>
        </w:trPr>
        <w:tc>
          <w:tcPr>
            <w:tcW w:w="4229" w:type="dxa"/>
            <w:tcBorders/>
            <w:shd w:color="auto" w:fill="FFFFFF" w:val="clear"/>
          </w:tcPr>
          <w:p>
            <w:pPr>
              <w:pStyle w:val="Normal"/>
              <w:widowControl w:val="false"/>
              <w:rPr>
                <w:rFonts w:ascii="Times New Roman" w:hAnsi="Times New Roman"/>
                <w:sz w:val="24"/>
                <w:szCs w:val="24"/>
              </w:rPr>
            </w:pPr>
            <w:r>
              <w:rPr>
                <w:sz w:val="24"/>
                <w:szCs w:val="24"/>
              </w:rPr>
              <w:t>_____________________</w:t>
            </w:r>
          </w:p>
          <w:p>
            <w:pPr>
              <w:pStyle w:val="Normal"/>
              <w:widowControl w:val="false"/>
              <w:rPr>
                <w:rFonts w:ascii="Times New Roman" w:hAnsi="Times New Roman"/>
                <w:sz w:val="24"/>
                <w:szCs w:val="24"/>
              </w:rPr>
            </w:pPr>
            <w:r>
              <w:rPr>
                <w:sz w:val="24"/>
                <w:szCs w:val="24"/>
              </w:rPr>
              <w:t>Ģ.Ozoliņš</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sz w:val="24"/>
                <w:szCs w:val="24"/>
              </w:rPr>
            </w:r>
          </w:p>
          <w:p>
            <w:pPr>
              <w:pStyle w:val="Normal"/>
              <w:widowControl w:val="false"/>
              <w:rPr>
                <w:rFonts w:ascii="Times New Roman" w:hAnsi="Times New Roman"/>
                <w:sz w:val="24"/>
                <w:szCs w:val="24"/>
              </w:rPr>
            </w:pPr>
            <w:r>
              <w:rPr>
                <w:sz w:val="24"/>
                <w:szCs w:val="24"/>
              </w:rPr>
            </w:r>
          </w:p>
          <w:p>
            <w:pPr>
              <w:pStyle w:val="Normal"/>
              <w:widowControl w:val="false"/>
              <w:rPr>
                <w:rFonts w:ascii="Times New Roman" w:hAnsi="Times New Roman"/>
                <w:sz w:val="24"/>
                <w:szCs w:val="24"/>
                <w:highlight w:val="yellow"/>
              </w:rPr>
            </w:pPr>
            <w:r>
              <w:rPr>
                <w:sz w:val="24"/>
                <w:szCs w:val="24"/>
                <w:highlight w:val="yellow"/>
              </w:rPr>
            </w:r>
          </w:p>
        </w:tc>
      </w:tr>
    </w:tbl>
    <w:p>
      <w:pPr>
        <w:pStyle w:val="Normal"/>
        <w:widowControl w:val="false"/>
        <w:tabs>
          <w:tab w:val="clear" w:pos="720"/>
          <w:tab w:val="left" w:pos="6237" w:leader="none"/>
        </w:tabs>
        <w:spacing w:before="0" w:after="160"/>
        <w:ind w:hanging="0"/>
        <w:jc w:val="right"/>
        <w:textAlignment w:val="baseline"/>
        <w:rPr>
          <w:rFonts w:ascii="Times New Roman" w:hAnsi="Times New Roman"/>
          <w:sz w:val="24"/>
          <w:szCs w:val="24"/>
        </w:rPr>
      </w:pPr>
      <w:r>
        <w:rPr/>
      </w:r>
    </w:p>
    <w:sectPr>
      <w:footerReference w:type="default" r:id="rId7"/>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360" w:hanging="360"/>
      </w:pPr>
      <w:rPr>
        <w:sz w:val="24"/>
        <w:b/>
        <w:bCs/>
        <w:rFonts w:ascii="Times New Roman" w:hAnsi="Times New Roman"/>
        <w:lang w:val="lv-LV"/>
      </w:rPr>
    </w:lvl>
    <w:lvl w:ilvl="1">
      <w:start w:val="1"/>
      <w:numFmt w:val="decimal"/>
      <w:lvlText w:val="%1.%2."/>
      <w:lvlJc w:val="left"/>
      <w:pPr>
        <w:tabs>
          <w:tab w:val="num" w:pos="0"/>
        </w:tabs>
        <w:ind w:left="858" w:hanging="432"/>
      </w:pPr>
      <w:rPr>
        <w:smallCaps w:val="false"/>
        <w:caps w:val="false"/>
        <w:dstrike w:val="false"/>
        <w:strike w:val="false"/>
        <w:vertAlign w:val="baseline"/>
        <w:position w:val="0"/>
        <w:sz w:val="24"/>
        <w:sz w:val="24"/>
        <w:b w:val="false"/>
        <w:bCs/>
        <w:vanish w:val="false"/>
        <w:color w:val="000000"/>
      </w:rPr>
    </w:lvl>
    <w:lvl w:ilvl="2">
      <w:start w:val="1"/>
      <w:numFmt w:val="decimal"/>
      <w:lvlText w:val="%1.%2.%3."/>
      <w:lvlJc w:val="left"/>
      <w:pPr>
        <w:tabs>
          <w:tab w:val="num" w:pos="0"/>
        </w:tabs>
        <w:ind w:left="1781" w:hanging="504"/>
      </w:pPr>
      <w:rPr>
        <w:sz w:val="24"/>
        <w:szCs w:val="24"/>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5"/>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Cs w:val="24"/>
        <w:lang w:val="lv-LV" w:eastAsia="lv-LV" w:bidi="lv-LV"/>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next w:val="Normal"/>
    <w:qFormat/>
    <w:pPr>
      <w:keepNext w:val="true"/>
      <w:numPr>
        <w:ilvl w:val="0"/>
        <w:numId w:val="1"/>
      </w:numPr>
      <w:jc w:val="center"/>
      <w:outlineLvl w:val="0"/>
    </w:pPr>
    <w:rPr>
      <w:sz w:val="28"/>
      <w:lang w:val="lv-LV"/>
    </w:rPr>
  </w:style>
  <w:style w:type="paragraph" w:styleId="Heading2">
    <w:name w:val="Heading 2"/>
    <w:basedOn w:val="Normal"/>
    <w:next w:val="Normal"/>
    <w:qFormat/>
    <w:pPr>
      <w:keepNext w:val="true"/>
      <w:numPr>
        <w:ilvl w:val="1"/>
        <w:numId w:val="1"/>
      </w:numPr>
      <w:jc w:val="right"/>
      <w:outlineLvl w:val="1"/>
    </w:pPr>
    <w:rPr>
      <w:b/>
      <w:bCs/>
      <w:lang w:val="lv-LV"/>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character" w:styleId="WW8Num4z0">
    <w:name w:val="WW8Num4z0"/>
    <w:qFormat/>
    <w:rPr>
      <w:b/>
      <w:bCs/>
    </w:rPr>
  </w:style>
  <w:style w:type="character" w:styleId="WW8Num4z1">
    <w:name w:val="WW8Num4z1"/>
    <w:qFormat/>
    <w:rPr>
      <w:b w:val="false"/>
      <w:bCs/>
      <w:caps w:val="false"/>
      <w:smallCaps w:val="false"/>
      <w:strike w:val="false"/>
      <w:dstrike w:val="false"/>
      <w:vanish w:val="false"/>
      <w:color w:val="000000"/>
      <w:position w:val="0"/>
      <w:sz w:val="24"/>
      <w:sz w:val="24"/>
      <w:szCs w:val="22"/>
      <w:vertAlign w:val="baseline"/>
      <w:lang w:val="lv-LV"/>
    </w:rPr>
  </w:style>
  <w:style w:type="character" w:styleId="WW8Num4z2">
    <w:name w:val="WW8Num4z2"/>
    <w:qFormat/>
    <w:rPr>
      <w:bCs/>
      <w:sz w:val="24"/>
      <w:szCs w:val="24"/>
      <w:lang w:val="lv-LV"/>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ntStyle88">
    <w:name w:val="Font Style88"/>
    <w:qFormat/>
    <w:rPr>
      <w:rFonts w:ascii="Arial Narrow" w:hAnsi="Arial Narrow" w:cs="Arial Narrow"/>
      <w:sz w:val="22"/>
    </w:rPr>
  </w:style>
  <w:style w:type="character" w:styleId="WW8Num3z0">
    <w:name w:val="WW8Num3z0"/>
    <w:qFormat/>
    <w:rPr/>
  </w:style>
  <w:style w:type="character" w:styleId="WW8Num2z0">
    <w:name w:val="WW8Num2z0"/>
    <w:qFormat/>
    <w:rPr>
      <w:b/>
      <w:bCs/>
      <w:lang w:val="lv-LV"/>
    </w:rPr>
  </w:style>
  <w:style w:type="character" w:styleId="WW8Num2z1">
    <w:name w:val="WW8Num2z1"/>
    <w:qFormat/>
    <w:rPr>
      <w:b w:val="false"/>
      <w:bCs/>
      <w:caps w:val="false"/>
      <w:smallCaps w:val="false"/>
      <w:strike w:val="false"/>
      <w:dstrike w:val="false"/>
      <w:vanish w:val="false"/>
      <w:color w:val="000000"/>
      <w:position w:val="0"/>
      <w:sz w:val="24"/>
      <w:sz w:val="24"/>
      <w:vertAlign w:val="baseline"/>
    </w:rPr>
  </w:style>
  <w:style w:type="character" w:styleId="WW8Num2z2">
    <w:name w:val="WW8Num2z2"/>
    <w:qFormat/>
    <w:rPr>
      <w:sz w:val="24"/>
      <w:szCs w:val="24"/>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1z0">
    <w:name w:val="WW8Num11z0"/>
    <w:qFormat/>
    <w:rPr/>
  </w:style>
  <w:style w:type="character" w:styleId="WW8Num11z1">
    <w:name w:val="WW8Num11z1"/>
    <w:qFormat/>
    <w:rPr>
      <w:b w:val="false"/>
      <w:bCs/>
      <w:sz w:val="22"/>
      <w:szCs w:val="22"/>
      <w:lang w:val="lv-LV"/>
    </w:rPr>
  </w:style>
  <w:style w:type="character" w:styleId="NumberingSymbols">
    <w:name w:val="Numbering Symbols"/>
    <w:qFormat/>
    <w:rPr/>
  </w:style>
  <w:style w:type="character" w:styleId="WW8Num12z0">
    <w:name w:val="WW8Num12z0"/>
    <w:qFormat/>
    <w:rPr>
      <w:rFonts w:ascii="Times New Roman" w:hAnsi="Times New Roman" w:cs="Times New Roman"/>
      <w:b w:val="false"/>
      <w:bCs/>
      <w:i w:val="false"/>
      <w:sz w:val="22"/>
      <w:szCs w:val="22"/>
      <w:u w:val="none"/>
      <w:lang w:val="lv-LV"/>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val="false"/>
      <w:i w:val="false"/>
      <w:sz w:val="22"/>
      <w:szCs w:val="22"/>
      <w:u w:val="none"/>
      <w:lang w:val="lv-LV"/>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b w:val="false"/>
      <w:i w:val="false"/>
      <w:sz w:val="22"/>
      <w:szCs w:val="22"/>
      <w:u w:val="non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b w:val="false"/>
      <w:sz w:val="22"/>
      <w:szCs w:val="22"/>
      <w:lang w:val="lv-LV"/>
    </w:rPr>
  </w:style>
  <w:style w:type="character" w:styleId="WW8Num15z1">
    <w:name w:val="WW8Num15z1"/>
    <w:qFormat/>
    <w:rPr>
      <w:b w:val="false"/>
      <w:color w:val="000000"/>
    </w:rPr>
  </w:style>
  <w:style w:type="character" w:styleId="WW8Num15z3">
    <w:name w:val="WW8Num15z3"/>
    <w:qFormat/>
    <w:rPr>
      <w:color w:val="000000"/>
    </w:rPr>
  </w:style>
  <w:style w:type="character" w:styleId="WW8Num15z4">
    <w:name w:val="WW8Num15z4"/>
    <w:qFormat/>
    <w:rPr/>
  </w:style>
  <w:style w:type="character" w:styleId="C2">
    <w:name w:val="c2"/>
    <w:basedOn w:val="DefaultParagraphFont"/>
    <w:qFormat/>
    <w:rPr/>
  </w:style>
  <w:style w:type="character" w:styleId="FontStyle17">
    <w:name w:val="Font Style17"/>
    <w:basedOn w:val="DefaultParagraphFont"/>
    <w:qFormat/>
    <w:rPr>
      <w:rFonts w:ascii="Times New Roman" w:hAnsi="Times New Roman" w:cs="Times New Roman"/>
      <w:sz w:val="22"/>
      <w:szCs w:val="22"/>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odyText3">
    <w:name w:val="Body Text 3"/>
    <w:basedOn w:val="Normal"/>
    <w:qFormat/>
    <w:pPr>
      <w:spacing w:before="0" w:after="120"/>
    </w:pPr>
    <w:rPr>
      <w:rFonts w:eastAsia="Calibri"/>
      <w:b/>
      <w:sz w:val="16"/>
      <w:szCs w:val="16"/>
      <w:lang w:val="lv-LV"/>
    </w:rPr>
  </w:style>
  <w:style w:type="paragraph" w:styleId="Subtitle">
    <w:name w:val="Subtitle"/>
    <w:basedOn w:val="Normal"/>
    <w:qFormat/>
    <w:pPr>
      <w:jc w:val="center"/>
    </w:pPr>
    <w:rPr>
      <w:rFonts w:eastAsia="Calibri"/>
      <w:b/>
      <w:sz w:val="20"/>
      <w:szCs w:val="20"/>
      <w:lang w:val="fr-BE"/>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ListParagraph">
    <w:name w:val="List Paragraph"/>
    <w:basedOn w:val="Normal"/>
    <w:qFormat/>
    <w:pPr>
      <w:jc w:val="both"/>
    </w:pPr>
    <w:rPr>
      <w:rFonts w:eastAsia="Calibri"/>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BodyTextIndent2">
    <w:name w:val="Body Text Indent 2"/>
    <w:basedOn w:val="Normal"/>
    <w:qFormat/>
    <w:pPr>
      <w:ind w:left="0" w:right="0" w:firstLine="720"/>
    </w:pPr>
    <w:rPr>
      <w:lang w:val="lv-LV"/>
    </w:rPr>
  </w:style>
  <w:style w:type="paragraph" w:styleId="FrameContents">
    <w:name w:val="Frame Contents"/>
    <w:basedOn w:val="Normal"/>
    <w:qFormat/>
    <w:pPr/>
    <w:rPr/>
  </w:style>
  <w:style w:type="paragraph" w:styleId="TableHeading">
    <w:name w:val="Table Heading"/>
    <w:basedOn w:val="TableContents"/>
    <w:qFormat/>
    <w:pPr>
      <w:suppressLineNumbers/>
      <w:jc w:val="center"/>
    </w:pPr>
    <w:rPr>
      <w:b/>
      <w:bCs/>
    </w:rPr>
  </w:style>
  <w:style w:type="paragraph" w:styleId="Header">
    <w:name w:val="Header"/>
    <w:basedOn w:val="Normal"/>
    <w:pPr>
      <w:tabs>
        <w:tab w:val="clear" w:pos="720"/>
        <w:tab w:val="center" w:pos="4153" w:leader="none"/>
        <w:tab w:val="right" w:pos="8306" w:leader="none"/>
      </w:tabs>
    </w:pPr>
    <w:rPr>
      <w:sz w:val="20"/>
      <w:szCs w:val="20"/>
      <w:lang w:val="en-AU"/>
    </w:rPr>
  </w:style>
  <w:style w:type="paragraph" w:styleId="Sarakstarindkopa1">
    <w:name w:val="Saraksta rindkopa1"/>
    <w:basedOn w:val="Normal"/>
    <w:qFormat/>
    <w:pPr>
      <w:widowControl w:val="false"/>
      <w:suppressAutoHyphens w:val="true"/>
      <w:ind w:left="720" w:hanging="0"/>
    </w:pPr>
    <w:rPr>
      <w:rFonts w:eastAsia="Lucida Sans Unicode"/>
    </w:rPr>
  </w:style>
  <w:style w:type="numbering" w:styleId="WW8Num4">
    <w:name w:val="WW8Num4"/>
    <w:qFormat/>
  </w:style>
  <w:style w:type="numbering" w:styleId="WW8Num3">
    <w:name w:val="WW8Num3"/>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556</TotalTime>
  <Application>LibreOffice/7.5.3.2$Windows_X86_64 LibreOffice_project/9f56dff12ba03b9acd7730a5a481eea045e468f3</Application>
  <AppVersion>15.0000</AppVersion>
  <Pages>8</Pages>
  <Words>1886</Words>
  <Characters>12513</Characters>
  <CharactersWithSpaces>14255</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cp:lastPrinted>2024-02-14T14:39:31Z</cp:lastPrinted>
  <dcterms:modified xsi:type="dcterms:W3CDTF">2024-02-14T16:39:26Z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