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footnotes.xml.rels" ContentType="application/vnd.openxmlformats-package.relationships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lang w:eastAsia="lv-LV" w:bidi="lo-LA"/>
        </w:rPr>
      </w:pPr>
      <w:r>
        <w:rPr>
          <w:rFonts w:eastAsia="Times New Roman" w:cs="Times New Roman" w:ascii="Times New Roman" w:hAnsi="Times New Roman"/>
          <w:lang w:eastAsia="lv-LV" w:bidi="lo-LA"/>
        </w:rPr>
        <w:t>Iepirkuma ID Nr. DE 202</w:t>
      </w:r>
      <w:r>
        <w:rPr>
          <w:rFonts w:eastAsia="Times New Roman" w:cs="Times New Roman" w:ascii="Times New Roman" w:hAnsi="Times New Roman"/>
          <w:lang w:eastAsia="lv-LV" w:bidi="lo-LA"/>
        </w:rPr>
        <w:t>3</w:t>
      </w:r>
      <w:r>
        <w:rPr>
          <w:rFonts w:eastAsia="Times New Roman" w:cs="Times New Roman" w:ascii="Times New Roman" w:hAnsi="Times New Roman"/>
          <w:lang w:eastAsia="lv-LV" w:bidi="lo-LA"/>
        </w:rPr>
        <w:t>/</w:t>
      </w:r>
      <w:r>
        <w:rPr>
          <w:rFonts w:eastAsia="Times New Roman" w:cs="Times New Roman" w:ascii="Times New Roman" w:hAnsi="Times New Roman"/>
          <w:lang w:eastAsia="lv-LV" w:bidi="lo-LA"/>
        </w:rPr>
        <w:t>8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lang w:eastAsia="lv-LV" w:bidi="lo-LA"/>
        </w:rPr>
      </w:pPr>
      <w:r>
        <w:rPr>
          <w:rFonts w:eastAsia="Times New Roman" w:cs="Times New Roman" w:ascii="Times New Roman" w:hAnsi="Times New Roman"/>
          <w:lang w:eastAsia="lv-LV" w:bidi="lo-LA"/>
        </w:rPr>
        <w:t>Nolikuma</w:t>
      </w:r>
      <w:r>
        <w:rPr>
          <w:rFonts w:eastAsia="Times New Roman" w:cs="Times New Roman" w:ascii="Times New Roman" w:hAnsi="Times New Roman"/>
          <w:b/>
          <w:lang w:eastAsia="lv-LV" w:bidi="lo-LA"/>
        </w:rPr>
        <w:t xml:space="preserve"> 5. pielikums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lv-LV" w:bidi="lo-L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lv-LV" w:bidi="lo-LA"/>
        </w:rPr>
        <w:t xml:space="preserve">INFORMĀCIJA PAR LĪGUMA IZPILDĒ IESAISTĪTO PERSONĀLU UN KVALIFIKĀCIJU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Iepirkumam</w:t>
      </w:r>
    </w:p>
    <w:p>
      <w:pPr>
        <w:pStyle w:val="Normal"/>
        <w:spacing w:lineRule="auto" w:line="240" w:before="0" w:after="0"/>
        <w:jc w:val="center"/>
        <w:rPr>
          <w:i w:val="false"/>
          <w:i w:val="false"/>
          <w:iCs w:val="false"/>
        </w:rPr>
      </w:pPr>
      <w:r>
        <w:rPr>
          <w:rFonts w:eastAsia="Times New Roman" w:cs="Times New Roman"/>
          <w:b/>
          <w:bCs/>
          <w:i w:val="false"/>
          <w:iCs w:val="false"/>
          <w:lang w:eastAsia="lv-LV" w:bidi="lo-LA"/>
        </w:rPr>
        <w:t>“</w:t>
      </w:r>
      <w:bookmarkStart w:id="0" w:name="_Hlk71812576"/>
      <w:bookmarkStart w:id="1" w:name="_Hlk25917113"/>
      <w:r>
        <w:rPr>
          <w:rFonts w:eastAsia="Times New Roman" w:cs="Times New Roman"/>
          <w:b/>
          <w:bCs/>
          <w:i w:val="false"/>
          <w:iCs w:val="false"/>
          <w:sz w:val="28"/>
          <w:szCs w:val="28"/>
          <w:lang w:eastAsia="lv-LV" w:bidi="lo-LA"/>
        </w:rPr>
        <w:t>S</w:t>
      </w:r>
      <w:bookmarkEnd w:id="0"/>
      <w:bookmarkEnd w:id="1"/>
      <w:r>
        <w:rPr>
          <w:rFonts w:eastAsia="Times New Roman" w:cs="Times New Roman"/>
          <w:b/>
          <w:bCs/>
          <w:i w:val="false"/>
          <w:iCs w:val="false"/>
          <w:sz w:val="28"/>
          <w:szCs w:val="28"/>
          <w:lang w:eastAsia="lv-LV" w:bidi="lo-LA"/>
        </w:rPr>
        <w:t>iltumtrases Viestura iela – Dzirnavu iela savienojošā posma izbūve ”</w:t>
      </w:r>
    </w:p>
    <w:p>
      <w:pPr>
        <w:pStyle w:val="Normal"/>
        <w:spacing w:lineRule="auto" w:line="240" w:before="0" w:after="0"/>
        <w:jc w:val="center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4"/>
          <w:szCs w:val="24"/>
          <w:lang w:eastAsia="lv-LV" w:bidi="lo-L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4"/>
          <w:szCs w:val="24"/>
          <w:lang w:eastAsia="lv-LV" w:bidi="lo-LA"/>
        </w:rPr>
        <w:t xml:space="preserve">identifikācijas Nr. </w:t>
      </w:r>
      <w:bookmarkStart w:id="2" w:name="_Hlk35518079"/>
      <w:bookmarkEnd w:id="2"/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4"/>
          <w:szCs w:val="24"/>
          <w:lang w:eastAsia="lv-LV" w:bidi="lo-LA"/>
        </w:rPr>
        <w:t>DE 2023/8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lang w:eastAsia="lv-LV" w:bidi="lo-LA"/>
        </w:rPr>
      </w:pPr>
      <w:r>
        <w:rPr/>
      </w:r>
    </w:p>
    <w:p>
      <w:pPr>
        <w:pStyle w:val="Normal"/>
        <w:numPr>
          <w:ilvl w:val="2"/>
          <w:numId w:val="1"/>
        </w:numPr>
        <w:tabs>
          <w:tab w:val="clear" w:pos="720"/>
        </w:tabs>
        <w:spacing w:lineRule="auto" w:line="276" w:before="0" w:after="0"/>
        <w:ind w:left="284" w:hanging="284"/>
        <w:jc w:val="center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Līguma izpildē iesaistītais personāls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>&lt;Pretendents&gt;</w:t>
      </w:r>
      <w:r>
        <w:rPr>
          <w:rFonts w:cs="Times New Roman" w:ascii="Times New Roman" w:hAnsi="Times New Roman"/>
        </w:rPr>
        <w:t xml:space="preserve"> nodrošina kvalificētu personālu, kas ir sertificēts atbilstoši normatīvo aktu prasībām un kas nodrošina Tehniskās specifikācijas uzdevumu izpildi, t.sk. nodrošina šādu speciālistu komandu: </w:t>
      </w:r>
    </w:p>
    <w:p>
      <w:pPr>
        <w:pStyle w:val="Normal"/>
        <w:spacing w:lineRule="auto" w:line="240" w:before="0" w:after="0"/>
        <w:ind w:right="-284" w:hanging="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Speciālisti, kas atbildīgi par Darbu nodrošināšanu atbilstoši nolikuma 10. punktā noteiktajiem nosacījumiem:</w:t>
      </w:r>
    </w:p>
    <w:p>
      <w:pPr>
        <w:pStyle w:val="Normal"/>
        <w:spacing w:lineRule="auto" w:line="240" w:before="0" w:after="0"/>
        <w:ind w:right="-142" w:hanging="0"/>
        <w:jc w:val="righ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1. tabula</w:t>
      </w:r>
    </w:p>
    <w:tbl>
      <w:tblPr>
        <w:tblW w:w="141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36"/>
        <w:gridCol w:w="6665"/>
        <w:gridCol w:w="2229"/>
        <w:gridCol w:w="2615"/>
        <w:gridCol w:w="2029"/>
      </w:tblGrid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Nr. p.k.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405" w:hanging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Pienākumi līguma izpildē </w:t>
            </w:r>
            <w:r>
              <w:rPr>
                <w:rFonts w:eastAsia="Times New Roman" w:cs="Times New Roman" w:ascii="Times New Roman" w:hAnsi="Times New Roman"/>
                <w:bCs/>
              </w:rPr>
              <w:t>(</w:t>
            </w:r>
            <w:r>
              <w:rPr>
                <w:rFonts w:cs="Times New Roman" w:ascii="Times New Roman" w:hAnsi="Times New Roman"/>
                <w:i/>
                <w:iCs/>
              </w:rPr>
              <w:t>Personāla funkcijas var apvienot, ja personai ir Nolikuma prasībām atbilstoša kvalifikācija un pieredze.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47" w:hanging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Speciālista vārds, uzvārds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1" w:right="-45" w:hanging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Sertifikāta</w:t>
            </w:r>
            <w:r>
              <w:rPr>
                <w:rStyle w:val="FootnoteAnchor"/>
                <w:rFonts w:cs="Times New Roman" w:ascii="Times New Roman" w:hAnsi="Times New Roman"/>
                <w:b/>
              </w:rPr>
              <w:footnoteReference w:id="2"/>
            </w:r>
            <w:r>
              <w:rPr>
                <w:rFonts w:cs="Times New Roman" w:ascii="Times New Roman" w:hAnsi="Times New Roman"/>
                <w:b/>
              </w:rPr>
              <w:t xml:space="preserve"> Nr.</w:t>
            </w:r>
          </w:p>
          <w:p>
            <w:pPr>
              <w:pStyle w:val="Normal"/>
              <w:widowControl w:val="false"/>
              <w:spacing w:lineRule="auto" w:line="240" w:before="0" w:after="0"/>
              <w:ind w:left="507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(izdevējs, derīguma termiņš)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5" w:hanging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Persona, kuru pārstāv</w:t>
            </w:r>
            <w:r>
              <w:rPr>
                <w:rStyle w:val="FootnoteAnchor"/>
                <w:rFonts w:eastAsia="Times New Roman" w:cs="Times New Roman" w:ascii="Times New Roman" w:hAnsi="Times New Roman"/>
                <w:b/>
              </w:rPr>
              <w:footnoteReference w:id="3"/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1.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Stils3"/>
              <w:widowControl w:val="false"/>
              <w:spacing w:lineRule="auto" w:line="276" w:before="0" w:after="0"/>
              <w:ind w:right="57" w:hanging="0"/>
              <w:rPr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i w:val="false"/>
                <w:iCs/>
                <w:caps w:val="false"/>
                <w:smallCaps w:val="false"/>
                <w:color w:val="auto"/>
                <w:spacing w:val="0"/>
                <w:kern w:val="0"/>
                <w:sz w:val="22"/>
                <w:szCs w:val="22"/>
                <w:lang w:val="lv-LV" w:eastAsia="lv-LV" w:bidi="lo-LA"/>
              </w:rPr>
              <w:t>Būvdarbu vadītājs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07" w:hanging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left="507" w:hanging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70C0"/>
          <w:sz w:val="20"/>
          <w:szCs w:val="20"/>
        </w:rPr>
      </w:pPr>
      <w:r>
        <w:rPr>
          <w:rFonts w:cs="Times New Roman" w:ascii="Times New Roman" w:hAnsi="Times New Roman"/>
          <w:i/>
          <w:color w:val="0070C0"/>
          <w:sz w:val="20"/>
          <w:szCs w:val="20"/>
        </w:rPr>
        <w:t>Tabulu papildināt ar nepieciešamo aiļu skaitu</w:t>
      </w:r>
    </w:p>
    <w:p>
      <w:pPr>
        <w:pStyle w:val="Normal"/>
        <w:numPr>
          <w:ilvl w:val="0"/>
          <w:numId w:val="0"/>
        </w:numPr>
        <w:tabs>
          <w:tab w:val="clear" w:pos="720"/>
        </w:tabs>
        <w:spacing w:lineRule="auto" w:line="240" w:before="0" w:after="0"/>
        <w:ind w:left="284" w:hanging="0"/>
        <w:jc w:val="center"/>
        <w:rPr>
          <w:rFonts w:ascii="Times New Roman" w:hAnsi="Times New Roman" w:eastAsia="Times New Roman" w:cs="Times New Roman"/>
          <w:b/>
          <w:u w:val="single"/>
          <w:lang w:eastAsia="lv-LV" w:bidi="lo-LA"/>
        </w:rPr>
      </w:pPr>
      <w:r>
        <w:rPr/>
      </w:r>
    </w:p>
    <w:p>
      <w:pPr>
        <w:pStyle w:val="Normal"/>
        <w:numPr>
          <w:ilvl w:val="2"/>
          <w:numId w:val="1"/>
        </w:numPr>
        <w:tabs>
          <w:tab w:val="clear" w:pos="720"/>
        </w:tabs>
        <w:spacing w:lineRule="auto" w:line="240" w:before="0" w:after="0"/>
        <w:ind w:left="284" w:hanging="284"/>
        <w:jc w:val="center"/>
        <w:rPr>
          <w:rFonts w:ascii="Times New Roman" w:hAnsi="Times New Roman" w:eastAsia="Times New Roman" w:cs="Times New Roman"/>
          <w:b/>
          <w:u w:val="single"/>
          <w:lang w:eastAsia="lv-LV" w:bidi="lo-LA"/>
        </w:rPr>
      </w:pPr>
      <w:r>
        <w:rPr>
          <w:rFonts w:eastAsia="Times New Roman" w:cs="Times New Roman" w:ascii="Times New Roman" w:hAnsi="Times New Roman"/>
          <w:b/>
          <w:u w:val="single"/>
          <w:lang w:eastAsia="lv-LV" w:bidi="lo-LA"/>
        </w:rPr>
        <w:t xml:space="preserve"> </w:t>
      </w:r>
      <w:r>
        <w:rPr>
          <w:rFonts w:eastAsia="Times New Roman" w:cs="Times New Roman" w:ascii="Times New Roman" w:hAnsi="Times New Roman"/>
          <w:b/>
          <w:u w:val="single"/>
          <w:lang w:eastAsia="lv-LV" w:bidi="lo-LA"/>
        </w:rPr>
        <w:t>Būvarbu vadītāja</w:t>
      </w:r>
      <w:r>
        <w:rPr>
          <w:rFonts w:eastAsia="Times New Roman" w:cs="Times New Roman" w:ascii="Times New Roman" w:hAnsi="Times New Roman"/>
          <w:b/>
          <w:u w:val="single"/>
          <w:lang w:eastAsia="lv-LV" w:bidi="lo-LA"/>
        </w:rPr>
        <w:t xml:space="preserve"> pieredzes apraksts</w:t>
      </w:r>
    </w:p>
    <w:p>
      <w:pPr>
        <w:pStyle w:val="Normal"/>
        <w:spacing w:lineRule="auto" w:line="240" w:before="120" w:after="0"/>
        <w:ind w:right="-1" w:hanging="0"/>
        <w:jc w:val="both"/>
        <w:rPr>
          <w:rFonts w:ascii="Times New Roman" w:hAnsi="Times New Roman" w:eastAsia="Times New Roman" w:cs="Times New Roman"/>
          <w:b/>
          <w:bCs/>
          <w:lang w:eastAsia="lv-LV"/>
        </w:rPr>
      </w:pPr>
      <w:r>
        <w:rPr>
          <w:rFonts w:cs="Times New Roman" w:ascii="Times New Roman" w:hAnsi="Times New Roman"/>
          <w:b/>
        </w:rPr>
        <w:t>2.1. Pretendenta rīcībā ir sertificēts speciālists</w:t>
      </w:r>
      <w:r>
        <w:rPr>
          <w:rFonts w:cs="Times New Roman" w:ascii="Times New Roman" w:hAnsi="Times New Roman"/>
        </w:rPr>
        <w:t xml:space="preserve"> – </w:t>
      </w:r>
      <w:r>
        <w:rPr>
          <w:rFonts w:cs="Times New Roman" w:ascii="Times New Roman" w:hAnsi="Times New Roman"/>
          <w:b/>
          <w:sz w:val="22"/>
          <w:szCs w:val="22"/>
        </w:rPr>
        <w:t>Būvdarbu vadītājs</w:t>
      </w:r>
      <w:r>
        <w:rPr>
          <w:rFonts w:cs="Times New Roman" w:ascii="Times New Roman" w:hAnsi="Times New Roman"/>
          <w:sz w:val="22"/>
          <w:szCs w:val="22"/>
        </w:rPr>
        <w:t>, ar būvprakses sertifikātu, kuram i</w:t>
      </w:r>
      <w:r>
        <w:rPr>
          <w:rFonts w:cs="Times New Roman" w:ascii="Times New Roman" w:hAnsi="Times New Roman"/>
          <w:b/>
          <w:sz w:val="22"/>
          <w:szCs w:val="22"/>
        </w:rPr>
        <w:t>epriekšējo</w:t>
      </w:r>
      <w:r>
        <w:rPr>
          <w:rFonts w:cs="Times New Roman" w:ascii="Times New Roman" w:hAnsi="Times New Roman"/>
          <w:bCs/>
          <w:i/>
          <w:iCs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3 (trīs) kalendāro gadu</w:t>
      </w:r>
      <w:r>
        <w:rPr>
          <w:rFonts w:cs="Times New Roman" w:ascii="Times New Roman" w:hAnsi="Times New Roman"/>
          <w:b/>
          <w:color w:val="FF0000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 xml:space="preserve">laikā (t.i., 2020., 2021. un 2022. gadā </w:t>
      </w:r>
      <w:r>
        <w:rPr>
          <w:rFonts w:cs="Times New Roman" w:ascii="Times New Roman" w:hAnsi="Times New Roman"/>
          <w:sz w:val="22"/>
          <w:szCs w:val="22"/>
        </w:rPr>
        <w:t xml:space="preserve">līdz piedāvājuma iesniegšanas brīdim) </w:t>
      </w:r>
      <w:r>
        <w:rPr>
          <w:rFonts w:cs="Times New Roman" w:ascii="Times New Roman" w:hAnsi="Times New Roman"/>
          <w:b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b/>
          <w:sz w:val="22"/>
          <w:szCs w:val="22"/>
          <w:lang w:eastAsia="lv-LV"/>
        </w:rPr>
        <w:t>ir pozitīva pieredze kā būvdarbu vadītājam</w:t>
      </w:r>
      <w:r>
        <w:rPr>
          <w:rFonts w:eastAsia="Times New Roman" w:cs="Times New Roman" w:ascii="Times New Roman" w:hAnsi="Times New Roman"/>
          <w:sz w:val="22"/>
          <w:szCs w:val="22"/>
          <w:lang w:eastAsia="lv-LV"/>
        </w:rPr>
        <w:t>, vismaz 1 (vienā) siltumtrases būvniecībā.</w:t>
      </w:r>
    </w:p>
    <w:p>
      <w:pPr>
        <w:pStyle w:val="Stils3"/>
        <w:widowControl w:val="false"/>
        <w:ind w:right="57" w:hanging="0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iCs/>
          <w:sz w:val="22"/>
          <w:szCs w:val="22"/>
        </w:rPr>
        <w:t xml:space="preserve">Par līdzīgu būvprojektu tiks atzīts </w:t>
      </w:r>
      <w:r>
        <w:rPr>
          <w:rFonts w:eastAsia="Times New Roman" w:cs="Times New Roman"/>
          <w:b w:val="false"/>
          <w:bCs w:val="false"/>
          <w:iCs/>
          <w:color w:val="auto"/>
          <w:kern w:val="0"/>
          <w:sz w:val="22"/>
          <w:szCs w:val="22"/>
          <w:lang w:val="lv-LV" w:eastAsia="lv-LV" w:bidi="lo-LA"/>
        </w:rPr>
        <w:t>siltumtīklu</w:t>
      </w:r>
      <w:r>
        <w:rPr>
          <w:b w:val="false"/>
          <w:bCs w:val="false"/>
          <w:iCs/>
          <w:sz w:val="22"/>
          <w:szCs w:val="22"/>
        </w:rPr>
        <w:t xml:space="preserve"> būvprojekts, kura ietvaros projektēta </w:t>
      </w:r>
      <w:r>
        <w:rPr>
          <w:rFonts w:eastAsia="Times New Roman" w:cs="Times New Roman"/>
          <w:b w:val="false"/>
          <w:bCs w:val="false"/>
          <w:iCs/>
          <w:color w:val="auto"/>
          <w:kern w:val="0"/>
          <w:sz w:val="22"/>
          <w:szCs w:val="22"/>
          <w:lang w:val="lv-LV" w:eastAsia="lv-LV" w:bidi="lo-LA"/>
        </w:rPr>
        <w:t>siltumtrases rekonstrukcija</w:t>
      </w:r>
      <w:r>
        <w:rPr>
          <w:b w:val="false"/>
          <w:bCs w:val="false"/>
          <w:iCs/>
          <w:sz w:val="22"/>
          <w:szCs w:val="22"/>
        </w:rPr>
        <w:t xml:space="preserve"> vai jauna būvniecībā tika izmantotas rūpnieciski izolētas caurules ar DN (nosacīto diametru) vismaz 150 mm .</w:t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rPr>
          <w:b/>
          <w:bCs/>
        </w:rPr>
      </w:pPr>
      <w:r>
        <w:rPr>
          <w:b/>
          <w:bCs/>
          <w:sz w:val="22"/>
          <w:szCs w:val="22"/>
        </w:rPr>
        <w:t>2. tabula</w:t>
      </w:r>
    </w:p>
    <w:tbl>
      <w:tblPr>
        <w:tblW w:w="140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54"/>
        <w:gridCol w:w="3331"/>
        <w:gridCol w:w="5803"/>
        <w:gridCol w:w="4261"/>
      </w:tblGrid>
      <w:tr>
        <w:trPr/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Nr. p.k.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Darbu uzsākšanas un pabeigšanas laika periods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(mēnesis, gads)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Īss veikto darbu apraksts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Līguma (Objekta) nosaukums.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</w:rPr>
            </w:pPr>
            <w:r>
              <w:rPr>
                <w:rFonts w:cs="Times New Roman" w:ascii="Times New Roman" w:hAnsi="Times New Roman"/>
                <w:iCs/>
              </w:rPr>
              <w:t>Apraksts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09" w:hanging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07" w:hanging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Pasūtītāja nosaukums, reģistrācijas numurs, kontaktpersona,  tālr.,</w:t>
            </w:r>
          </w:p>
          <w:p>
            <w:pPr>
              <w:pStyle w:val="Normal"/>
              <w:widowControl w:val="false"/>
              <w:spacing w:lineRule="auto" w:line="240" w:before="0" w:after="0"/>
              <w:ind w:left="507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e-pasts</w:t>
            </w:r>
          </w:p>
        </w:tc>
      </w:tr>
      <w:tr>
        <w:trPr/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70C0"/>
          <w:sz w:val="20"/>
          <w:szCs w:val="20"/>
        </w:rPr>
      </w:pPr>
      <w:r>
        <w:rPr>
          <w:rFonts w:cs="Times New Roman" w:ascii="Times New Roman" w:hAnsi="Times New Roman"/>
          <w:i/>
          <w:color w:val="0070C0"/>
          <w:sz w:val="20"/>
          <w:szCs w:val="20"/>
        </w:rPr>
        <w:t>Tabulu papildināt ar nepieciešamo aiļu skaitu</w:t>
      </w:r>
    </w:p>
    <w:p>
      <w:pPr>
        <w:pStyle w:val="Normal"/>
        <w:spacing w:lineRule="auto" w:line="240" w:before="0" w:after="0"/>
        <w:ind w:right="-22" w:hanging="0"/>
        <w:jc w:val="both"/>
        <w:rPr>
          <w:rFonts w:ascii="Times New Roman" w:hAnsi="Times New Roman" w:cs="Times New Roman"/>
          <w:bCs/>
          <w:i/>
          <w:i/>
          <w:iCs/>
        </w:rPr>
      </w:pPr>
      <w:r>
        <w:rPr>
          <w:rFonts w:cs="Times New Roman" w:ascii="Times New Roman" w:hAnsi="Times New Roman"/>
          <w:bCs/>
          <w:i/>
          <w:iCs/>
        </w:rPr>
      </w:r>
    </w:p>
    <w:p>
      <w:pPr>
        <w:pStyle w:val="Normal"/>
        <w:widowControl w:val="false"/>
        <w:spacing w:lineRule="auto" w:line="240" w:before="0" w:after="0"/>
        <w:ind w:right="57" w:hanging="0"/>
        <w:jc w:val="both"/>
        <w:rPr>
          <w:rFonts w:ascii="Times New Roman" w:hAnsi="Times New Roman" w:eastAsia="Times New Roman" w:cs="Times New Roman"/>
          <w:lang w:eastAsia="ar-SA"/>
        </w:rPr>
      </w:pPr>
      <w:r>
        <w:rPr>
          <w:rFonts w:cs="Times New Roman" w:ascii="Times New Roman" w:hAnsi="Times New Roman"/>
          <w:b/>
        </w:rPr>
        <w:t>3.2.</w:t>
      </w:r>
      <w:r>
        <w:rPr>
          <w:rFonts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b/>
          <w:lang w:eastAsia="ar-SA"/>
        </w:rPr>
        <w:t>Attiecīgi par katru pieredzi</w:t>
      </w:r>
      <w:r>
        <w:rPr>
          <w:rFonts w:eastAsia="Times New Roman" w:cs="Times New Roman" w:ascii="Times New Roman" w:hAnsi="Times New Roman"/>
          <w:lang w:eastAsia="ar-SA"/>
        </w:rPr>
        <w:t xml:space="preserve"> kas norādīta nolikuma 5. pielikuma 2.tabulā, </w:t>
      </w:r>
      <w:r>
        <w:rPr>
          <w:rFonts w:eastAsia="Times New Roman" w:cs="Times New Roman" w:ascii="Times New Roman" w:hAnsi="Times New Roman"/>
          <w:b/>
          <w:lang w:eastAsia="ar-SA"/>
        </w:rPr>
        <w:t>papildus jāiesniedz dokumenti</w:t>
      </w:r>
      <w:r>
        <w:rPr>
          <w:rFonts w:eastAsia="Times New Roman" w:cs="Times New Roman" w:ascii="Times New Roman" w:hAnsi="Times New Roman"/>
          <w:lang w:eastAsia="ar-SA"/>
        </w:rPr>
        <w:t>, kas apstiprina nominētā speciālista pieredzi (piemēram, būvprojekta galveno rasējuma lapu ar būvprojekta daļu vadītāju apliecinājumiem kopiju, un tml.).</w:t>
      </w:r>
    </w:p>
    <w:p>
      <w:pPr>
        <w:pStyle w:val="Normal"/>
        <w:spacing w:lineRule="auto" w:line="240" w:before="0" w:after="0"/>
        <w:ind w:right="-2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Pretendenta paraksttiesīgās personas vai pilnvarotās personas 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>vārd</w:t>
      </w:r>
      <w:r>
        <w:rPr>
          <w:rFonts w:cs="Times New Roman" w:ascii="Times New Roman" w:hAnsi="Times New Roman"/>
          <w:i/>
        </w:rPr>
        <w:t>s, uzvārds</w:t>
      </w:r>
      <w:r>
        <w:rPr>
          <w:rFonts w:cs="Times New Roman" w:ascii="Times New Roman" w:hAnsi="Times New Roman"/>
        </w:rPr>
        <w:t xml:space="preserve"> _________________________________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i/>
        </w:rPr>
        <w:t>ieņemamais amats:________________________________</w:t>
      </w:r>
    </w:p>
    <w:p>
      <w:pPr>
        <w:pStyle w:val="Normal"/>
        <w:jc w:val="right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  <w:bookmarkStart w:id="3" w:name="_Hlk45008671"/>
      <w:bookmarkStart w:id="4" w:name="_Hlk45008671"/>
      <w:bookmarkEnd w:id="4"/>
    </w:p>
    <w:p>
      <w:pPr>
        <w:pStyle w:val="Normal"/>
        <w:jc w:val="right"/>
        <w:rPr>
          <w:rFonts w:ascii="Times New Roman" w:hAnsi="Times New Roman" w:cs="Times New Roman"/>
        </w:rPr>
      </w:pPr>
      <w:bookmarkStart w:id="5" w:name="_Hlk450086711"/>
      <w:bookmarkEnd w:id="5"/>
      <w:r>
        <w:rPr>
          <w:rFonts w:cs="Times New Roman" w:ascii="Times New Roman" w:hAnsi="Times New Roman"/>
          <w:i/>
          <w:iCs/>
        </w:rPr>
        <w:t>paraksts</w:t>
      </w:r>
      <w:r>
        <w:rPr>
          <w:rFonts w:cs="Times New Roman" w:ascii="Times New Roman" w:hAnsi="Times New Roman"/>
          <w:i/>
        </w:rPr>
        <w:t>:________________________________</w:t>
      </w:r>
    </w:p>
    <w:p>
      <w:pPr>
        <w:pStyle w:val="Normal"/>
        <w:spacing w:lineRule="auto" w:line="240" w:before="0" w:after="160"/>
        <w:jc w:val="right"/>
        <w:rPr>
          <w:rFonts w:ascii="Times New Roman" w:hAnsi="Times New Roman" w:cs="Times New Roman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orient="landscape" w:w="16838" w:h="11906"/>
      <w:pgMar w:left="1701" w:right="1245" w:gutter="0" w:header="0" w:top="993" w:footer="272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60307743"/>
    </w:sdtPr>
    <w:sdtContent>
      <w:p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cs="Times New Roman" w:ascii="Times New Roman" w:hAnsi="Times New Roman"/>
            <w:sz w:val="20"/>
            <w:szCs w:val="20"/>
          </w:rPr>
          <w:fldChar w:fldCharType="begin"/>
        </w:r>
        <w:r>
          <w:rPr>
            <w:sz w:val="20"/>
            <w:szCs w:val="20"/>
            <w:rFonts w:cs="Times New Roman" w:ascii="Times New Roman" w:hAnsi="Times New Roman"/>
          </w:rPr>
          <w:instrText xml:space="preserve"> PAGE </w:instrText>
        </w:r>
        <w:r>
          <w:rPr>
            <w:sz w:val="20"/>
            <w:szCs w:val="20"/>
            <w:rFonts w:cs="Times New Roman" w:ascii="Times New Roman" w:hAnsi="Times New Roman"/>
          </w:rPr>
          <w:fldChar w:fldCharType="separate"/>
        </w:r>
        <w:r>
          <w:rPr>
            <w:sz w:val="20"/>
            <w:szCs w:val="20"/>
            <w:rFonts w:cs="Times New Roman" w:ascii="Times New Roman" w:hAnsi="Times New Roman"/>
          </w:rPr>
          <w:t>2</w:t>
        </w:r>
        <w:r>
          <w:rPr>
            <w:sz w:val="20"/>
            <w:szCs w:val="20"/>
            <w:rFonts w:cs="Times New Roman" w:ascii="Times New Roman" w:hAnsi="Times New Roman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widowControl w:val="false"/>
        <w:jc w:val="both"/>
        <w:rPr>
          <w:rFonts w:ascii="Times New Roman" w:hAnsi="Times New Roman" w:cs="Times New Roman"/>
        </w:rPr>
      </w:pPr>
      <w:r>
        <w:rPr>
          <w:rStyle w:val="FootnoteCharacters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Komisija pārbaudīs informāciju </w:t>
      </w:r>
      <w:hyperlink r:id="rId1">
        <w:r>
          <w:rPr>
            <w:rStyle w:val="InternetLink"/>
            <w:rFonts w:cs="Times New Roman" w:ascii="Times New Roman" w:hAnsi="Times New Roman"/>
          </w:rPr>
          <w:t>www.bis.gov.lv</w:t>
        </w:r>
      </w:hyperlink>
      <w:r>
        <w:rPr>
          <w:rFonts w:cs="Times New Roman" w:ascii="Times New Roman" w:hAnsi="Times New Roman"/>
        </w:rPr>
        <w:t>, ja nav pārbaudāms sājā sistēmā, tad jāpievieno speciālista sertifikāta kopija.</w:t>
      </w:r>
    </w:p>
  </w:footnote>
  <w:footnote w:id="3">
    <w:p>
      <w:pPr>
        <w:pStyle w:val="Footnote"/>
        <w:widowControl w:val="false"/>
        <w:jc w:val="both"/>
        <w:rPr>
          <w:rFonts w:ascii="Times New Roman" w:hAnsi="Times New Roman" w:cs="Times New Roman"/>
        </w:rPr>
      </w:pPr>
      <w:r>
        <w:rPr>
          <w:rStyle w:val="FootnoteCharacters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Pretendents norāda, vai speciālists ir:</w:t>
      </w:r>
    </w:p>
    <w:p>
      <w:pPr>
        <w:pStyle w:val="Footnote"/>
        <w:widowControl w:val="false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 – Pretendenta (piegādātāja/piegādātāju apvienības) resurss/darbinieks;</w:t>
      </w:r>
    </w:p>
    <w:p>
      <w:pPr>
        <w:pStyle w:val="Footnote"/>
        <w:widowControl w:val="false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 – apakšuzņēmēja (komersanta) resurss/darbinieks (jāaizpilda Nolikuma 5.pielikums);</w:t>
      </w:r>
    </w:p>
    <w:p>
      <w:pPr>
        <w:pStyle w:val="Footnote"/>
        <w:widowControl w:val="false"/>
        <w:jc w:val="both"/>
        <w:rPr/>
      </w:pPr>
      <w:r>
        <w:rPr>
          <w:rFonts w:cs="Times New Roman" w:ascii="Times New Roman" w:hAnsi="Times New Roman"/>
        </w:rPr>
        <w:t>C – persona, uz kura iespējām balstās – persona, kurai ir pastāvīgas prakses tiesības un kura tiks piesaistīta uz atsevišķa pamata līguma izpildē (jāaizpilda Nolikuma 5.pielikums).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51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232" w:hanging="360"/>
      </w:pPr>
      <w:rPr/>
    </w:lvl>
    <w:lvl w:ilvl="2">
      <w:start w:val="1"/>
      <w:numFmt w:val="decimal"/>
      <w:lvlText w:val="%3."/>
      <w:lvlJc w:val="left"/>
      <w:pPr>
        <w:tabs>
          <w:tab w:val="num" w:pos="3132"/>
        </w:tabs>
        <w:ind w:left="3132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7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9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11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83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55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72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05" w:hanging="40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507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7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lv-LV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620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510f6"/>
    <w:pPr>
      <w:keepNext w:val="true"/>
      <w:spacing w:lineRule="auto" w:line="240" w:before="240" w:after="60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lv-LV" w:bidi="lo-L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uiPriority w:val="99"/>
    <w:rsid w:val="00a93fe5"/>
    <w:rPr>
      <w:color w:val="0000FF"/>
      <w:u w:val="single"/>
    </w:rPr>
  </w:style>
  <w:style w:type="character" w:styleId="FootnoteTextChar" w:customStyle="1">
    <w:name w:val="Footnote Text Char"/>
    <w:basedOn w:val="DefaultParagraphFont"/>
    <w:uiPriority w:val="99"/>
    <w:qFormat/>
    <w:rsid w:val="00a93fe5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unhideWhenUsed/>
    <w:qFormat/>
    <w:rsid w:val="00a93fe5"/>
    <w:rPr>
      <w:vertAlign w:val="superscript"/>
    </w:rPr>
  </w:style>
  <w:style w:type="character" w:styleId="FootnoteAnchor">
    <w:name w:val="Footnote Reference"/>
    <w:rPr>
      <w:vertAlign w:val="superscript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05692"/>
    <w:rPr>
      <w:rFonts w:ascii="Segoe UI" w:hAnsi="Segoe UI" w:cs="Segoe UI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468d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468df"/>
    <w:rPr/>
  </w:style>
  <w:style w:type="character" w:styleId="BodyTextChar" w:customStyle="1">
    <w:name w:val="Body Text Char"/>
    <w:basedOn w:val="DefaultParagraphFont"/>
    <w:semiHidden/>
    <w:qFormat/>
    <w:rsid w:val="00be2ee6"/>
    <w:rPr>
      <w:rFonts w:ascii="Times New Roman" w:hAnsi="Times New Roman" w:eastAsia="Times New Roman" w:cs="Times New Roman"/>
      <w:sz w:val="20"/>
      <w:szCs w:val="20"/>
      <w:lang w:eastAsia="lv-LV"/>
    </w:rPr>
  </w:style>
  <w:style w:type="character" w:styleId="Heading4Char" w:customStyle="1">
    <w:name w:val="Heading 4 Char"/>
    <w:basedOn w:val="DefaultParagraphFont"/>
    <w:link w:val="Heading4"/>
    <w:semiHidden/>
    <w:qFormat/>
    <w:rsid w:val="005510f6"/>
    <w:rPr>
      <w:rFonts w:ascii="Times New Roman" w:hAnsi="Times New Roman" w:eastAsia="Times New Roman" w:cs="Times New Roman"/>
      <w:b/>
      <w:bCs/>
      <w:sz w:val="28"/>
      <w:szCs w:val="28"/>
      <w:lang w:eastAsia="lv-LV" w:bidi="lo-LA"/>
    </w:rPr>
  </w:style>
  <w:style w:type="character" w:styleId="EndnoteAnchor">
    <w:name w:val="Endnote Reference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semiHidden/>
    <w:rsid w:val="00be2ee6"/>
    <w:pPr>
      <w:spacing w:lineRule="auto" w:line="276" w:before="0" w:after="120"/>
    </w:pPr>
    <w:rPr>
      <w:rFonts w:ascii="Times New Roman" w:hAnsi="Times New Roman" w:eastAsia="Times New Roman" w:cs="Times New Roman"/>
      <w:sz w:val="20"/>
      <w:szCs w:val="20"/>
      <w:lang w:eastAsia="lv-LV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Stils3" w:customStyle="1">
    <w:name w:val="Stils3"/>
    <w:basedOn w:val="Normal"/>
    <w:qFormat/>
    <w:rsid w:val="00a93fe5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0"/>
      <w:szCs w:val="20"/>
      <w:lang w:eastAsia="lv-LV" w:bidi="lo-LA"/>
    </w:rPr>
  </w:style>
  <w:style w:type="paragraph" w:styleId="Footnote">
    <w:name w:val="Footnote Text"/>
    <w:basedOn w:val="Normal"/>
    <w:link w:val="FootnoteTextChar"/>
    <w:uiPriority w:val="99"/>
    <w:unhideWhenUsed/>
    <w:rsid w:val="00a93fe5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0569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5960"/>
    <w:pPr>
      <w:spacing w:before="0" w:after="16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468df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468df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://www.bis.gov.lv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LibreOffice/7.5.3.2$Windows_X86_64 LibreOffice_project/9f56dff12ba03b9acd7730a5a481eea045e468f3</Application>
  <AppVersion>15.0000</AppVersion>
  <Pages>2</Pages>
  <Words>320</Words>
  <Characters>2392</Characters>
  <CharactersWithSpaces>2678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2021-06-29T13:05:00Z</dcterms:created>
  <dc:creator>Līga Īle</dc:creator>
  <dc:description/>
  <dc:language>lv-LV</dc:language>
  <cp:lastModifiedBy/>
  <dcterms:modified xsi:type="dcterms:W3CDTF">2023-05-18T15:45:40Z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