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numPr>
          <w:ilvl w:val="0"/>
          <w:numId w:val="3"/>
        </w:numPr>
        <w:jc w:val="center"/>
        <w:rPr/>
      </w:pPr>
      <w:r>
        <w:object w:dxaOrig="1365" w:dyaOrig="1755">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11.45pt;margin-top:-7.5pt;width:44.95pt;height:53.95pt;mso-wrap-distance-right:0pt;mso-position-horizontal-relative:text;mso-position-vertical-relative:text" filled="t" fillcolor="#FFFFFF" o:ole="">
            <v:imagedata r:id="rId3" o:title=""/>
          </v:shape>
          <o:OLEObject Type="Embed" ProgID="" ShapeID="ole_rId2" DrawAspect="Content" ObjectID="_516063285" r:id="rId2"/>
        </w:object>
      </w:r>
      <w:r>
        <w:rPr>
          <w:bCs/>
          <w:spacing w:val="10"/>
          <w:sz w:val="22"/>
          <w:szCs w:val="22"/>
          <w:lang w:val="lv-LV"/>
        </w:rPr>
        <w:t>LATVIJAS REPUBLIKA</w:t>
      </w:r>
    </w:p>
    <w:p>
      <w:pPr>
        <w:pStyle w:val="Header"/>
        <w:numPr>
          <w:ilvl w:val="0"/>
          <w:numId w:val="3"/>
        </w:numPr>
        <w:jc w:val="center"/>
        <w:rPr/>
      </w:pPr>
      <w:r>
        <w:rPr>
          <w:b/>
          <w:spacing w:val="10"/>
          <w:sz w:val="28"/>
          <w:szCs w:val="22"/>
          <w:lang w:val="lv-LV"/>
        </w:rPr>
        <w:t>SIA „DOBELES ENERĢIJA“</w:t>
      </w:r>
    </w:p>
    <w:p>
      <w:pPr>
        <w:pStyle w:val="Normal"/>
        <w:numPr>
          <w:ilvl w:val="0"/>
          <w:numId w:val="3"/>
        </w:numPr>
        <w:jc w:val="center"/>
        <w:rPr/>
      </w:pPr>
      <w:r>
        <w:rPr>
          <w:sz w:val="20"/>
        </w:rPr>
        <w:t xml:space="preserve">Juridiskā adrese – Spodrības iela 4a, Dobele, Dobeles novads, LV-3701, </w:t>
      </w:r>
    </w:p>
    <w:p>
      <w:pPr>
        <w:pStyle w:val="Normal"/>
        <w:numPr>
          <w:ilvl w:val="0"/>
          <w:numId w:val="3"/>
        </w:numPr>
        <w:jc w:val="center"/>
        <w:rPr/>
      </w:pPr>
      <w:r>
        <w:rPr>
          <w:sz w:val="20"/>
        </w:rPr>
        <w:t xml:space="preserve">Biroja adrese – Kr.Valdemāra iela 3a, Dobele, Dobeles novads, LV-3701, </w:t>
      </w:r>
    </w:p>
    <w:p>
      <w:pPr>
        <w:pStyle w:val="Normal"/>
        <w:numPr>
          <w:ilvl w:val="0"/>
          <w:numId w:val="3"/>
        </w:numPr>
        <w:jc w:val="center"/>
        <w:rPr/>
      </w:pPr>
      <w:r>
        <w:rPr>
          <w:sz w:val="20"/>
        </w:rPr>
        <w:t>Vien. Reģ. Nr. 45103002039, PVN LV 45103002039,</w:t>
      </w:r>
    </w:p>
    <w:p>
      <w:pPr>
        <w:pStyle w:val="Normal"/>
        <w:numPr>
          <w:ilvl w:val="0"/>
          <w:numId w:val="3"/>
        </w:numPr>
        <w:jc w:val="center"/>
        <w:rPr/>
      </w:pPr>
      <w:r>
        <mc:AlternateContent>
          <mc:Choice Requires="wps">
            <w:drawing>
              <wp:anchor behindDoc="0" distT="4445" distB="4445" distL="4445" distR="4445" simplePos="0" locked="0" layoutInCell="0" allowOverlap="1" relativeHeight="2">
                <wp:simplePos x="0" y="0"/>
                <wp:positionH relativeFrom="column">
                  <wp:posOffset>-144145</wp:posOffset>
                </wp:positionH>
                <wp:positionV relativeFrom="paragraph">
                  <wp:posOffset>360680</wp:posOffset>
                </wp:positionV>
                <wp:extent cx="6770370" cy="8255"/>
                <wp:effectExtent l="0" t="0" r="0" b="0"/>
                <wp:wrapNone/>
                <wp:docPr id="1" name="Image1"/>
                <a:graphic xmlns:a="http://schemas.openxmlformats.org/drawingml/2006/main">
                  <a:graphicData uri="http://schemas.microsoft.com/office/word/2010/wordprocessingShape">
                    <wps:wsp>
                      <wps:cNvSpPr/>
                      <wps:spPr>
                        <a:xfrm>
                          <a:off x="0" y="0"/>
                          <a:ext cx="6769800" cy="7560"/>
                        </a:xfrm>
                        <a:prstGeom prst="line">
                          <a:avLst/>
                        </a:prstGeom>
                        <a:ln w="9360">
                          <a:noFill/>
                        </a:ln>
                      </wps:spPr>
                      <wps:style>
                        <a:lnRef idx="0"/>
                        <a:fillRef idx="0"/>
                        <a:effectRef idx="0"/>
                        <a:fontRef idx="minor"/>
                      </wps:style>
                      <wps:bodyPr/>
                    </wps:wsp>
                  </a:graphicData>
                </a:graphic>
              </wp:anchor>
            </w:drawing>
          </mc:Choice>
          <mc:Fallback>
            <w:pict>
              <v:line id="shape_0" from="-11.35pt,28.4pt" to="521.65pt,28.95pt" ID="Image1" stroked="f" o:allowincell="f" style="position:absolute">
                <v:stroke color="#3465a4"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
                <wp:simplePos x="0" y="0"/>
                <wp:positionH relativeFrom="column">
                  <wp:posOffset>-289560</wp:posOffset>
                </wp:positionH>
                <wp:positionV relativeFrom="paragraph">
                  <wp:posOffset>295910</wp:posOffset>
                </wp:positionV>
                <wp:extent cx="6768465" cy="8255"/>
                <wp:effectExtent l="0" t="0" r="0" b="0"/>
                <wp:wrapNone/>
                <wp:docPr id="2" name="Image1"/>
                <a:graphic xmlns:a="http://schemas.openxmlformats.org/drawingml/2006/main">
                  <a:graphicData uri="http://schemas.microsoft.com/office/word/2010/wordprocessingShape">
                    <wps:wsp>
                      <wps:cNvSpPr/>
                      <wps:spPr>
                        <a:xfrm>
                          <a:off x="0" y="0"/>
                          <a:ext cx="6768000" cy="75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2.8pt,23.3pt" to="510.05pt,23.85pt" ID="Image1" stroked="t" o:allowincell="f" style="position:absolute">
                <v:stroke color="black" weight="9360" joinstyle="miter" endcap="flat"/>
                <v:fill o:detectmouseclick="t" on="false"/>
                <w10:wrap type="none"/>
              </v:line>
            </w:pict>
          </mc:Fallback>
        </mc:AlternateContent>
      </w:r>
      <w:r>
        <w:rPr>
          <w:sz w:val="20"/>
        </w:rPr>
        <w:t xml:space="preserve"> </w:t>
      </w:r>
      <w:r>
        <w:rPr>
          <w:sz w:val="20"/>
        </w:rPr>
        <w:t>SEB Banka, Bankas kods – UNLALV2X, Norēķinu konta Nr. LV13 UNLA 0006 0002 0620 1,</w:t>
      </w:r>
    </w:p>
    <w:p>
      <w:pPr>
        <w:pStyle w:val="Normal"/>
        <w:numPr>
          <w:ilvl w:val="0"/>
          <w:numId w:val="3"/>
        </w:numPr>
        <w:jc w:val="right"/>
        <w:rPr>
          <w:rFonts w:ascii="Times New Roman" w:hAnsi="Times New Roman"/>
          <w:bCs/>
        </w:rPr>
      </w:pPr>
      <w:r>
        <w:rPr>
          <w:bCs/>
        </w:rPr>
      </w:r>
    </w:p>
    <w:p>
      <w:pPr>
        <w:pStyle w:val="Normal"/>
        <w:numPr>
          <w:ilvl w:val="0"/>
          <w:numId w:val="3"/>
        </w:numPr>
        <w:jc w:val="right"/>
        <w:rPr/>
      </w:pPr>
      <w:r>
        <w:rPr>
          <w:bCs/>
        </w:rPr>
        <w:t>2023. gada</w:t>
      </w:r>
      <w:r>
        <w:rPr>
          <w:bCs/>
          <w:shd w:fill="auto" w:val="clear"/>
        </w:rPr>
        <w:t xml:space="preserve"> </w:t>
      </w:r>
      <w:r>
        <w:rPr>
          <w:bCs/>
          <w:shd w:fill="auto" w:val="clear"/>
        </w:rPr>
        <w:t>26.</w:t>
      </w:r>
      <w:r>
        <w:rPr>
          <w:rFonts w:eastAsia="SimSun" w:cs="Arial"/>
          <w:bCs/>
          <w:color w:val="00000A"/>
          <w:kern w:val="2"/>
          <w:sz w:val="24"/>
          <w:szCs w:val="24"/>
          <w:lang w:val="lv-LV" w:eastAsia="zh-CN" w:bidi="hi-IN"/>
        </w:rPr>
        <w:t>aprīlis</w:t>
      </w:r>
    </w:p>
    <w:p>
      <w:pPr>
        <w:pStyle w:val="Heading2"/>
        <w:numPr>
          <w:ilvl w:val="1"/>
          <w:numId w:val="3"/>
        </w:numPr>
        <w:jc w:val="center"/>
        <w:rPr/>
      </w:pPr>
      <w:r>
        <w:rPr>
          <w:sz w:val="32"/>
        </w:rPr>
        <w:t>NOLIKUMS</w:t>
      </w:r>
    </w:p>
    <w:p>
      <w:pPr>
        <w:pStyle w:val="Normal"/>
        <w:numPr>
          <w:ilvl w:val="0"/>
          <w:numId w:val="3"/>
        </w:numPr>
        <w:jc w:val="center"/>
        <w:rPr/>
      </w:pPr>
      <w:r>
        <w:rPr>
          <w:bCs/>
          <w:sz w:val="26"/>
          <w:szCs w:val="26"/>
        </w:rPr>
        <w:t>(ID Nr.  DE 2023/5)</w:t>
      </w:r>
    </w:p>
    <w:p>
      <w:pPr>
        <w:pStyle w:val="Subtitle"/>
        <w:numPr>
          <w:ilvl w:val="0"/>
          <w:numId w:val="3"/>
        </w:numPr>
        <w:spacing w:lineRule="auto" w:line="276" w:before="120" w:after="120"/>
        <w:rPr/>
      </w:pPr>
      <w:r>
        <w:rPr>
          <w:sz w:val="28"/>
          <w:lang w:val="lv-LV"/>
        </w:rPr>
        <w:t>Cenu aptauja par</w:t>
      </w:r>
      <w:r>
        <w:rPr>
          <w:rFonts w:eastAsia="Calibri" w:cs="Arial"/>
          <w:b/>
          <w:iCs/>
          <w:color w:val="00000A"/>
          <w:kern w:val="2"/>
          <w:sz w:val="28"/>
          <w:szCs w:val="32"/>
          <w:lang w:val="lv-LV" w:eastAsia="zh-CN" w:bidi="hi-IN"/>
        </w:rPr>
        <w:t xml:space="preserve"> smilts piegādi siltumtrases izbūves vajadzībām</w:t>
      </w:r>
    </w:p>
    <w:p>
      <w:pPr>
        <w:pStyle w:val="Normal"/>
        <w:numPr>
          <w:ilvl w:val="0"/>
          <w:numId w:val="3"/>
        </w:numPr>
        <w:spacing w:before="57" w:after="57"/>
        <w:ind w:left="720" w:hanging="0"/>
        <w:jc w:val="both"/>
        <w:rPr>
          <w:rFonts w:ascii="Times New Roman" w:hAnsi="Times New Roman"/>
          <w:b/>
          <w:b/>
          <w:bCs/>
        </w:rPr>
      </w:pPr>
      <w:r>
        <w:rPr>
          <w:b/>
          <w:bCs/>
        </w:rPr>
      </w:r>
    </w:p>
    <w:p>
      <w:pPr>
        <w:pStyle w:val="Normal"/>
        <w:numPr>
          <w:ilvl w:val="0"/>
          <w:numId w:val="3"/>
        </w:numPr>
        <w:spacing w:before="57" w:after="57"/>
        <w:jc w:val="both"/>
        <w:rPr/>
      </w:pPr>
      <w:r>
        <w:rPr>
          <w:b/>
          <w:bCs/>
        </w:rPr>
        <w:t>1. Pasūtītājs:</w:t>
      </w:r>
    </w:p>
    <w:p>
      <w:pPr>
        <w:pStyle w:val="Normal"/>
        <w:numPr>
          <w:ilvl w:val="1"/>
          <w:numId w:val="3"/>
        </w:numPr>
        <w:jc w:val="both"/>
        <w:rPr/>
      </w:pPr>
      <w:r>
        <w:rPr/>
        <w:t xml:space="preserve">SIA „Dobeles enerģija” </w:t>
      </w:r>
      <w:r>
        <w:rPr>
          <w:b/>
          <w:bCs/>
        </w:rPr>
        <w:t xml:space="preserve"> </w:t>
      </w:r>
    </w:p>
    <w:p>
      <w:pPr>
        <w:pStyle w:val="Normal"/>
        <w:numPr>
          <w:ilvl w:val="1"/>
          <w:numId w:val="3"/>
        </w:numPr>
        <w:tabs>
          <w:tab w:val="clear" w:pos="720"/>
          <w:tab w:val="left" w:pos="851" w:leader="none"/>
        </w:tabs>
        <w:jc w:val="both"/>
        <w:rPr/>
      </w:pPr>
      <w:r>
        <w:rPr/>
        <w:t>Adrese: Edgara Francmaņa iela 6, Dobele, Dobeles novads, LV 3701</w:t>
      </w:r>
    </w:p>
    <w:p>
      <w:pPr>
        <w:pStyle w:val="Normal"/>
        <w:numPr>
          <w:ilvl w:val="1"/>
          <w:numId w:val="3"/>
        </w:numPr>
        <w:tabs>
          <w:tab w:val="clear" w:pos="720"/>
          <w:tab w:val="left" w:pos="851" w:leader="none"/>
        </w:tabs>
        <w:jc w:val="both"/>
        <w:rPr/>
      </w:pPr>
      <w:r>
        <w:rPr/>
        <w:t>Reģistrācijas Nr. 45103002039</w:t>
      </w:r>
    </w:p>
    <w:p>
      <w:pPr>
        <w:pStyle w:val="Normal"/>
        <w:numPr>
          <w:ilvl w:val="0"/>
          <w:numId w:val="3"/>
        </w:numPr>
        <w:tabs>
          <w:tab w:val="clear" w:pos="720"/>
          <w:tab w:val="left" w:pos="851" w:leader="none"/>
        </w:tabs>
        <w:jc w:val="both"/>
        <w:rPr/>
      </w:pPr>
      <w:r>
        <w:rPr>
          <w:b/>
          <w:bCs/>
        </w:rPr>
        <w:t>2. Pasūtītāja kontaktpersonas:</w:t>
      </w:r>
    </w:p>
    <w:tbl>
      <w:tblPr>
        <w:tblW w:w="9638" w:type="dxa"/>
        <w:jc w:val="left"/>
        <w:tblInd w:w="0" w:type="dxa"/>
        <w:tblLayout w:type="fixed"/>
        <w:tblCellMar>
          <w:top w:w="55" w:type="dxa"/>
          <w:left w:w="55" w:type="dxa"/>
          <w:bottom w:w="55" w:type="dxa"/>
          <w:right w:w="55" w:type="dxa"/>
        </w:tblCellMar>
      </w:tblPr>
      <w:tblGrid>
        <w:gridCol w:w="1988"/>
        <w:gridCol w:w="7649"/>
      </w:tblGrid>
      <w:tr>
        <w:trPr/>
        <w:tc>
          <w:tcPr>
            <w:tcW w:w="1988" w:type="dxa"/>
            <w:tcBorders>
              <w:top w:val="single" w:sz="2" w:space="0" w:color="000000"/>
              <w:left w:val="single" w:sz="2" w:space="0" w:color="000000"/>
              <w:bottom w:val="single" w:sz="2" w:space="0" w:color="000000"/>
            </w:tcBorders>
            <w:shd w:fill="auto" w:val="clear"/>
          </w:tcPr>
          <w:p>
            <w:pPr>
              <w:pStyle w:val="Normal"/>
              <w:widowControl w:val="false"/>
              <w:spacing w:before="57" w:after="57"/>
              <w:jc w:val="both"/>
              <w:rPr/>
            </w:pPr>
            <w:r>
              <w:rPr>
                <w:rStyle w:val="C2"/>
                <w:color w:val="000000"/>
                <w:lang w:val="lv-LV"/>
              </w:rPr>
              <w:t>Inārs Erbs</w:t>
            </w:r>
          </w:p>
        </w:tc>
        <w:tc>
          <w:tcPr>
            <w:tcW w:w="764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jc w:val="both"/>
              <w:rPr>
                <w:rStyle w:val="C2"/>
                <w:color w:val="000000"/>
                <w:sz w:val="24"/>
                <w:szCs w:val="24"/>
                <w:lang w:val="lv-LV" w:eastAsia="zxx" w:bidi="zxx"/>
              </w:rPr>
            </w:pPr>
            <w:r>
              <w:rPr>
                <w:rStyle w:val="C2"/>
                <w:color w:val="000000"/>
                <w:lang w:val="lv-LV"/>
              </w:rPr>
              <w:t xml:space="preserve">29491572, </w:t>
            </w:r>
            <w:r>
              <w:rPr>
                <w:rStyle w:val="C2"/>
                <w:b w:val="false"/>
                <w:i w:val="false"/>
                <w:caps w:val="false"/>
                <w:smallCaps w:val="false"/>
                <w:color w:val="000000"/>
                <w:spacing w:val="0"/>
                <w:sz w:val="24"/>
                <w:szCs w:val="24"/>
                <w:lang w:val="lv-LV" w:eastAsia="zxx" w:bidi="zxx"/>
              </w:rPr>
              <w:t>inars.erbs@dobelesenergija.lv</w:t>
            </w:r>
          </w:p>
        </w:tc>
      </w:tr>
      <w:tr>
        <w:trPr/>
        <w:tc>
          <w:tcPr>
            <w:tcW w:w="1988" w:type="dxa"/>
            <w:tcBorders>
              <w:left w:val="single" w:sz="2" w:space="0" w:color="000000"/>
              <w:bottom w:val="single" w:sz="2" w:space="0" w:color="000000"/>
            </w:tcBorders>
            <w:shd w:fill="auto" w:val="clear"/>
          </w:tcPr>
          <w:p>
            <w:pPr>
              <w:pStyle w:val="Normal"/>
              <w:widowControl w:val="false"/>
              <w:spacing w:before="57" w:after="57"/>
              <w:jc w:val="both"/>
              <w:rPr/>
            </w:pPr>
            <w:r>
              <w:rPr>
                <w:rStyle w:val="C2"/>
              </w:rPr>
              <w:t>Gundega Geiko</w:t>
            </w:r>
          </w:p>
        </w:tc>
        <w:tc>
          <w:tcPr>
            <w:tcW w:w="7649" w:type="dxa"/>
            <w:tcBorders>
              <w:left w:val="single" w:sz="2" w:space="0" w:color="000000"/>
              <w:bottom w:val="single" w:sz="2" w:space="0" w:color="000000"/>
              <w:right w:val="single" w:sz="2" w:space="0" w:color="000000"/>
            </w:tcBorders>
            <w:shd w:fill="auto" w:val="clear"/>
          </w:tcPr>
          <w:p>
            <w:pPr>
              <w:pStyle w:val="Normal"/>
              <w:widowControl w:val="false"/>
              <w:spacing w:before="57" w:after="57"/>
              <w:jc w:val="both"/>
              <w:rPr/>
            </w:pPr>
            <w:r>
              <w:rPr>
                <w:rStyle w:val="C2"/>
              </w:rPr>
              <w:t>63707211, gundega.geiko@dobelesenergija.lv</w:t>
            </w:r>
          </w:p>
        </w:tc>
      </w:tr>
    </w:tbl>
    <w:p>
      <w:pPr>
        <w:pStyle w:val="Normal"/>
        <w:numPr>
          <w:ilvl w:val="0"/>
          <w:numId w:val="3"/>
        </w:numPr>
        <w:tabs>
          <w:tab w:val="clear" w:pos="720"/>
          <w:tab w:val="left" w:pos="851" w:leader="none"/>
        </w:tabs>
        <w:jc w:val="both"/>
        <w:rPr>
          <w:rStyle w:val="C2"/>
          <w:rFonts w:ascii="Times New Roman" w:hAnsi="Times New Roman"/>
          <w:color w:val="000000"/>
          <w:sz w:val="24"/>
          <w:szCs w:val="24"/>
          <w:lang w:val="lv-LV" w:eastAsia="zxx" w:bidi="zxx"/>
        </w:rPr>
      </w:pPr>
      <w:r>
        <w:rPr>
          <w:color w:val="000000"/>
          <w:sz w:val="24"/>
          <w:szCs w:val="24"/>
          <w:lang w:val="lv-LV" w:eastAsia="zxx" w:bidi="zxx"/>
        </w:rPr>
      </w:r>
    </w:p>
    <w:p>
      <w:pPr>
        <w:pStyle w:val="Normal"/>
        <w:numPr>
          <w:ilvl w:val="0"/>
          <w:numId w:val="3"/>
        </w:numPr>
        <w:tabs>
          <w:tab w:val="clear" w:pos="720"/>
          <w:tab w:val="left" w:pos="0" w:leader="none"/>
        </w:tabs>
        <w:spacing w:before="57" w:after="57"/>
        <w:jc w:val="both"/>
        <w:rPr/>
      </w:pPr>
      <w:r>
        <w:rPr>
          <w:rStyle w:val="C2"/>
          <w:rFonts w:eastAsia="SimSun" w:cs="Arial"/>
          <w:b/>
          <w:bCs/>
          <w:color w:val="00000A"/>
          <w:kern w:val="2"/>
          <w:sz w:val="24"/>
          <w:szCs w:val="24"/>
          <w:lang w:val="lv-LV" w:eastAsia="zh-CN" w:bidi="hi-IN"/>
        </w:rPr>
        <w:t>3. Cenu aptaujas</w:t>
      </w:r>
      <w:r>
        <w:rPr>
          <w:rStyle w:val="C2"/>
          <w:b/>
          <w:bCs/>
        </w:rPr>
        <w:t xml:space="preserve"> priekšmets, līguma izpildes termiņš un nosacījumi: </w:t>
      </w:r>
    </w:p>
    <w:p>
      <w:pPr>
        <w:pStyle w:val="Normal"/>
        <w:widowControl/>
        <w:numPr>
          <w:ilvl w:val="1"/>
          <w:numId w:val="3"/>
        </w:numPr>
        <w:tabs>
          <w:tab w:val="clear" w:pos="720"/>
          <w:tab w:val="left" w:pos="0" w:leader="none"/>
        </w:tabs>
        <w:overflowPunct w:val="true"/>
        <w:bidi w:val="0"/>
        <w:spacing w:before="57" w:after="57"/>
        <w:jc w:val="both"/>
        <w:rPr/>
      </w:pPr>
      <w:r>
        <w:rPr>
          <w:rStyle w:val="C2"/>
          <w:rFonts w:eastAsia="SimSun" w:cs="Arial"/>
          <w:b w:val="false"/>
          <w:bCs w:val="false"/>
          <w:color w:val="00000A"/>
          <w:kern w:val="2"/>
          <w:sz w:val="24"/>
          <w:szCs w:val="24"/>
          <w:lang w:val="lv-LV" w:eastAsia="zh-CN" w:bidi="hi-IN"/>
        </w:rPr>
        <w:t>3.1. CPV kods</w:t>
      </w:r>
      <w:bookmarkStart w:id="0" w:name="_Hlk16524492"/>
      <w:r>
        <w:rPr>
          <w:rStyle w:val="C2"/>
          <w:rFonts w:eastAsia="SimSun" w:cs="Arial"/>
          <w:b w:val="false"/>
          <w:bCs w:val="false"/>
          <w:color w:val="00000A"/>
          <w:kern w:val="2"/>
          <w:sz w:val="24"/>
          <w:szCs w:val="24"/>
          <w:lang w:val="lv-LV" w:eastAsia="zh-CN" w:bidi="hi-IN"/>
        </w:rPr>
        <w:t xml:space="preserve">: </w:t>
      </w:r>
      <w:bookmarkEnd w:id="0"/>
      <w:r>
        <w:rPr>
          <w:rStyle w:val="C2"/>
          <w:rFonts w:eastAsia="Times New Roman" w:cs="Times New Roman"/>
          <w:b w:val="false"/>
          <w:bCs w:val="false"/>
          <w:color w:val="00000A"/>
          <w:kern w:val="2"/>
          <w:sz w:val="24"/>
          <w:szCs w:val="22"/>
          <w:lang w:val="lv-LV" w:eastAsia="zh-CN" w:bidi="hi-IN"/>
        </w:rPr>
        <w:t>14211000-3</w:t>
      </w:r>
    </w:p>
    <w:p>
      <w:pPr>
        <w:pStyle w:val="Normal"/>
        <w:numPr>
          <w:ilvl w:val="1"/>
          <w:numId w:val="3"/>
        </w:numPr>
        <w:tabs>
          <w:tab w:val="clear" w:pos="720"/>
          <w:tab w:val="left" w:pos="0" w:leader="none"/>
        </w:tabs>
        <w:spacing w:before="57" w:after="57"/>
        <w:jc w:val="both"/>
        <w:rPr/>
      </w:pPr>
      <w:r>
        <w:rPr>
          <w:rStyle w:val="C2"/>
          <w:rFonts w:eastAsia="SimSun" w:cs="Arial"/>
          <w:b w:val="false"/>
          <w:bCs w:val="false"/>
          <w:color w:val="00000A"/>
          <w:kern w:val="2"/>
          <w:sz w:val="24"/>
          <w:szCs w:val="24"/>
          <w:lang w:val="lv-LV" w:eastAsia="zh-CN" w:bidi="hi-IN"/>
        </w:rPr>
        <w:t xml:space="preserve">3.2. Cenu aptaujas </w:t>
      </w:r>
      <w:r>
        <w:rPr>
          <w:rStyle w:val="C2"/>
          <w:rFonts w:eastAsia="SimSun" w:cs="Arial"/>
          <w:b w:val="false"/>
          <w:bCs w:val="false"/>
          <w:color w:val="00000A"/>
          <w:kern w:val="2"/>
          <w:sz w:val="24"/>
          <w:szCs w:val="22"/>
          <w:lang w:val="lv-LV" w:eastAsia="zh-CN" w:bidi="hi-IN"/>
        </w:rPr>
        <w:t xml:space="preserve">priekšmets – </w:t>
      </w:r>
      <w:r>
        <w:rPr>
          <w:rStyle w:val="C2"/>
          <w:rFonts w:eastAsia="SimSun" w:cs="Arial"/>
          <w:b/>
          <w:bCs/>
          <w:color w:val="00000A"/>
          <w:kern w:val="2"/>
          <w:sz w:val="24"/>
          <w:szCs w:val="22"/>
          <w:lang w:val="lv-LV" w:eastAsia="zh-CN" w:bidi="hi-IN"/>
        </w:rPr>
        <w:t>Smilts piegāde SIA “Dobeles enerģija” siltumtrases izbūves vajadzībām</w:t>
      </w:r>
      <w:r>
        <w:rPr>
          <w:rStyle w:val="C2"/>
          <w:rFonts w:eastAsia="SimSun" w:cs="Arial"/>
          <w:b/>
          <w:bCs/>
          <w:color w:val="00000A"/>
          <w:kern w:val="2"/>
          <w:sz w:val="24"/>
          <w:szCs w:val="24"/>
          <w:lang w:val="lv-LV" w:eastAsia="zh-CN" w:bidi="hi-IN"/>
        </w:rPr>
        <w:t xml:space="preserve"> </w:t>
      </w:r>
      <w:r>
        <w:rPr>
          <w:rStyle w:val="C2"/>
          <w:rFonts w:eastAsia="SimSun" w:cs="Arial"/>
          <w:b w:val="false"/>
          <w:bCs w:val="false"/>
          <w:color w:val="00000A"/>
          <w:kern w:val="2"/>
          <w:sz w:val="24"/>
          <w:szCs w:val="24"/>
          <w:lang w:val="lv-LV" w:eastAsia="zh-CN" w:bidi="hi-IN"/>
        </w:rPr>
        <w:t>saskaņā ar Tehniskās specifikācijas prasībām (2. pielikums)</w:t>
      </w:r>
    </w:p>
    <w:p>
      <w:pPr>
        <w:pStyle w:val="Normal"/>
        <w:numPr>
          <w:ilvl w:val="1"/>
          <w:numId w:val="3"/>
        </w:numPr>
        <w:tabs>
          <w:tab w:val="clear" w:pos="720"/>
          <w:tab w:val="left" w:pos="0" w:leader="none"/>
        </w:tabs>
        <w:spacing w:before="57" w:after="57"/>
        <w:jc w:val="both"/>
        <w:rPr/>
      </w:pPr>
      <w:r>
        <w:rPr>
          <w:rStyle w:val="C2"/>
        </w:rPr>
        <w:t xml:space="preserve">3.3. Priekšmeta </w:t>
      </w:r>
      <w:r>
        <w:rPr>
          <w:rStyle w:val="C2"/>
          <w:lang w:val="lv-LV"/>
        </w:rPr>
        <w:t>daudzums: 35</w:t>
      </w:r>
      <w:r>
        <w:rPr>
          <w:rStyle w:val="C2"/>
          <w:rFonts w:eastAsia="Andale Sans UI" w:cs="Tahoma"/>
          <w:color w:val="00000A"/>
          <w:kern w:val="2"/>
          <w:sz w:val="24"/>
          <w:szCs w:val="24"/>
          <w:lang w:val="lv-LV" w:eastAsia="zxx" w:bidi="zxx"/>
        </w:rPr>
        <w:t xml:space="preserve">0 </w:t>
      </w:r>
      <w:r>
        <w:rPr>
          <w:rStyle w:val="C2"/>
          <w:lang w:val="lv-LV"/>
        </w:rPr>
        <w:t>m</w:t>
      </w:r>
      <w:r>
        <w:rPr>
          <w:rStyle w:val="C2"/>
          <w:vertAlign w:val="superscript"/>
          <w:lang w:val="lv-LV"/>
        </w:rPr>
        <w:t>3</w:t>
      </w:r>
      <w:r>
        <w:rPr>
          <w:rStyle w:val="C2"/>
          <w:position w:val="0"/>
          <w:sz w:val="24"/>
          <w:sz w:val="24"/>
          <w:vertAlign w:val="baseline"/>
          <w:lang w:val="lv-LV"/>
        </w:rPr>
        <w:t xml:space="preserve"> smilts (+/- 10%).</w:t>
      </w:r>
    </w:p>
    <w:p>
      <w:pPr>
        <w:pStyle w:val="Normal"/>
        <w:numPr>
          <w:ilvl w:val="1"/>
          <w:numId w:val="3"/>
        </w:numPr>
        <w:tabs>
          <w:tab w:val="clear" w:pos="720"/>
          <w:tab w:val="left" w:pos="0" w:leader="none"/>
        </w:tabs>
        <w:spacing w:before="57" w:after="57"/>
        <w:jc w:val="both"/>
        <w:rPr/>
      </w:pPr>
      <w:r>
        <w:rPr>
          <w:rStyle w:val="C2"/>
        </w:rPr>
        <w:t xml:space="preserve">3.4. </w:t>
      </w:r>
      <w:r>
        <w:rPr>
          <w:rStyle w:val="C2"/>
          <w:lang w:val="lv-LV"/>
        </w:rPr>
        <w:t xml:space="preserve">Paredzamais līguma izpildes laiks: </w:t>
      </w:r>
      <w:r>
        <w:rPr>
          <w:rStyle w:val="C2"/>
          <w:rFonts w:eastAsia="Andale Sans UI" w:cs="Tahoma"/>
          <w:color w:val="00000A"/>
          <w:kern w:val="2"/>
          <w:sz w:val="24"/>
          <w:szCs w:val="24"/>
          <w:lang w:val="lv-LV" w:eastAsia="zxx" w:bidi="zxx"/>
        </w:rPr>
        <w:t>no Līguma parakstīšanas brīža</w:t>
      </w:r>
      <w:r>
        <w:rPr>
          <w:rStyle w:val="C2"/>
          <w:lang w:val="lv-LV"/>
        </w:rPr>
        <w:t xml:space="preserve"> līdz 2023. gada 1.</w:t>
      </w:r>
      <w:r>
        <w:rPr>
          <w:rStyle w:val="C2"/>
          <w:rFonts w:eastAsia="Andale Sans UI" w:cs="Tahoma"/>
          <w:color w:val="00000A"/>
          <w:kern w:val="2"/>
          <w:sz w:val="24"/>
          <w:szCs w:val="24"/>
          <w:lang w:val="lv-LV" w:eastAsia="zxx" w:bidi="zxx"/>
        </w:rPr>
        <w:t>oktobrim</w:t>
      </w:r>
      <w:r>
        <w:rPr>
          <w:rStyle w:val="C2"/>
          <w:lang w:val="lv-LV"/>
        </w:rPr>
        <w:t>.</w:t>
      </w:r>
    </w:p>
    <w:p>
      <w:pPr>
        <w:pStyle w:val="Normal"/>
        <w:numPr>
          <w:ilvl w:val="0"/>
          <w:numId w:val="3"/>
        </w:numPr>
        <w:tabs>
          <w:tab w:val="clear" w:pos="720"/>
          <w:tab w:val="left" w:pos="0" w:leader="none"/>
        </w:tabs>
        <w:spacing w:before="57" w:after="57"/>
        <w:jc w:val="both"/>
        <w:rPr/>
      </w:pPr>
      <w:r>
        <w:rPr>
          <w:rStyle w:val="C2"/>
          <w:b/>
          <w:bCs/>
        </w:rPr>
        <w:t>4. Cenu piedāvājuma iesniegšanas vieta, laiks un kārtība:</w:t>
      </w:r>
    </w:p>
    <w:p>
      <w:pPr>
        <w:pStyle w:val="Sarakstarindkopa1"/>
        <w:numPr>
          <w:ilvl w:val="1"/>
          <w:numId w:val="3"/>
        </w:numPr>
        <w:jc w:val="both"/>
        <w:rPr/>
      </w:pPr>
      <w:r>
        <w:rPr/>
        <w:t xml:space="preserve">4.1. </w:t>
      </w:r>
      <w:bookmarkStart w:id="1" w:name="__DdeLink__2819_435765070"/>
      <w:r>
        <w:rPr/>
        <w:t xml:space="preserve">Pretendents Cenu aptaujas piedāvājumu var iesniegt sūtot pa </w:t>
      </w:r>
      <w:r>
        <w:rPr>
          <w:rFonts w:eastAsia="Lucida Sans Unicode" w:cs="Tahoma"/>
          <w:color w:val="00000A"/>
          <w:kern w:val="2"/>
          <w:sz w:val="24"/>
          <w:szCs w:val="24"/>
          <w:lang w:val="zxx" w:eastAsia="zxx" w:bidi="zxx"/>
        </w:rPr>
        <w:t xml:space="preserve">e-pastu: </w:t>
      </w:r>
      <w:hyperlink r:id="rId4">
        <w:r>
          <w:rPr>
            <w:rStyle w:val="InternetLink"/>
            <w:rFonts w:eastAsia="Lucida Sans Unicode" w:cs="Tahoma"/>
            <w:color w:val="00000A"/>
            <w:kern w:val="2"/>
            <w:sz w:val="24"/>
            <w:szCs w:val="24"/>
            <w:lang w:val="zxx" w:eastAsia="zxx" w:bidi="zxx"/>
          </w:rPr>
          <w:t>gundega.geiko@dobelesenergija.lv</w:t>
        </w:r>
      </w:hyperlink>
      <w:r>
        <w:rPr>
          <w:rFonts w:eastAsia="Lucida Sans Unicode" w:cs="Tahoma"/>
          <w:color w:val="00000A"/>
          <w:kern w:val="2"/>
          <w:sz w:val="24"/>
          <w:szCs w:val="24"/>
          <w:lang w:val="zxx" w:eastAsia="zxx" w:bidi="zxx"/>
        </w:rPr>
        <w:t xml:space="preserve"> , pastu vai klātienē. </w:t>
      </w:r>
    </w:p>
    <w:p>
      <w:pPr>
        <w:pStyle w:val="Sarakstarindkopa1"/>
        <w:numPr>
          <w:ilvl w:val="1"/>
          <w:numId w:val="3"/>
        </w:numPr>
        <w:tabs>
          <w:tab w:val="clear" w:pos="720"/>
          <w:tab w:val="left" w:pos="0" w:leader="none"/>
        </w:tabs>
        <w:spacing w:before="57" w:after="57"/>
        <w:jc w:val="both"/>
        <w:rPr/>
      </w:pPr>
      <w:r>
        <w:rPr>
          <w:rStyle w:val="C2"/>
          <w:rFonts w:eastAsia="Lucida Sans Unicode" w:cs="Arial"/>
          <w:color w:val="00000A"/>
          <w:kern w:val="2"/>
          <w:sz w:val="24"/>
          <w:szCs w:val="24"/>
          <w:lang w:val="lv-LV" w:eastAsia="zh-CN" w:bidi="hi-IN"/>
        </w:rPr>
        <w:t xml:space="preserve">4.2. Cenu aptaujas </w:t>
      </w:r>
      <w:r>
        <w:rPr>
          <w:rStyle w:val="C2"/>
        </w:rPr>
        <w:t xml:space="preserve">piedāvājuma iesnieguma termiņš ir ne vēlāk kā </w:t>
      </w:r>
      <w:r>
        <w:rPr>
          <w:rStyle w:val="C2"/>
          <w:b/>
          <w:bCs/>
        </w:rPr>
        <w:t xml:space="preserve">2023.gada </w:t>
      </w:r>
      <w:bookmarkEnd w:id="1"/>
      <w:r>
        <w:rPr>
          <w:rStyle w:val="C2"/>
          <w:b/>
          <w:bCs/>
        </w:rPr>
        <w:t>9</w:t>
      </w:r>
      <w:r>
        <w:rPr>
          <w:rStyle w:val="C2"/>
          <w:b/>
          <w:bCs/>
          <w:color w:val="00000A"/>
        </w:rPr>
        <w:t>.m</w:t>
      </w:r>
      <w:r>
        <w:rPr>
          <w:rStyle w:val="C2"/>
          <w:rFonts w:eastAsia="Lucida Sans Unicode" w:cs="Arial"/>
          <w:b/>
          <w:bCs/>
          <w:color w:val="00000A"/>
          <w:kern w:val="2"/>
          <w:sz w:val="24"/>
          <w:szCs w:val="24"/>
          <w:lang w:val="lv-LV" w:eastAsia="zh-CN" w:bidi="hi-IN"/>
        </w:rPr>
        <w:t>aijs</w:t>
      </w:r>
      <w:r>
        <w:rPr>
          <w:rStyle w:val="C2"/>
          <w:b/>
          <w:bCs/>
          <w:color w:val="00000A"/>
        </w:rPr>
        <w:t xml:space="preserve"> plkst.10.00.</w:t>
      </w:r>
    </w:p>
    <w:p>
      <w:pPr>
        <w:pStyle w:val="Sarakstarindkopa1"/>
        <w:numPr>
          <w:ilvl w:val="1"/>
          <w:numId w:val="3"/>
        </w:numPr>
        <w:tabs>
          <w:tab w:val="clear" w:pos="720"/>
          <w:tab w:val="left" w:pos="0" w:leader="none"/>
        </w:tabs>
        <w:spacing w:before="57" w:after="57"/>
        <w:jc w:val="both"/>
        <w:rPr/>
      </w:pPr>
      <w:r>
        <w:rPr>
          <w:rStyle w:val="C2"/>
          <w:b w:val="false"/>
          <w:bCs w:val="false"/>
          <w:color w:val="00000A"/>
        </w:rPr>
        <w:t xml:space="preserve">4.3. Pa pastu sūtītais piedāvājums tiek uzskatīts par iesniegtu noteiktajā termiņā, ja to Pasūtītājs ir saņēmis līdz piedāvājuma iesniegšanai noteiktā termiņa beigām. Ja cenu piedāvājums iesniegts pēc norādīta termiņa beigām, to nereģistrē un atdod vai nosūta atpakaļ Pretendentiem. </w:t>
      </w:r>
    </w:p>
    <w:p>
      <w:pPr>
        <w:pStyle w:val="ListParagraph"/>
        <w:numPr>
          <w:ilvl w:val="1"/>
          <w:numId w:val="3"/>
        </w:numPr>
        <w:tabs>
          <w:tab w:val="clear" w:pos="720"/>
          <w:tab w:val="left" w:pos="0" w:leader="none"/>
        </w:tabs>
        <w:spacing w:lineRule="auto" w:line="240" w:before="57" w:after="57"/>
        <w:jc w:val="both"/>
        <w:rPr/>
      </w:pPr>
      <w:r>
        <w:rPr>
          <w:rStyle w:val="C2"/>
          <w:b w:val="false"/>
          <w:bCs w:val="false"/>
          <w:color w:val="00000A"/>
        </w:rPr>
        <w:t xml:space="preserve">4.4. Pretendenta iesniegtajam piedāvājumam jābūt derīgam līdz līguma noslēgšanai, bet ne mazāk kā 90 </w:t>
      </w:r>
      <w:r>
        <w:rPr>
          <w:rStyle w:val="C2"/>
          <w:b/>
          <w:bCs w:val="false"/>
          <w:color w:val="00000A"/>
        </w:rPr>
        <w:t>(</w:t>
      </w:r>
      <w:r>
        <w:rPr>
          <w:rStyle w:val="C2"/>
          <w:b w:val="false"/>
          <w:bCs/>
          <w:color w:val="00000A"/>
        </w:rPr>
        <w:t>deviņdesmit</w:t>
      </w:r>
      <w:r>
        <w:rPr>
          <w:rStyle w:val="C2"/>
          <w:b/>
          <w:bCs w:val="false"/>
          <w:color w:val="00000A"/>
        </w:rPr>
        <w:t xml:space="preserve"> </w:t>
      </w:r>
      <w:r>
        <w:rPr>
          <w:rStyle w:val="C2"/>
          <w:b w:val="false"/>
          <w:bCs/>
          <w:color w:val="00000A"/>
        </w:rPr>
        <w:t>dienas</w:t>
      </w:r>
      <w:r>
        <w:rPr>
          <w:rStyle w:val="C2"/>
          <w:b/>
          <w:bCs w:val="false"/>
          <w:color w:val="00000A"/>
        </w:rPr>
        <w:t>)</w:t>
      </w:r>
      <w:r>
        <w:rPr>
          <w:rStyle w:val="C2"/>
          <w:b w:val="false"/>
          <w:bCs w:val="false"/>
          <w:color w:val="00000A"/>
        </w:rPr>
        <w:t xml:space="preserve"> kalendārās dienas skaitot no piedāvājumu atvēršanas dienas.</w:t>
      </w:r>
    </w:p>
    <w:p>
      <w:pPr>
        <w:pStyle w:val="ListParagraph"/>
        <w:numPr>
          <w:ilvl w:val="1"/>
          <w:numId w:val="3"/>
        </w:numPr>
        <w:rPr/>
      </w:pPr>
      <w:r>
        <w:rPr/>
        <w:t xml:space="preserve">4.5. Piedāvājuma grozījumi vai paziņojums par piedāvājuma atsaukšanu jāiesaiņo, jānoformē un jāiesniedz tāpat kā piedāvājums, attiecīgi norādot </w:t>
      </w:r>
      <w:r>
        <w:rPr>
          <w:i/>
        </w:rPr>
        <w:t>„Piedāvājuma grozījumi”</w:t>
      </w:r>
      <w:r>
        <w:rPr/>
        <w:t xml:space="preserve"> vai </w:t>
      </w:r>
      <w:r>
        <w:rPr>
          <w:i/>
        </w:rPr>
        <w:t>„Piedāvājuma atsaukums”.</w:t>
      </w:r>
    </w:p>
    <w:p>
      <w:pPr>
        <w:pStyle w:val="ListParagraph"/>
        <w:numPr>
          <w:ilvl w:val="1"/>
          <w:numId w:val="3"/>
        </w:numPr>
        <w:tabs>
          <w:tab w:val="clear" w:pos="720"/>
          <w:tab w:val="left" w:pos="0" w:leader="none"/>
        </w:tabs>
        <w:spacing w:lineRule="auto" w:line="240" w:before="57" w:after="57"/>
        <w:jc w:val="both"/>
        <w:rPr/>
      </w:pPr>
      <w:r>
        <w:rPr>
          <w:rStyle w:val="C2"/>
          <w:b w:val="false"/>
          <w:bCs w:val="false"/>
          <w:color w:val="00000A"/>
        </w:rPr>
        <w:t>4.6. Pēc piedāvājumu iesniegšanas termiņa beigām Pretendents savu piedāvājumu nevar grozīt.</w:t>
      </w:r>
    </w:p>
    <w:p>
      <w:pPr>
        <w:pStyle w:val="ListParagraph"/>
        <w:numPr>
          <w:ilvl w:val="1"/>
          <w:numId w:val="3"/>
        </w:numPr>
        <w:tabs>
          <w:tab w:val="clear" w:pos="720"/>
          <w:tab w:val="left" w:pos="0" w:leader="none"/>
        </w:tabs>
        <w:spacing w:lineRule="auto" w:line="240" w:before="57" w:after="57"/>
        <w:jc w:val="both"/>
        <w:rPr/>
      </w:pPr>
      <w:r>
        <w:rPr>
          <w:rStyle w:val="C2"/>
          <w:b w:val="false"/>
          <w:bCs w:val="false"/>
          <w:color w:val="00000A"/>
        </w:rPr>
        <w:t xml:space="preserve">4.7. Pretendenta pienākums ir pastāvīgi sekot mājas lapā www.dobelesenergija.lv publicētajai informācijai par šo Cenu aptauju un iekļaut to savā piedāvājumā. Pasūtītājs nav atbildīgs par to, ja kāds pretendents nav iepazinies ar informāciju par šo Cenu aptauju. </w:t>
      </w:r>
    </w:p>
    <w:p>
      <w:pPr>
        <w:pStyle w:val="ListParagraph"/>
        <w:numPr>
          <w:ilvl w:val="1"/>
          <w:numId w:val="3"/>
        </w:numPr>
        <w:tabs>
          <w:tab w:val="clear" w:pos="720"/>
          <w:tab w:val="left" w:pos="0" w:leader="none"/>
        </w:tabs>
        <w:spacing w:lineRule="auto" w:line="240" w:before="57" w:after="57"/>
        <w:jc w:val="both"/>
        <w:rPr>
          <w:rStyle w:val="C2"/>
          <w:b w:val="false"/>
          <w:b w:val="false"/>
          <w:bCs w:val="false"/>
          <w:color w:val="00000A"/>
        </w:rPr>
      </w:pPr>
      <w:r>
        <w:rPr>
          <w:b w:val="false"/>
          <w:bCs w:val="false"/>
          <w:color w:val="00000A"/>
        </w:rPr>
      </w:r>
    </w:p>
    <w:p>
      <w:pPr>
        <w:pStyle w:val="Normal"/>
        <w:widowControl w:val="false"/>
        <w:numPr>
          <w:ilvl w:val="0"/>
          <w:numId w:val="6"/>
        </w:numPr>
        <w:overflowPunct w:val="false"/>
        <w:bidi w:val="0"/>
        <w:jc w:val="both"/>
        <w:rPr/>
      </w:pPr>
      <w:r>
        <w:rPr>
          <w:rFonts w:cs="Arial"/>
          <w:b/>
          <w:bCs/>
          <w:lang w:val="lv-LV"/>
        </w:rPr>
        <w:t>Prasības Pretendentam:</w:t>
      </w:r>
    </w:p>
    <w:p>
      <w:pPr>
        <w:pStyle w:val="Normal"/>
        <w:widowControl w:val="false"/>
        <w:numPr>
          <w:ilvl w:val="1"/>
          <w:numId w:val="6"/>
        </w:numPr>
        <w:overflowPunct w:val="false"/>
        <w:bidi w:val="0"/>
        <w:jc w:val="both"/>
        <w:rPr/>
      </w:pPr>
      <w:r>
        <w:rPr>
          <w:rFonts w:cs="Arial"/>
          <w:szCs w:val="22"/>
          <w:lang w:val="lv-LV" w:eastAsia="lv-LV"/>
        </w:rPr>
        <w:t xml:space="preserve">Attiecībā uz pretendentu nepastāv Sabiedriskā pakalpojuma iepirkuma likuma 48. panta minētie dalības izslēgšanas nosacījumi. </w:t>
      </w:r>
    </w:p>
    <w:p>
      <w:pPr>
        <w:pStyle w:val="Normal"/>
        <w:numPr>
          <w:ilvl w:val="0"/>
          <w:numId w:val="6"/>
        </w:numPr>
        <w:jc w:val="both"/>
        <w:rPr>
          <w:b/>
          <w:b/>
          <w:bCs/>
        </w:rPr>
      </w:pPr>
      <w:r>
        <w:rPr>
          <w:b/>
          <w:bCs/>
          <w:szCs w:val="22"/>
          <w:lang w:val="lv-LV"/>
        </w:rPr>
        <w:t>Pretendentiem jāiesniedz šādi dokumenti:</w:t>
      </w:r>
    </w:p>
    <w:p>
      <w:pPr>
        <w:pStyle w:val="Normal"/>
        <w:numPr>
          <w:ilvl w:val="1"/>
          <w:numId w:val="6"/>
        </w:numPr>
        <w:jc w:val="both"/>
        <w:rPr/>
      </w:pPr>
      <w:r>
        <w:rPr>
          <w:b/>
          <w:bCs/>
          <w:szCs w:val="22"/>
          <w:lang w:val="lv-LV"/>
        </w:rPr>
        <w:t>Pieteikums</w:t>
      </w:r>
      <w:r>
        <w:rPr>
          <w:szCs w:val="22"/>
          <w:lang w:val="lv-LV"/>
        </w:rPr>
        <w:t xml:space="preserve"> iepirkumam (1.pielikums);</w:t>
      </w:r>
    </w:p>
    <w:p>
      <w:pPr>
        <w:pStyle w:val="Normal"/>
        <w:numPr>
          <w:ilvl w:val="1"/>
          <w:numId w:val="6"/>
        </w:numPr>
        <w:jc w:val="both"/>
        <w:rPr/>
      </w:pPr>
      <w:r>
        <w:rPr>
          <w:b/>
          <w:szCs w:val="22"/>
          <w:lang w:val="lv-LV"/>
        </w:rPr>
        <w:t>Tehnisko specifikāciju</w:t>
      </w:r>
      <w:r>
        <w:rPr>
          <w:bCs/>
          <w:szCs w:val="22"/>
          <w:lang w:val="lv-LV"/>
        </w:rPr>
        <w:t xml:space="preserve"> (</w:t>
      </w:r>
      <w:r>
        <w:rPr>
          <w:szCs w:val="22"/>
          <w:lang w:val="lv-LV"/>
        </w:rPr>
        <w:t>2. pielikums</w:t>
      </w:r>
      <w:r>
        <w:rPr>
          <w:bCs/>
          <w:szCs w:val="22"/>
          <w:lang w:val="lv-LV"/>
        </w:rPr>
        <w:t xml:space="preserve">) sagatavo un paraksta saskaņā ar  noteiktajām prasībām; </w:t>
      </w:r>
    </w:p>
    <w:p>
      <w:pPr>
        <w:pStyle w:val="Normal"/>
        <w:numPr>
          <w:ilvl w:val="1"/>
          <w:numId w:val="6"/>
        </w:numPr>
        <w:jc w:val="both"/>
        <w:rPr/>
      </w:pPr>
      <w:r>
        <w:rPr>
          <w:b/>
          <w:szCs w:val="22"/>
          <w:lang w:val="lv-LV"/>
        </w:rPr>
        <w:t>Finanšu piedāvājumam</w:t>
      </w:r>
      <w:r>
        <w:rPr>
          <w:bCs/>
          <w:szCs w:val="22"/>
          <w:lang w:val="lv-LV"/>
        </w:rPr>
        <w:t xml:space="preserve"> jāatbilst tehniskajai specifikācijai, un tas jāiesniedz atbilstoši Pasūtītāja izstrādātajai formai (3. pielikums );</w:t>
      </w:r>
    </w:p>
    <w:p>
      <w:pPr>
        <w:pStyle w:val="Normal"/>
        <w:numPr>
          <w:ilvl w:val="1"/>
          <w:numId w:val="6"/>
        </w:numPr>
        <w:jc w:val="both"/>
        <w:rPr/>
      </w:pPr>
      <w:r>
        <w:rPr>
          <w:b/>
          <w:bCs/>
          <w:szCs w:val="22"/>
          <w:lang w:val="lv-LV"/>
        </w:rPr>
        <w:t>EID (ekspluatācijas īpašības deklarāciju)</w:t>
      </w:r>
      <w:r>
        <w:rPr>
          <w:bCs/>
          <w:szCs w:val="22"/>
          <w:lang w:val="lv-LV"/>
        </w:rPr>
        <w:t>, saskaņā ar Eiropas parlamenta un padomes regulu Nr.305/2011.</w:t>
      </w:r>
    </w:p>
    <w:p>
      <w:pPr>
        <w:pStyle w:val="Normal"/>
        <w:numPr>
          <w:ilvl w:val="0"/>
          <w:numId w:val="6"/>
        </w:numPr>
        <w:jc w:val="both"/>
        <w:rPr/>
      </w:pPr>
      <w:r>
        <w:rPr>
          <w:b/>
          <w:bCs/>
          <w:szCs w:val="22"/>
          <w:lang w:val="lv-LV"/>
        </w:rPr>
        <w:t>Piedāvājuma vērtēšana un lēmuma pieņemšana</w:t>
      </w:r>
    </w:p>
    <w:p>
      <w:pPr>
        <w:pStyle w:val="Normal"/>
        <w:numPr>
          <w:ilvl w:val="1"/>
          <w:numId w:val="6"/>
        </w:numPr>
        <w:jc w:val="both"/>
        <w:rPr/>
      </w:pPr>
      <w:r>
        <w:rPr>
          <w:lang w:val="lv-LV"/>
        </w:rPr>
        <w:t xml:space="preserve">Piedāvājumu atvēršana ir atklāta un notiks </w:t>
      </w:r>
      <w:r>
        <w:rPr>
          <w:b/>
          <w:bCs/>
          <w:lang w:val="lv-LV"/>
        </w:rPr>
        <w:t>20</w:t>
      </w:r>
      <w:r>
        <w:rPr>
          <w:rFonts w:eastAsia="Andale Sans UI" w:cs="Tahoma"/>
          <w:b/>
          <w:bCs/>
          <w:color w:val="00000A"/>
          <w:kern w:val="2"/>
          <w:sz w:val="24"/>
          <w:szCs w:val="24"/>
          <w:lang w:val="lv-LV" w:eastAsia="zxx" w:bidi="zxx"/>
        </w:rPr>
        <w:t>23</w:t>
      </w:r>
      <w:r>
        <w:rPr>
          <w:b/>
          <w:bCs/>
          <w:lang w:val="lv-LV"/>
        </w:rPr>
        <w:t>.gada 9.maijā plkst. 10.00</w:t>
      </w:r>
      <w:r>
        <w:rPr>
          <w:lang w:val="lv-LV"/>
        </w:rPr>
        <w:t>. SIA „Dobeles enerģija” birojā.</w:t>
      </w:r>
    </w:p>
    <w:p>
      <w:pPr>
        <w:pStyle w:val="ListParagraph"/>
        <w:numPr>
          <w:ilvl w:val="1"/>
          <w:numId w:val="6"/>
        </w:numPr>
        <w:rPr>
          <w:lang w:val="lv-LV"/>
        </w:rPr>
      </w:pPr>
      <w:r>
        <w:rPr>
          <w:lang w:val="lv-LV"/>
        </w:rPr>
        <w:t xml:space="preserve">Pēc piedāvājumu atvēršanas, iepirkuma komisija slēgtās sēdēs veic piedāvājumu izvērtēšanu. </w:t>
      </w:r>
    </w:p>
    <w:p>
      <w:pPr>
        <w:pStyle w:val="ListParagraph"/>
        <w:numPr>
          <w:ilvl w:val="1"/>
          <w:numId w:val="6"/>
        </w:numPr>
        <w:rPr>
          <w:lang w:val="lv-LV"/>
        </w:rPr>
      </w:pPr>
      <w:r>
        <w:rPr>
          <w:lang w:val="lv-LV"/>
        </w:rP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w:t>
      </w:r>
    </w:p>
    <w:p>
      <w:pPr>
        <w:pStyle w:val="ListParagraph"/>
        <w:numPr>
          <w:ilvl w:val="1"/>
          <w:numId w:val="6"/>
        </w:numPr>
        <w:rPr>
          <w:lang w:val="lv-LV"/>
        </w:rPr>
      </w:pPr>
      <w:r>
        <w:rPr>
          <w:lang w:val="lv-LV"/>
        </w:rPr>
        <w:t xml:space="preserve">Piedāvājuma izvēles kritērijs – </w:t>
      </w:r>
      <w:r>
        <w:rPr>
          <w:b/>
          <w:bCs/>
          <w:lang w:val="lv-LV"/>
        </w:rPr>
        <w:t>piedāvājums ar zemāko cenu</w:t>
      </w:r>
      <w:r>
        <w:rPr>
          <w:lang w:val="lv-LV"/>
        </w:rPr>
        <w:t>.</w:t>
      </w:r>
    </w:p>
    <w:p>
      <w:pPr>
        <w:pStyle w:val="ListParagraph"/>
        <w:numPr>
          <w:ilvl w:val="1"/>
          <w:numId w:val="6"/>
        </w:numPr>
        <w:jc w:val="both"/>
        <w:rPr/>
      </w:pPr>
      <w:r>
        <w:rPr>
          <w:bCs/>
          <w:szCs w:val="22"/>
          <w:lang w:val="lv-LV"/>
        </w:rPr>
        <w:t>Pretendenta piedāvājumu neizskata, ja piedāvājums nav noformēts atbilstoši nolikuma prasībām.</w:t>
      </w:r>
    </w:p>
    <w:p>
      <w:pPr>
        <w:pStyle w:val="ListParagraph"/>
        <w:jc w:val="both"/>
        <w:rPr>
          <w:bCs/>
          <w:szCs w:val="22"/>
          <w:lang w:val="lv-LV"/>
        </w:rPr>
      </w:pPr>
      <w:r>
        <w:rPr>
          <w:bCs/>
          <w:szCs w:val="22"/>
          <w:lang w:val="lv-LV"/>
        </w:rPr>
      </w:r>
    </w:p>
    <w:p>
      <w:pPr>
        <w:pStyle w:val="ListParagraph"/>
        <w:numPr>
          <w:ilvl w:val="0"/>
          <w:numId w:val="0"/>
        </w:numPr>
        <w:ind w:left="0" w:right="0" w:hanging="0"/>
        <w:rPr>
          <w:b/>
          <w:b/>
          <w:bCs/>
          <w:lang w:val="lv-LV"/>
        </w:rPr>
      </w:pPr>
      <w:r>
        <w:rPr>
          <w:b/>
          <w:bCs/>
          <w:lang w:val="lv-LV"/>
        </w:rPr>
        <w:t>Pielikumi:</w:t>
      </w:r>
    </w:p>
    <w:p>
      <w:pPr>
        <w:pStyle w:val="Normal"/>
        <w:numPr>
          <w:ilvl w:val="0"/>
          <w:numId w:val="4"/>
        </w:numPr>
        <w:jc w:val="both"/>
        <w:rPr>
          <w:b/>
          <w:b/>
          <w:bCs/>
          <w:szCs w:val="22"/>
          <w:lang w:val="lv-LV"/>
        </w:rPr>
      </w:pPr>
      <w:r>
        <w:rPr>
          <w:b/>
          <w:bCs/>
          <w:szCs w:val="22"/>
          <w:lang w:val="lv-LV"/>
        </w:rPr>
        <w:t>Pieteikums;</w:t>
      </w:r>
    </w:p>
    <w:p>
      <w:pPr>
        <w:pStyle w:val="Normal"/>
        <w:numPr>
          <w:ilvl w:val="0"/>
          <w:numId w:val="4"/>
        </w:numPr>
        <w:jc w:val="both"/>
        <w:rPr>
          <w:b/>
          <w:b/>
          <w:bCs/>
          <w:szCs w:val="22"/>
          <w:lang w:val="lv-LV"/>
        </w:rPr>
      </w:pPr>
      <w:r>
        <w:rPr>
          <w:b/>
          <w:bCs/>
          <w:szCs w:val="22"/>
          <w:lang w:val="lv-LV"/>
        </w:rPr>
        <w:t>Tehniskā specifikācija;</w:t>
      </w:r>
    </w:p>
    <w:p>
      <w:pPr>
        <w:pStyle w:val="Normal"/>
        <w:numPr>
          <w:ilvl w:val="0"/>
          <w:numId w:val="4"/>
        </w:numPr>
        <w:jc w:val="both"/>
        <w:rPr/>
      </w:pPr>
      <w:r>
        <w:rPr>
          <w:b/>
          <w:bCs/>
          <w:szCs w:val="22"/>
          <w:lang w:val="lv-LV"/>
        </w:rPr>
        <w:t>Finanšu piedāvājums.</w:t>
      </w:r>
    </w:p>
    <w:p>
      <w:pPr>
        <w:pStyle w:val="ListParagraph"/>
        <w:numPr>
          <w:ilvl w:val="0"/>
          <w:numId w:val="0"/>
        </w:numPr>
        <w:ind w:left="0" w:hanging="0"/>
        <w:jc w:val="left"/>
        <w:rPr>
          <w:bCs/>
          <w:szCs w:val="22"/>
          <w:lang w:val="lv-LV"/>
        </w:rPr>
      </w:pPr>
      <w:r>
        <w:rPr>
          <w:bCs/>
          <w:szCs w:val="22"/>
          <w:lang w:val="lv-LV"/>
        </w:rPr>
      </w:r>
      <w:r>
        <w:br w:type="page"/>
      </w:r>
    </w:p>
    <w:p>
      <w:pPr>
        <w:pStyle w:val="ListParagraph"/>
        <w:numPr>
          <w:ilvl w:val="0"/>
          <w:numId w:val="0"/>
        </w:numPr>
        <w:ind w:left="-432" w:right="0" w:hanging="0"/>
        <w:jc w:val="right"/>
        <w:rPr>
          <w:b/>
          <w:b/>
          <w:bCs/>
          <w:lang w:val="lv-LV"/>
        </w:rPr>
      </w:pPr>
      <w:r>
        <w:rPr>
          <w:b/>
          <w:bCs/>
          <w:lang w:val="lv-LV"/>
        </w:rPr>
        <w:t>1.pielikums</w:t>
      </w:r>
    </w:p>
    <w:p>
      <w:pPr>
        <w:pStyle w:val="Subtitle"/>
        <w:numPr>
          <w:ilvl w:val="0"/>
          <w:numId w:val="3"/>
        </w:numPr>
        <w:spacing w:lineRule="auto" w:line="276" w:before="120" w:after="120"/>
        <w:jc w:val="right"/>
        <w:rPr/>
      </w:pPr>
      <w:r>
        <w:rPr>
          <w:b/>
          <w:bCs/>
          <w:sz w:val="28"/>
          <w:szCs w:val="22"/>
          <w:lang w:val="lv-LV"/>
        </w:rPr>
        <w:t>Cenu aptauja par</w:t>
      </w:r>
      <w:r>
        <w:rPr>
          <w:rFonts w:eastAsia="Calibri" w:cs="Arial"/>
          <w:b/>
          <w:bCs/>
          <w:iCs/>
          <w:color w:val="00000A"/>
          <w:kern w:val="2"/>
          <w:sz w:val="28"/>
          <w:szCs w:val="32"/>
          <w:lang w:val="lv-LV" w:eastAsia="zh-CN" w:bidi="hi-IN"/>
        </w:rPr>
        <w:t xml:space="preserve"> smilts pi</w:t>
      </w:r>
      <w:r>
        <w:rPr>
          <w:rFonts w:eastAsia="Calibri" w:cs="Arial"/>
          <w:b/>
          <w:bCs w:val="false"/>
          <w:iCs/>
          <w:color w:val="00000A"/>
          <w:kern w:val="2"/>
          <w:sz w:val="28"/>
          <w:szCs w:val="32"/>
          <w:lang w:val="lv-LV" w:eastAsia="zh-CN" w:bidi="hi-IN"/>
        </w:rPr>
        <w:t>egādi siltumtrases izbūves vajadzībām</w:t>
      </w:r>
    </w:p>
    <w:p>
      <w:pPr>
        <w:pStyle w:val="Normal"/>
        <w:jc w:val="right"/>
        <w:rPr/>
      </w:pPr>
      <w:r>
        <w:rPr>
          <w:lang w:val="lv-LV"/>
        </w:rPr>
        <w:t>Iepirkuma identifikācijas Nr.</w:t>
      </w:r>
      <w:r>
        <w:rPr>
          <w:b/>
          <w:lang w:val="lv-LV"/>
        </w:rPr>
        <w:t xml:space="preserve"> </w:t>
      </w:r>
      <w:r>
        <w:rPr>
          <w:szCs w:val="22"/>
          <w:lang w:val="lv-LV"/>
        </w:rPr>
        <w:t>DE 20</w:t>
      </w:r>
      <w:r>
        <w:rPr>
          <w:rFonts w:eastAsia="Andale Sans UI" w:cs="Tahoma"/>
          <w:color w:val="00000A"/>
          <w:kern w:val="2"/>
          <w:sz w:val="24"/>
          <w:szCs w:val="22"/>
          <w:lang w:val="lv-LV" w:eastAsia="zxx" w:bidi="zxx"/>
        </w:rPr>
        <w:t>23/5</w:t>
      </w:r>
    </w:p>
    <w:p>
      <w:pPr>
        <w:pStyle w:val="Normal"/>
        <w:rPr>
          <w:rFonts w:ascii="Arial" w:hAnsi="Arial" w:cs="Arial"/>
          <w:b/>
          <w:b/>
          <w:bCs/>
          <w:i/>
          <w:i/>
          <w:sz w:val="20"/>
          <w:szCs w:val="22"/>
          <w:lang w:val="lv-LV" w:eastAsia="lv-LV"/>
        </w:rPr>
      </w:pPr>
      <w:r>
        <w:rPr>
          <w:rFonts w:cs="Arial" w:ascii="Arial" w:hAnsi="Arial"/>
          <w:b/>
          <w:bCs/>
          <w:i/>
          <w:sz w:val="20"/>
          <w:szCs w:val="22"/>
          <w:lang w:val="lv-LV" w:eastAsia="lv-LV"/>
        </w:rPr>
      </w:r>
    </w:p>
    <w:p>
      <w:pPr>
        <w:pStyle w:val="Normal"/>
        <w:jc w:val="center"/>
        <w:rPr>
          <w:b/>
          <w:b/>
          <w:bCs/>
          <w:sz w:val="28"/>
          <w:lang w:val="lv-LV"/>
        </w:rPr>
      </w:pPr>
      <w:r>
        <w:rPr>
          <w:b/>
          <w:bCs/>
          <w:sz w:val="28"/>
          <w:lang w:val="lv-LV"/>
        </w:rPr>
        <w:t>PIETEIKUMS</w:t>
      </w:r>
    </w:p>
    <w:p>
      <w:pPr>
        <w:pStyle w:val="Normal"/>
        <w:jc w:val="center"/>
        <w:rPr>
          <w:b/>
          <w:b/>
          <w:bCs/>
          <w:sz w:val="28"/>
          <w:lang w:val="lv-LV"/>
        </w:rPr>
      </w:pPr>
      <w:r>
        <w:rPr>
          <w:b/>
          <w:bCs/>
          <w:sz w:val="28"/>
          <w:lang w:val="lv-LV"/>
        </w:rPr>
      </w:r>
    </w:p>
    <w:p>
      <w:pPr>
        <w:pStyle w:val="Normal"/>
        <w:jc w:val="both"/>
        <w:rPr/>
      </w:pPr>
      <w:r>
        <w:rPr>
          <w:bCs/>
          <w:szCs w:val="22"/>
          <w:lang w:val="lv-LV"/>
        </w:rPr>
        <w:t xml:space="preserve">Es, apakšā parakstījies, apliecinu, ka_______________________________ (pretendenta nosaukums) iesniedz piedāvājumu </w:t>
      </w:r>
      <w:r>
        <w:rPr>
          <w:b/>
          <w:bCs/>
          <w:caps/>
          <w:sz w:val="28"/>
          <w:szCs w:val="22"/>
          <w:lang w:val="lv-LV"/>
        </w:rPr>
        <w:t>Cenu aptaujaI par</w:t>
      </w:r>
      <w:r>
        <w:rPr>
          <w:rFonts w:eastAsia="Calibri" w:cs="Arial"/>
          <w:b/>
          <w:bCs/>
          <w:iCs/>
          <w:caps/>
          <w:color w:val="00000A"/>
          <w:kern w:val="2"/>
          <w:sz w:val="28"/>
          <w:szCs w:val="32"/>
          <w:lang w:val="lv-LV" w:eastAsia="zh-CN" w:bidi="hi-IN"/>
        </w:rPr>
        <w:t xml:space="preserve"> smilts piegādi siltumtrases izbūves vajadzībām </w:t>
      </w:r>
      <w:r>
        <w:rPr>
          <w:bCs/>
          <w:szCs w:val="22"/>
          <w:lang w:val="lv-LV"/>
        </w:rPr>
        <w:t>(Iepirkuma identifikācijas Nr. DE 20</w:t>
      </w:r>
      <w:r>
        <w:rPr>
          <w:rFonts w:eastAsia="Andale Sans UI" w:cs="Tahoma"/>
          <w:bCs/>
          <w:color w:val="00000A"/>
          <w:kern w:val="2"/>
          <w:sz w:val="24"/>
          <w:szCs w:val="22"/>
          <w:lang w:val="lv-LV" w:eastAsia="zxx" w:bidi="zxx"/>
        </w:rPr>
        <w:t>23/5</w:t>
      </w:r>
      <w:r>
        <w:rPr>
          <w:bCs/>
          <w:szCs w:val="22"/>
          <w:lang w:val="lv-LV"/>
        </w:rPr>
        <w:t>). Apstiprinām, ka esam iepazinušies ar iepirkuma procedūras Nolikumu un piekrītam visiem tajā minētajiem nosacījumiem, tie ir skaidri un saprotami, iebildumu un pretenziju pret tiem nav.</w:t>
      </w:r>
    </w:p>
    <w:tbl>
      <w:tblPr>
        <w:tblW w:w="10267" w:type="dxa"/>
        <w:jc w:val="left"/>
        <w:tblInd w:w="-173" w:type="dxa"/>
        <w:tblLayout w:type="fixed"/>
        <w:tblCellMar>
          <w:top w:w="0" w:type="dxa"/>
          <w:left w:w="0" w:type="dxa"/>
          <w:bottom w:w="0" w:type="dxa"/>
          <w:right w:w="0" w:type="dxa"/>
        </w:tblCellMar>
      </w:tblPr>
      <w:tblGrid>
        <w:gridCol w:w="3375"/>
        <w:gridCol w:w="6765"/>
        <w:gridCol w:w="40"/>
        <w:gridCol w:w="40"/>
        <w:gridCol w:w="46"/>
      </w:tblGrid>
      <w:tr>
        <w:trPr/>
        <w:tc>
          <w:tcPr>
            <w:tcW w:w="10140" w:type="dxa"/>
            <w:gridSpan w:val="2"/>
            <w:tcBorders>
              <w:bottom w:val="single" w:sz="4" w:space="0" w:color="000001"/>
            </w:tcBorders>
            <w:shd w:fill="auto" w:val="clear"/>
          </w:tcPr>
          <w:p>
            <w:pPr>
              <w:pStyle w:val="Tv213limenis2"/>
              <w:widowControl w:val="false"/>
              <w:spacing w:before="0" w:after="0"/>
              <w:rPr>
                <w:rFonts w:ascii="Times New Roman" w:hAnsi="Times New Roman" w:cs="Times New Roman"/>
                <w:b/>
                <w:b/>
                <w:bCs/>
                <w:lang w:val="lv-LV"/>
              </w:rPr>
            </w:pPr>
            <w:r>
              <w:rPr>
                <w:rFonts w:cs="Times New Roman" w:ascii="Times New Roman" w:hAnsi="Times New Roman"/>
                <w:b/>
                <w:bCs/>
                <w:lang w:val="lv-LV"/>
              </w:rPr>
              <w:t>1. Informācija par Pretendentu</w:t>
            </w:r>
          </w:p>
        </w:tc>
        <w:tc>
          <w:tcPr>
            <w:tcW w:w="40"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0"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6"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r>
      <w:tr>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Pretendenta nosaukums: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Reģistrācijas numurs: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PVN maksātāja reģistrācijas numurs un datums: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Juridiskā adrese:</w:t>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Pasta adrese:</w:t>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431" w:hRule="atLeast"/>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Tālrunis: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57" w:hRule="atLeast"/>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Fakss: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0" w:hRule="atLeast"/>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Mājas lapas adrese:</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10140" w:type="dxa"/>
            <w:gridSpan w:val="2"/>
            <w:tcBorders>
              <w:top w:val="single" w:sz="4" w:space="0" w:color="000001"/>
              <w:bottom w:val="single" w:sz="4" w:space="0" w:color="000001"/>
            </w:tcBorders>
            <w:shd w:fill="auto" w:val="clear"/>
          </w:tcPr>
          <w:p>
            <w:pPr>
              <w:pStyle w:val="Tv213limenis2"/>
              <w:widowControl w:val="false"/>
              <w:spacing w:before="0" w:after="0"/>
              <w:jc w:val="both"/>
              <w:rPr>
                <w:rFonts w:ascii="Times New Roman" w:hAnsi="Times New Roman" w:cs="Times New Roman"/>
                <w:b/>
                <w:b/>
                <w:bCs/>
                <w:lang w:val="lv-LV"/>
              </w:rPr>
            </w:pPr>
            <w:r>
              <w:rPr>
                <w:rFonts w:cs="Times New Roman" w:ascii="Times New Roman" w:hAnsi="Times New Roman"/>
                <w:b/>
                <w:bCs/>
                <w:lang w:val="lv-LV"/>
              </w:rPr>
              <w:t>2. Kontaktpersona</w:t>
            </w:r>
          </w:p>
        </w:tc>
        <w:tc>
          <w:tcPr>
            <w:tcW w:w="40" w:type="dxa"/>
            <w:tcBorders>
              <w:top w:val="single" w:sz="4" w:space="0" w:color="000001"/>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0" w:type="dxa"/>
            <w:tcBorders>
              <w:top w:val="single" w:sz="4" w:space="0" w:color="000001"/>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6" w:type="dxa"/>
            <w:tcBorders>
              <w:top w:val="single" w:sz="4" w:space="0" w:color="000001"/>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r>
      <w:tr>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Vārds, uzvārds: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Amats: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403" w:hRule="atLeast"/>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Tālrunis: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3" w:hRule="atLeast"/>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E-pasts: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bl>
    <w:p>
      <w:pPr>
        <w:pStyle w:val="Normal"/>
        <w:rPr/>
      </w:pPr>
      <w:r>
        <w:rPr/>
      </w:r>
    </w:p>
    <w:tbl>
      <w:tblPr>
        <w:tblW w:w="10267" w:type="dxa"/>
        <w:jc w:val="left"/>
        <w:tblInd w:w="-173" w:type="dxa"/>
        <w:tblLayout w:type="fixed"/>
        <w:tblCellMar>
          <w:top w:w="0" w:type="dxa"/>
          <w:left w:w="0" w:type="dxa"/>
          <w:bottom w:w="0" w:type="dxa"/>
          <w:right w:w="0" w:type="dxa"/>
        </w:tblCellMar>
      </w:tblPr>
      <w:tblGrid>
        <w:gridCol w:w="3375"/>
        <w:gridCol w:w="6765"/>
        <w:gridCol w:w="40"/>
        <w:gridCol w:w="40"/>
        <w:gridCol w:w="46"/>
      </w:tblGrid>
      <w:tr>
        <w:trPr/>
        <w:tc>
          <w:tcPr>
            <w:tcW w:w="10140" w:type="dxa"/>
            <w:gridSpan w:val="2"/>
            <w:tcBorders>
              <w:bottom w:val="single" w:sz="4" w:space="0" w:color="000001"/>
            </w:tcBorders>
            <w:shd w:fill="auto" w:val="clear"/>
          </w:tcPr>
          <w:p>
            <w:pPr>
              <w:pStyle w:val="Tv213limenis2"/>
              <w:widowControl w:val="false"/>
              <w:spacing w:before="0" w:after="0"/>
              <w:jc w:val="both"/>
              <w:rPr>
                <w:rFonts w:ascii="Times New Roman" w:hAnsi="Times New Roman" w:cs="Times New Roman"/>
                <w:b/>
                <w:b/>
                <w:bCs/>
                <w:lang w:val="lv-LV"/>
              </w:rPr>
            </w:pPr>
            <w:r>
              <w:rPr>
                <w:rFonts w:cs="Times New Roman" w:ascii="Times New Roman" w:hAnsi="Times New Roman"/>
                <w:b/>
                <w:bCs/>
                <w:lang w:val="lv-LV"/>
              </w:rPr>
              <w:t>3. Finanšu rekvizīti</w:t>
            </w:r>
          </w:p>
        </w:tc>
        <w:tc>
          <w:tcPr>
            <w:tcW w:w="40"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0"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c>
          <w:tcPr>
            <w:tcW w:w="46" w:type="dxa"/>
            <w:tcBorders>
              <w:bottom w:val="single" w:sz="4" w:space="0" w:color="000001"/>
            </w:tcBorders>
            <w:shd w:fill="auto" w:val="clear"/>
          </w:tcPr>
          <w:p>
            <w:pPr>
              <w:pStyle w:val="Normal"/>
              <w:widowControl w:val="false"/>
              <w:snapToGrid w:val="false"/>
              <w:rPr>
                <w:rFonts w:cs="Times New Roman"/>
                <w:lang w:val="lv-LV"/>
              </w:rPr>
            </w:pPr>
            <w:r>
              <w:rPr>
                <w:rFonts w:cs="Times New Roman"/>
                <w:lang w:val="lv-LV"/>
              </w:rPr>
            </w:r>
          </w:p>
        </w:tc>
      </w:tr>
      <w:tr>
        <w:trPr>
          <w:trHeight w:val="321" w:hRule="atLeast"/>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Bankas nosaukums: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5" w:hRule="atLeast"/>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Bankas kods: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55" w:hRule="atLeast"/>
        </w:trPr>
        <w:tc>
          <w:tcPr>
            <w:tcW w:w="3375" w:type="dxa"/>
            <w:tcBorders>
              <w:top w:val="single" w:sz="4" w:space="0" w:color="000001"/>
              <w:left w:val="single" w:sz="4" w:space="0" w:color="000001"/>
              <w:bottom w:val="single" w:sz="4" w:space="0" w:color="000001"/>
            </w:tcBorders>
            <w:shd w:fill="auto" w:val="clear"/>
            <w:tcMar>
              <w:left w:w="93" w:type="dxa"/>
              <w:right w:w="108" w:type="dxa"/>
            </w:tcMar>
          </w:tcPr>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t>Konta numurs:</w:t>
            </w:r>
          </w:p>
        </w:tc>
        <w:tc>
          <w:tcPr>
            <w:tcW w:w="6891" w:type="dxa"/>
            <w:gridSpan w:val="4"/>
            <w:tcBorders>
              <w:top w:val="single" w:sz="4" w:space="0" w:color="000001"/>
              <w:left w:val="single" w:sz="4" w:space="0" w:color="000001"/>
              <w:bottom w:val="single" w:sz="4" w:space="0" w:color="000001"/>
              <w:right w:val="single" w:sz="4" w:space="0" w:color="000001"/>
            </w:tcBorders>
            <w:shd w:fill="auto" w:val="clear"/>
            <w:tcMar>
              <w:left w:w="93"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bl>
    <w:p>
      <w:pPr>
        <w:pStyle w:val="Normal"/>
        <w:rPr/>
      </w:pPr>
      <w:r>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lang w:val="lv-LV"/>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Normal"/>
        <w:jc w:val="center"/>
        <w:rPr/>
      </w:pPr>
      <w:r>
        <w:rPr/>
        <w:t>Z.v.</w:t>
      </w:r>
      <w:r>
        <w:br w:type="page"/>
      </w:r>
    </w:p>
    <w:p>
      <w:pPr>
        <w:pStyle w:val="ListParagraph"/>
        <w:numPr>
          <w:ilvl w:val="0"/>
          <w:numId w:val="0"/>
        </w:numPr>
        <w:ind w:left="-432" w:right="0" w:hanging="0"/>
        <w:jc w:val="right"/>
        <w:rPr>
          <w:b/>
          <w:b/>
          <w:bCs/>
          <w:lang w:val="lv-LV"/>
        </w:rPr>
      </w:pPr>
      <w:r>
        <w:rPr>
          <w:b/>
          <w:bCs/>
          <w:lang w:val="lv-LV"/>
        </w:rPr>
        <w:t>2.pielikums</w:t>
      </w:r>
    </w:p>
    <w:p>
      <w:pPr>
        <w:pStyle w:val="Subtitle"/>
        <w:numPr>
          <w:ilvl w:val="0"/>
          <w:numId w:val="3"/>
        </w:numPr>
        <w:spacing w:lineRule="auto" w:line="276" w:before="120" w:after="120"/>
        <w:jc w:val="right"/>
        <w:rPr/>
      </w:pPr>
      <w:r>
        <w:rPr>
          <w:b/>
          <w:bCs/>
          <w:sz w:val="28"/>
          <w:szCs w:val="22"/>
          <w:lang w:val="lv-LV"/>
        </w:rPr>
        <w:t>Cenu aptauja par</w:t>
      </w:r>
      <w:r>
        <w:rPr>
          <w:rFonts w:eastAsia="Calibri" w:cs="Arial"/>
          <w:b/>
          <w:bCs/>
          <w:iCs/>
          <w:color w:val="00000A"/>
          <w:kern w:val="2"/>
          <w:sz w:val="28"/>
          <w:szCs w:val="32"/>
          <w:lang w:val="lv-LV" w:eastAsia="zh-CN" w:bidi="hi-IN"/>
        </w:rPr>
        <w:t xml:space="preserve"> smilts piegādi silt</w:t>
      </w:r>
      <w:r>
        <w:rPr>
          <w:rFonts w:eastAsia="Calibri" w:cs="Arial"/>
          <w:b/>
          <w:bCs w:val="false"/>
          <w:iCs/>
          <w:color w:val="00000A"/>
          <w:kern w:val="2"/>
          <w:sz w:val="28"/>
          <w:szCs w:val="32"/>
          <w:lang w:val="lv-LV" w:eastAsia="zh-CN" w:bidi="hi-IN"/>
        </w:rPr>
        <w:t>umtrases izbūves vajadzībām</w:t>
      </w:r>
    </w:p>
    <w:p>
      <w:pPr>
        <w:pStyle w:val="Normal"/>
        <w:jc w:val="right"/>
        <w:rPr/>
      </w:pPr>
      <w:r>
        <w:rPr>
          <w:b w:val="false"/>
          <w:bCs w:val="false"/>
          <w:szCs w:val="22"/>
          <w:lang w:val="lv-LV"/>
        </w:rPr>
        <w:t>Iepirkuma identifikācijas Nr.</w:t>
      </w:r>
      <w:r>
        <w:rPr>
          <w:b/>
          <w:bCs w:val="false"/>
          <w:szCs w:val="22"/>
          <w:lang w:val="lv-LV"/>
        </w:rPr>
        <w:t xml:space="preserve"> </w:t>
      </w:r>
      <w:r>
        <w:rPr>
          <w:b w:val="false"/>
          <w:bCs w:val="false"/>
          <w:szCs w:val="22"/>
          <w:lang w:val="lv-LV"/>
        </w:rPr>
        <w:t>DE 20</w:t>
      </w:r>
      <w:r>
        <w:rPr>
          <w:rFonts w:eastAsia="Andale Sans UI" w:cs="Tahoma"/>
          <w:b w:val="false"/>
          <w:bCs w:val="false"/>
          <w:color w:val="00000A"/>
          <w:kern w:val="2"/>
          <w:sz w:val="24"/>
          <w:szCs w:val="22"/>
          <w:lang w:val="lv-LV" w:eastAsia="zxx" w:bidi="zxx"/>
        </w:rPr>
        <w:t>23/5</w:t>
      </w:r>
    </w:p>
    <w:p>
      <w:pPr>
        <w:pStyle w:val="Normal"/>
        <w:jc w:val="right"/>
        <w:rPr>
          <w:szCs w:val="22"/>
          <w:lang w:val="lv-LV"/>
        </w:rPr>
      </w:pPr>
      <w:r>
        <w:rPr>
          <w:szCs w:val="22"/>
          <w:lang w:val="lv-LV"/>
        </w:rPr>
      </w:r>
    </w:p>
    <w:p>
      <w:pPr>
        <w:pStyle w:val="Normal"/>
        <w:jc w:val="right"/>
        <w:rPr>
          <w:szCs w:val="22"/>
          <w:lang w:val="lv-LV"/>
        </w:rPr>
      </w:pPr>
      <w:r>
        <w:rPr>
          <w:szCs w:val="22"/>
          <w:lang w:val="lv-LV"/>
        </w:rPr>
      </w:r>
    </w:p>
    <w:p>
      <w:pPr>
        <w:pStyle w:val="Normal"/>
        <w:jc w:val="center"/>
        <w:rPr>
          <w:b/>
          <w:b/>
          <w:sz w:val="28"/>
          <w:szCs w:val="22"/>
          <w:lang w:val="lv-LV"/>
        </w:rPr>
      </w:pPr>
      <w:r>
        <w:rPr>
          <w:b/>
          <w:sz w:val="28"/>
          <w:szCs w:val="22"/>
          <w:lang w:val="lv-LV"/>
        </w:rPr>
        <w:t>TEHNISKĀ SPECIFIKĀCIJA</w:t>
      </w:r>
    </w:p>
    <w:p>
      <w:pPr>
        <w:pStyle w:val="Normal"/>
        <w:jc w:val="center"/>
        <w:rPr>
          <w:b/>
          <w:b/>
          <w:sz w:val="28"/>
          <w:szCs w:val="22"/>
          <w:lang w:val="lv-LV"/>
        </w:rPr>
      </w:pPr>
      <w:r>
        <w:rPr>
          <w:b/>
          <w:sz w:val="28"/>
          <w:szCs w:val="22"/>
          <w:lang w:val="lv-LV"/>
        </w:rPr>
      </w:r>
    </w:p>
    <w:tbl>
      <w:tblPr>
        <w:tblW w:w="9638" w:type="dxa"/>
        <w:jc w:val="left"/>
        <w:tblInd w:w="0" w:type="dxa"/>
        <w:tblLayout w:type="fixed"/>
        <w:tblCellMar>
          <w:top w:w="55" w:type="dxa"/>
          <w:left w:w="48" w:type="dxa"/>
          <w:bottom w:w="55" w:type="dxa"/>
          <w:right w:w="55" w:type="dxa"/>
        </w:tblCellMar>
      </w:tblPr>
      <w:tblGrid>
        <w:gridCol w:w="958"/>
        <w:gridCol w:w="3343"/>
        <w:gridCol w:w="5337"/>
      </w:tblGrid>
      <w:tr>
        <w:trPr/>
        <w:tc>
          <w:tcPr>
            <w:tcW w:w="958" w:type="dxa"/>
            <w:tcBorders>
              <w:top w:val="single" w:sz="2" w:space="0" w:color="000001"/>
              <w:left w:val="single" w:sz="2" w:space="0" w:color="000001"/>
              <w:bottom w:val="single" w:sz="2" w:space="0" w:color="000001"/>
            </w:tcBorders>
            <w:shd w:fill="auto" w:val="clear"/>
          </w:tcPr>
          <w:p>
            <w:pPr>
              <w:pStyle w:val="Normal"/>
              <w:widowControl w:val="false"/>
              <w:jc w:val="center"/>
              <w:rPr>
                <w:b/>
                <w:b/>
                <w:bCs/>
              </w:rPr>
            </w:pPr>
            <w:r>
              <w:rPr>
                <w:b/>
                <w:bCs/>
              </w:rPr>
              <w:t>Nr.p.k.</w:t>
            </w:r>
          </w:p>
        </w:tc>
        <w:tc>
          <w:tcPr>
            <w:tcW w:w="3343" w:type="dxa"/>
            <w:tcBorders>
              <w:top w:val="single" w:sz="2" w:space="0" w:color="000001"/>
              <w:left w:val="single" w:sz="2" w:space="0" w:color="000001"/>
              <w:bottom w:val="single" w:sz="2" w:space="0" w:color="000001"/>
            </w:tcBorders>
            <w:shd w:fill="auto" w:val="clear"/>
          </w:tcPr>
          <w:p>
            <w:pPr>
              <w:pStyle w:val="Normal"/>
              <w:widowControl w:val="false"/>
              <w:jc w:val="center"/>
              <w:rPr>
                <w:b/>
                <w:b/>
                <w:bCs/>
                <w:lang w:val="lv-LV"/>
              </w:rPr>
            </w:pPr>
            <w:r>
              <w:rPr>
                <w:b/>
                <w:bCs/>
                <w:lang w:val="lv-LV"/>
              </w:rPr>
              <w:t>Parametrs</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b/>
                <w:b/>
                <w:bCs/>
              </w:rPr>
            </w:pPr>
            <w:r>
              <w:rPr>
                <w:b/>
                <w:bCs/>
              </w:rPr>
              <w:t>Prasības</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1.</w:t>
            </w:r>
          </w:p>
        </w:tc>
        <w:tc>
          <w:tcPr>
            <w:tcW w:w="3343"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Pasūtītājs:</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t>SIA "Dobeles enerģija"</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2.</w:t>
            </w:r>
          </w:p>
        </w:tc>
        <w:tc>
          <w:tcPr>
            <w:tcW w:w="3343"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Piegādes priekšmets:</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t>Smilts</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3.</w:t>
            </w:r>
          </w:p>
        </w:tc>
        <w:tc>
          <w:tcPr>
            <w:tcW w:w="3343"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Piegādes temiņš:</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t>No Līguma noslēgšanas brīža līdz 2023.gada 1.oktobrim</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4.</w:t>
            </w:r>
          </w:p>
        </w:tc>
        <w:tc>
          <w:tcPr>
            <w:tcW w:w="3343"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Piegāde:</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t>Pretendents nodrošina piegādi Dobeles pilsētas robežās</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5.</w:t>
            </w:r>
          </w:p>
        </w:tc>
        <w:tc>
          <w:tcPr>
            <w:tcW w:w="3343"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Smilts daudzums:</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rFonts w:eastAsia="Andale Sans UI" w:cs="Tahoma"/>
                <w:color w:val="00000A"/>
                <w:kern w:val="2"/>
                <w:sz w:val="24"/>
                <w:szCs w:val="24"/>
                <w:lang w:val="zxx" w:eastAsia="zxx" w:bidi="zxx"/>
              </w:rPr>
              <w:t>350</w:t>
            </w:r>
            <w:r>
              <w:rPr/>
              <w:t xml:space="preserve"> m</w:t>
            </w:r>
            <w:r>
              <w:rPr>
                <w:vertAlign w:val="superscript"/>
              </w:rPr>
              <w:t>3</w:t>
            </w:r>
            <w:r>
              <w:rPr>
                <w:position w:val="0"/>
                <w:sz w:val="24"/>
                <w:sz w:val="24"/>
                <w:vertAlign w:val="baseline"/>
              </w:rPr>
              <w:t xml:space="preserve"> </w:t>
            </w:r>
            <w:r>
              <w:rPr>
                <w:position w:val="0"/>
                <w:sz w:val="24"/>
                <w:sz w:val="24"/>
                <w:vertAlign w:val="baseline"/>
                <w:lang w:val="lv-LV"/>
              </w:rPr>
              <w:t>(+/- 10%)</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6.</w:t>
            </w:r>
          </w:p>
        </w:tc>
        <w:tc>
          <w:tcPr>
            <w:tcW w:w="3343"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Pielietojums:</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t>Siltumtrases būvniecībai</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7.</w:t>
            </w:r>
          </w:p>
        </w:tc>
        <w:tc>
          <w:tcPr>
            <w:tcW w:w="3343"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Daļiņu izmērs:</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t>0 – 8 mm</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8.</w:t>
            </w:r>
          </w:p>
        </w:tc>
        <w:tc>
          <w:tcPr>
            <w:tcW w:w="3343" w:type="dxa"/>
            <w:tcBorders>
              <w:top w:val="single" w:sz="2" w:space="0" w:color="000001"/>
              <w:left w:val="single" w:sz="2" w:space="0" w:color="000001"/>
              <w:bottom w:val="single" w:sz="2" w:space="0" w:color="000001"/>
            </w:tcBorders>
            <w:shd w:fill="auto" w:val="clear"/>
          </w:tcPr>
          <w:p>
            <w:pPr>
              <w:pStyle w:val="TableContents"/>
              <w:widowControl w:val="false"/>
              <w:jc w:val="left"/>
              <w:rPr/>
            </w:pPr>
            <w:r>
              <w:rPr/>
              <w:t>Piegādes laiks:</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t>Savstarpēji vienojoties iepriekš par piegādes apjumu, laiku un vietu.</w:t>
            </w:r>
          </w:p>
        </w:tc>
      </w:tr>
      <w:tr>
        <w:trPr/>
        <w:tc>
          <w:tcPr>
            <w:tcW w:w="958"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t>9.</w:t>
            </w:r>
          </w:p>
        </w:tc>
        <w:tc>
          <w:tcPr>
            <w:tcW w:w="3343" w:type="dxa"/>
            <w:tcBorders>
              <w:top w:val="single" w:sz="2" w:space="0" w:color="000001"/>
              <w:left w:val="single" w:sz="2" w:space="0" w:color="000001"/>
              <w:bottom w:val="single" w:sz="2" w:space="0" w:color="000001"/>
            </w:tcBorders>
            <w:shd w:fill="auto" w:val="clear"/>
          </w:tcPr>
          <w:p>
            <w:pPr>
              <w:pStyle w:val="Normal"/>
              <w:widowControl w:val="false"/>
              <w:spacing w:lineRule="auto" w:line="276"/>
              <w:jc w:val="left"/>
              <w:rPr>
                <w:b w:val="false"/>
                <w:b w:val="false"/>
                <w:bCs w:val="false"/>
                <w:sz w:val="24"/>
                <w:szCs w:val="24"/>
                <w:lang w:val="zxx" w:eastAsia="zxx" w:bidi="zxx"/>
              </w:rPr>
            </w:pPr>
            <w:r>
              <w:rPr>
                <w:b w:val="false"/>
                <w:bCs w:val="false"/>
                <w:sz w:val="24"/>
                <w:szCs w:val="24"/>
                <w:lang w:val="zxx" w:eastAsia="zxx" w:bidi="zxx"/>
              </w:rPr>
              <w:t>Preču pasūtīšana, piegāde, pieņemšana.</w:t>
            </w:r>
          </w:p>
        </w:tc>
        <w:tc>
          <w:tcPr>
            <w:tcW w:w="5337"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jc w:val="both"/>
              <w:rPr>
                <w:sz w:val="24"/>
                <w:szCs w:val="24"/>
                <w:lang w:val="lv-LV"/>
              </w:rPr>
            </w:pPr>
            <w:r>
              <w:rPr>
                <w:sz w:val="24"/>
                <w:szCs w:val="24"/>
                <w:lang w:val="lv-LV"/>
              </w:rPr>
              <w:t>Preces pasūtījumu telefoniski veic Līgumā noteiktā Pircēja  kontaktpersona.</w:t>
            </w:r>
          </w:p>
          <w:p>
            <w:pPr>
              <w:pStyle w:val="Normal"/>
              <w:widowControl w:val="false"/>
              <w:jc w:val="both"/>
              <w:rPr>
                <w:sz w:val="24"/>
                <w:szCs w:val="24"/>
                <w:lang w:val="lv-LV"/>
              </w:rPr>
            </w:pPr>
            <w:r>
              <w:rPr>
                <w:sz w:val="24"/>
                <w:szCs w:val="24"/>
                <w:lang w:val="lv-LV"/>
              </w:rPr>
              <w:t>Prece tiek nodota un pieņemta pamatojoties uz preču pavadzīmi – rēķinu, ko izrakstījis Pārdevējs un parakstījusi Pircēja pilnvarotā persona.</w:t>
            </w:r>
          </w:p>
          <w:p>
            <w:pPr>
              <w:pStyle w:val="Normal"/>
              <w:widowControl w:val="false"/>
              <w:jc w:val="both"/>
              <w:rPr>
                <w:sz w:val="24"/>
                <w:szCs w:val="24"/>
                <w:lang w:val="lv-LV"/>
              </w:rPr>
            </w:pPr>
            <w:r>
              <w:rPr>
                <w:sz w:val="24"/>
                <w:szCs w:val="24"/>
                <w:lang w:val="lv-LV"/>
              </w:rPr>
              <w:t>Pārdevējs nodrošina Preces piegādi (nodošanu) Pircējam saskaņā ar Pircēja pasūtījumu ne vēlāk kā 72 stundu laikā no Pircēja pasūtījuma izdarīšanas brīža.</w:t>
            </w:r>
          </w:p>
        </w:tc>
      </w:tr>
    </w:tbl>
    <w:p>
      <w:pPr>
        <w:pStyle w:val="Normal"/>
        <w:jc w:val="right"/>
        <w:rPr>
          <w:szCs w:val="22"/>
          <w:lang w:val="lv-LV"/>
        </w:rPr>
      </w:pPr>
      <w:r>
        <w:rPr>
          <w:szCs w:val="22"/>
          <w:lang w:val="lv-LV"/>
        </w:rPr>
      </w:r>
    </w:p>
    <w:p>
      <w:pPr>
        <w:pStyle w:val="Normal"/>
        <w:jc w:val="right"/>
        <w:rPr>
          <w:szCs w:val="22"/>
          <w:lang w:val="lv-LV"/>
        </w:rPr>
      </w:pPr>
      <w:r>
        <w:rPr>
          <w:szCs w:val="22"/>
          <w:lang w:val="lv-LV"/>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lang w:val="lv-LV"/>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Normal"/>
        <w:jc w:val="right"/>
        <w:rPr>
          <w:szCs w:val="22"/>
          <w:lang w:val="lv-LV"/>
        </w:rPr>
      </w:pPr>
      <w:r>
        <w:rPr>
          <w:szCs w:val="22"/>
          <w:lang w:val="lv-LV"/>
        </w:rPr>
      </w:r>
    </w:p>
    <w:p>
      <w:pPr>
        <w:pStyle w:val="Normal"/>
        <w:jc w:val="center"/>
        <w:rPr>
          <w:szCs w:val="22"/>
          <w:lang w:val="lv-LV"/>
        </w:rPr>
      </w:pPr>
      <w:r>
        <w:rPr>
          <w:szCs w:val="22"/>
          <w:lang w:val="lv-LV"/>
        </w:rPr>
        <w:t>Z.v.</w:t>
      </w:r>
    </w:p>
    <w:p>
      <w:pPr>
        <w:pStyle w:val="Normal"/>
        <w:jc w:val="center"/>
        <w:rPr>
          <w:szCs w:val="22"/>
          <w:lang w:val="lv-LV"/>
        </w:rPr>
      </w:pPr>
      <w:r>
        <w:rPr>
          <w:szCs w:val="22"/>
          <w:lang w:val="lv-LV"/>
        </w:rPr>
        <w:t xml:space="preserve"> </w:t>
      </w:r>
      <w:r>
        <w:br w:type="page"/>
      </w:r>
    </w:p>
    <w:p>
      <w:pPr>
        <w:pStyle w:val="Tv213limenis2"/>
        <w:spacing w:before="0" w:after="0"/>
        <w:jc w:val="right"/>
        <w:rPr>
          <w:rFonts w:ascii="Times New Roman" w:hAnsi="Times New Roman" w:cs="Times New Roman"/>
          <w:b/>
          <w:b/>
          <w:bCs/>
          <w:lang w:val="lv-LV"/>
        </w:rPr>
      </w:pPr>
      <w:r>
        <w:rPr>
          <w:rFonts w:cs="Times New Roman" w:ascii="Times New Roman" w:hAnsi="Times New Roman"/>
          <w:b/>
          <w:bCs/>
          <w:lang w:val="lv-LV"/>
        </w:rPr>
        <w:t>3.pielikums</w:t>
      </w:r>
    </w:p>
    <w:p>
      <w:pPr>
        <w:pStyle w:val="Subtitle"/>
        <w:numPr>
          <w:ilvl w:val="0"/>
          <w:numId w:val="3"/>
        </w:numPr>
        <w:spacing w:lineRule="auto" w:line="276" w:before="120" w:after="120"/>
        <w:jc w:val="right"/>
        <w:rPr/>
      </w:pPr>
      <w:r>
        <w:rPr>
          <w:b w:val="false"/>
          <w:bCs w:val="false"/>
          <w:sz w:val="28"/>
          <w:szCs w:val="22"/>
          <w:lang w:val="lv-LV"/>
        </w:rPr>
        <w:t>Cenu aptauja par</w:t>
      </w:r>
      <w:r>
        <w:rPr>
          <w:rFonts w:eastAsia="Calibri" w:cs="Arial"/>
          <w:b/>
          <w:bCs w:val="false"/>
          <w:iCs/>
          <w:color w:val="00000A"/>
          <w:kern w:val="2"/>
          <w:sz w:val="28"/>
          <w:szCs w:val="32"/>
          <w:lang w:val="lv-LV" w:eastAsia="zh-CN" w:bidi="hi-IN"/>
        </w:rPr>
        <w:t xml:space="preserve"> smilts piegādi siltumtrases izbūves vajadzībām</w:t>
      </w:r>
    </w:p>
    <w:p>
      <w:pPr>
        <w:pStyle w:val="Normal"/>
        <w:jc w:val="right"/>
        <w:rPr/>
      </w:pPr>
      <w:r>
        <w:rPr>
          <w:b w:val="false"/>
          <w:bCs w:val="false"/>
          <w:szCs w:val="22"/>
          <w:lang w:val="lv-LV"/>
        </w:rPr>
        <w:t>Iepirkuma identifikācijas Nr.</w:t>
      </w:r>
      <w:r>
        <w:rPr>
          <w:b/>
          <w:bCs w:val="false"/>
          <w:szCs w:val="22"/>
          <w:lang w:val="lv-LV"/>
        </w:rPr>
        <w:t xml:space="preserve"> </w:t>
      </w:r>
      <w:r>
        <w:rPr>
          <w:b w:val="false"/>
          <w:bCs w:val="false"/>
          <w:szCs w:val="22"/>
          <w:lang w:val="lv-LV"/>
        </w:rPr>
        <w:t>DE 20</w:t>
      </w:r>
      <w:r>
        <w:rPr>
          <w:rFonts w:eastAsia="Andale Sans UI" w:cs="Tahoma"/>
          <w:b w:val="false"/>
          <w:bCs w:val="false"/>
          <w:color w:val="00000A"/>
          <w:kern w:val="2"/>
          <w:sz w:val="24"/>
          <w:szCs w:val="22"/>
          <w:lang w:val="lv-LV" w:eastAsia="zxx" w:bidi="zxx"/>
        </w:rPr>
        <w:t>21/3</w:t>
      </w:r>
    </w:p>
    <w:p>
      <w:pPr>
        <w:pStyle w:val="Tv213limenis2"/>
        <w:spacing w:before="0" w:after="0"/>
        <w:jc w:val="center"/>
        <w:rPr>
          <w:rFonts w:ascii="Times New Roman" w:hAnsi="Times New Roman" w:cs="Times New Roman"/>
          <w:b/>
          <w:b/>
          <w:bCs/>
          <w:sz w:val="28"/>
          <w:szCs w:val="22"/>
          <w:lang w:val="lv-LV" w:eastAsia="lv-LV"/>
        </w:rPr>
      </w:pPr>
      <w:r>
        <w:rPr>
          <w:rFonts w:cs="Times New Roman" w:ascii="Times New Roman" w:hAnsi="Times New Roman"/>
          <w:b/>
          <w:bCs/>
          <w:sz w:val="28"/>
          <w:szCs w:val="22"/>
          <w:lang w:val="lv-LV" w:eastAsia="lv-LV"/>
        </w:rPr>
      </w:r>
    </w:p>
    <w:p>
      <w:pPr>
        <w:pStyle w:val="Tv213limenis2"/>
        <w:spacing w:before="0" w:after="0"/>
        <w:jc w:val="center"/>
        <w:rPr>
          <w:rFonts w:ascii="Times New Roman" w:hAnsi="Times New Roman" w:cs="Times New Roman"/>
          <w:b/>
          <w:b/>
          <w:bCs/>
          <w:sz w:val="28"/>
          <w:lang w:val="lv-LV"/>
        </w:rPr>
      </w:pPr>
      <w:r>
        <w:rPr>
          <w:rFonts w:cs="Times New Roman" w:ascii="Times New Roman" w:hAnsi="Times New Roman"/>
          <w:b/>
          <w:bCs/>
          <w:sz w:val="28"/>
          <w:lang w:val="lv-LV"/>
        </w:rPr>
        <w:t>FINANŠU PIEDĀVĀJUMS</w:t>
      </w:r>
    </w:p>
    <w:p>
      <w:pPr>
        <w:pStyle w:val="Tv213limenis2"/>
        <w:spacing w:before="0" w:after="0"/>
        <w:jc w:val="center"/>
        <w:rPr>
          <w:rFonts w:ascii="Times New Roman" w:hAnsi="Times New Roman" w:cs="Times New Roman"/>
          <w:b/>
          <w:b/>
          <w:bCs/>
          <w:sz w:val="28"/>
          <w:lang w:val="lv-LV"/>
        </w:rPr>
      </w:pPr>
      <w:r>
        <w:rPr>
          <w:rFonts w:cs="Times New Roman" w:ascii="Times New Roman" w:hAnsi="Times New Roman"/>
          <w:b/>
          <w:bCs/>
          <w:sz w:val="28"/>
          <w:lang w:val="lv-LV"/>
        </w:rPr>
      </w:r>
    </w:p>
    <w:p>
      <w:pPr>
        <w:pStyle w:val="Normal"/>
        <w:keepLines/>
        <w:numPr>
          <w:ilvl w:val="0"/>
          <w:numId w:val="5"/>
        </w:numPr>
        <w:jc w:val="both"/>
        <w:rPr>
          <w:lang w:val="lv-LV"/>
        </w:rPr>
      </w:pPr>
      <w:r>
        <w:rPr>
          <w:lang w:val="lv-LV"/>
        </w:rPr>
        <w:t>Līgumcenā (bez PVN) tiek iekļautas visas ar iepirkuma priekšmetu saistītās izmaksas saskaņā ar tehnisko specifikāciju un tehniskās specifikācijas piedāvājumu un to uzstādīšana – nodošana lietotājam darba kārtībā, kā arī visi nodokļi (izņemot pievienotās vērtības nodokli) un nodevas, ja tādas ir paredzētas, kā arī visi iespējamie riski, kas saistīti ar tirgus cenu svārstībām plānotajā līguma darbības laikā.</w:t>
      </w:r>
    </w:p>
    <w:p>
      <w:pPr>
        <w:pStyle w:val="Normal"/>
        <w:keepLines/>
        <w:numPr>
          <w:ilvl w:val="0"/>
          <w:numId w:val="5"/>
        </w:numPr>
        <w:jc w:val="both"/>
        <w:rPr/>
      </w:pPr>
      <w:r>
        <w:rPr>
          <w:lang w:val="lv-LV"/>
        </w:rPr>
        <w:t>Līgumcenu norāda ar 2 (divām) zīmēm aiz komata.</w:t>
      </w:r>
    </w:p>
    <w:p>
      <w:pPr>
        <w:pStyle w:val="Normal"/>
        <w:numPr>
          <w:ilvl w:val="0"/>
          <w:numId w:val="0"/>
        </w:numPr>
        <w:ind w:left="360" w:hanging="0"/>
        <w:jc w:val="both"/>
        <w:rPr>
          <w:lang w:val="lv-LV"/>
        </w:rPr>
      </w:pPr>
      <w:r>
        <w:rPr>
          <w:lang w:val="lv-LV"/>
        </w:rPr>
      </w:r>
    </w:p>
    <w:p>
      <w:pPr>
        <w:pStyle w:val="Normal"/>
        <w:numPr>
          <w:ilvl w:val="0"/>
          <w:numId w:val="5"/>
        </w:numPr>
        <w:tabs>
          <w:tab w:val="clear" w:pos="720"/>
          <w:tab w:val="left" w:pos="6379" w:leader="none"/>
        </w:tabs>
        <w:jc w:val="both"/>
        <w:rPr>
          <w:rFonts w:ascii="Times New Roman" w:hAnsi="Times New Roman" w:eastAsia="Andale Sans UI" w:cs="Tahoma"/>
          <w:color w:val="00000A"/>
          <w:kern w:val="2"/>
          <w:sz w:val="24"/>
          <w:szCs w:val="24"/>
          <w:lang w:val="lv-LV" w:eastAsia="zxx" w:bidi="zxx"/>
        </w:rPr>
      </w:pPr>
      <w:r>
        <w:rPr>
          <w:rFonts w:eastAsia="Andale Sans UI" w:cs="Tahoma"/>
          <w:b/>
          <w:bCs/>
          <w:color w:val="00000A"/>
          <w:kern w:val="2"/>
          <w:sz w:val="24"/>
          <w:szCs w:val="24"/>
          <w:lang w:val="lv-LV" w:eastAsia="zxx" w:bidi="zxx"/>
        </w:rPr>
        <w:t>Cenas izvērtēšanas tabula:</w:t>
      </w:r>
    </w:p>
    <w:p>
      <w:pPr>
        <w:pStyle w:val="Normal"/>
        <w:tabs>
          <w:tab w:val="clear" w:pos="720"/>
          <w:tab w:val="left" w:pos="6379" w:leader="none"/>
        </w:tabs>
        <w:jc w:val="both"/>
        <w:rPr>
          <w:rFonts w:ascii="Times New Roman" w:hAnsi="Times New Roman" w:eastAsia="Andale Sans UI" w:cs="Tahoma"/>
          <w:b/>
          <w:b/>
          <w:bCs/>
          <w:color w:val="00000A"/>
          <w:kern w:val="2"/>
          <w:sz w:val="24"/>
          <w:szCs w:val="24"/>
          <w:lang w:val="lv-LV" w:eastAsia="zxx" w:bidi="zxx"/>
        </w:rPr>
      </w:pPr>
      <w:r>
        <w:rPr>
          <w:rFonts w:eastAsia="Andale Sans UI" w:cs="Tahoma"/>
          <w:b/>
          <w:bCs/>
          <w:color w:val="00000A"/>
          <w:kern w:val="2"/>
          <w:sz w:val="24"/>
          <w:szCs w:val="24"/>
          <w:lang w:val="lv-LV" w:eastAsia="zxx" w:bidi="zxx"/>
        </w:rPr>
      </w:r>
    </w:p>
    <w:tbl>
      <w:tblPr>
        <w:tblW w:w="9915" w:type="dxa"/>
        <w:jc w:val="left"/>
        <w:tblInd w:w="0" w:type="dxa"/>
        <w:tblLayout w:type="fixed"/>
        <w:tblCellMar>
          <w:top w:w="55" w:type="dxa"/>
          <w:left w:w="45" w:type="dxa"/>
          <w:bottom w:w="55" w:type="dxa"/>
          <w:right w:w="55" w:type="dxa"/>
        </w:tblCellMar>
      </w:tblPr>
      <w:tblGrid>
        <w:gridCol w:w="717"/>
        <w:gridCol w:w="5271"/>
        <w:gridCol w:w="1964"/>
        <w:gridCol w:w="1963"/>
      </w:tblGrid>
      <w:tr>
        <w:trPr/>
        <w:tc>
          <w:tcPr>
            <w:tcW w:w="717" w:type="dxa"/>
            <w:tcBorders>
              <w:top w:val="single" w:sz="2" w:space="0" w:color="000001"/>
              <w:left w:val="single" w:sz="2" w:space="0" w:color="000001"/>
              <w:bottom w:val="single" w:sz="2" w:space="0" w:color="000001"/>
            </w:tcBorders>
            <w:shd w:fill="DDDDDD" w:val="clear"/>
          </w:tcPr>
          <w:p>
            <w:pPr>
              <w:pStyle w:val="TableContents"/>
              <w:widowControl w:val="false"/>
              <w:jc w:val="center"/>
              <w:rPr/>
            </w:pPr>
            <w:r>
              <w:rPr>
                <w:rFonts w:eastAsia="Andale Sans UI" w:cs="Tahoma"/>
                <w:b/>
                <w:bCs/>
                <w:color w:val="00000A"/>
                <w:kern w:val="2"/>
                <w:sz w:val="24"/>
                <w:szCs w:val="24"/>
                <w:lang w:val="lv-LV" w:eastAsia="zxx" w:bidi="zxx"/>
              </w:rPr>
              <w:t>Nr.p.k.</w:t>
            </w:r>
          </w:p>
        </w:tc>
        <w:tc>
          <w:tcPr>
            <w:tcW w:w="5271" w:type="dxa"/>
            <w:tcBorders>
              <w:top w:val="single" w:sz="2" w:space="0" w:color="000001"/>
              <w:left w:val="single" w:sz="2" w:space="0" w:color="000001"/>
              <w:bottom w:val="single" w:sz="2" w:space="0" w:color="000001"/>
            </w:tcBorders>
            <w:shd w:fill="DDDDDD" w:val="clear"/>
          </w:tcPr>
          <w:p>
            <w:pPr>
              <w:pStyle w:val="TableContents"/>
              <w:widowControl w:val="false"/>
              <w:rPr>
                <w:rFonts w:ascii="Times New Roman" w:hAnsi="Times New Roman" w:eastAsia="Andale Sans UI" w:cs="Tahoma"/>
                <w:color w:val="00000A"/>
                <w:kern w:val="2"/>
                <w:sz w:val="24"/>
                <w:szCs w:val="24"/>
                <w:lang w:val="lv-LV" w:eastAsia="zxx" w:bidi="zxx"/>
              </w:rPr>
            </w:pPr>
            <w:r>
              <w:rPr>
                <w:rFonts w:eastAsia="Andale Sans UI" w:cs="Tahoma"/>
                <w:color w:val="00000A"/>
                <w:kern w:val="2"/>
                <w:sz w:val="24"/>
                <w:szCs w:val="24"/>
                <w:lang w:val="lv-LV" w:eastAsia="zxx" w:bidi="zxx"/>
              </w:rPr>
            </w:r>
          </w:p>
        </w:tc>
        <w:tc>
          <w:tcPr>
            <w:tcW w:w="1964" w:type="dxa"/>
            <w:tcBorders>
              <w:top w:val="single" w:sz="2" w:space="0" w:color="000001"/>
              <w:left w:val="single" w:sz="2" w:space="0" w:color="000001"/>
              <w:bottom w:val="single" w:sz="2" w:space="0" w:color="000001"/>
            </w:tcBorders>
            <w:shd w:fill="DDDDDD" w:val="clear"/>
          </w:tcPr>
          <w:p>
            <w:pPr>
              <w:pStyle w:val="Tv213limenis2"/>
              <w:widowControl w:val="false"/>
              <w:spacing w:before="0" w:after="0"/>
              <w:jc w:val="center"/>
              <w:rPr/>
            </w:pPr>
            <w:r>
              <w:rPr>
                <w:rFonts w:eastAsia="Andale Sans UI" w:cs="Times New Roman" w:ascii="Times New Roman" w:hAnsi="Times New Roman"/>
                <w:b/>
                <w:bCs/>
                <w:color w:val="00000A"/>
                <w:kern w:val="2"/>
                <w:sz w:val="24"/>
                <w:szCs w:val="24"/>
                <w:lang w:val="lv-LV" w:eastAsia="zxx" w:bidi="zxx"/>
              </w:rPr>
              <w:t xml:space="preserve">Cena par </w:t>
            </w:r>
            <w:r>
              <w:rPr>
                <w:rFonts w:eastAsia="Andale Sans UI" w:cs="Times New Roman" w:ascii="Times New Roman" w:hAnsi="Times New Roman"/>
                <w:b/>
                <w:bCs/>
                <w:color w:val="00000A"/>
                <w:kern w:val="2"/>
                <w:sz w:val="24"/>
                <w:szCs w:val="24"/>
                <w:lang w:val="lv-LV" w:eastAsia="zxx" w:bidi="zxx"/>
              </w:rPr>
              <w:t xml:space="preserve">1 </w:t>
            </w:r>
            <w:r>
              <w:rPr>
                <w:rFonts w:eastAsia="Andale Sans UI" w:cs="Times New Roman" w:ascii="Times New Roman" w:hAnsi="Times New Roman"/>
                <w:b/>
                <w:bCs/>
                <w:color w:val="00000A"/>
                <w:kern w:val="2"/>
                <w:position w:val="0"/>
                <w:sz w:val="24"/>
                <w:sz w:val="24"/>
                <w:szCs w:val="24"/>
                <w:u w:val="none"/>
                <w:vertAlign w:val="baseline"/>
                <w:lang w:val="lv-LV" w:eastAsia="zxx" w:bidi="zxx"/>
              </w:rPr>
              <w:t>m</w:t>
            </w:r>
            <w:r>
              <w:rPr>
                <w:rFonts w:eastAsia="Andale Sans UI" w:cs="Times New Roman" w:ascii="Times New Roman" w:hAnsi="Times New Roman"/>
                <w:b/>
                <w:bCs/>
                <w:color w:val="00000A"/>
                <w:kern w:val="2"/>
                <w:sz w:val="24"/>
                <w:szCs w:val="24"/>
                <w:u w:val="none"/>
                <w:vertAlign w:val="superscript"/>
                <w:lang w:val="lv-LV" w:eastAsia="zxx" w:bidi="zxx"/>
              </w:rPr>
              <w:t>3</w:t>
            </w:r>
            <w:r>
              <w:rPr>
                <w:rFonts w:eastAsia="Andale Sans UI" w:cs="Times New Roman" w:ascii="Times New Roman" w:hAnsi="Times New Roman"/>
                <w:b/>
                <w:bCs/>
                <w:color w:val="00000A"/>
                <w:kern w:val="2"/>
                <w:position w:val="0"/>
                <w:sz w:val="24"/>
                <w:sz w:val="24"/>
                <w:szCs w:val="24"/>
                <w:u w:val="none"/>
                <w:vertAlign w:val="baseline"/>
                <w:lang w:val="lv-LV" w:eastAsia="zxx" w:bidi="zxx"/>
              </w:rPr>
              <w:t xml:space="preserve"> </w:t>
            </w:r>
            <w:r>
              <w:rPr>
                <w:rFonts w:eastAsia="Andale Sans UI" w:cs="Times New Roman" w:ascii="Times New Roman" w:hAnsi="Times New Roman"/>
                <w:b/>
                <w:bCs/>
                <w:color w:val="00000A"/>
                <w:kern w:val="2"/>
                <w:sz w:val="24"/>
                <w:szCs w:val="24"/>
                <w:lang w:val="lv-LV" w:eastAsia="zxx" w:bidi="zxx"/>
              </w:rPr>
              <w:t xml:space="preserve">bez PVN, EUR/ </w:t>
            </w:r>
            <w:r>
              <w:rPr>
                <w:rFonts w:eastAsia="Andale Sans UI" w:cs="Times New Roman" w:ascii="Times New Roman" w:hAnsi="Times New Roman"/>
                <w:b/>
                <w:bCs/>
                <w:color w:val="00000A"/>
                <w:kern w:val="2"/>
                <w:position w:val="0"/>
                <w:sz w:val="24"/>
                <w:sz w:val="24"/>
                <w:szCs w:val="24"/>
                <w:u w:val="none"/>
                <w:vertAlign w:val="baseline"/>
                <w:lang w:val="lv-LV" w:eastAsia="zxx" w:bidi="zxx"/>
              </w:rPr>
              <w:t>m</w:t>
            </w:r>
            <w:r>
              <w:rPr>
                <w:rFonts w:eastAsia="Andale Sans UI" w:cs="Times New Roman" w:ascii="Times New Roman" w:hAnsi="Times New Roman"/>
                <w:b/>
                <w:bCs/>
                <w:color w:val="00000A"/>
                <w:kern w:val="2"/>
                <w:sz w:val="24"/>
                <w:szCs w:val="24"/>
                <w:u w:val="none"/>
                <w:vertAlign w:val="superscript"/>
                <w:lang w:val="lv-LV" w:eastAsia="zxx" w:bidi="zxx"/>
              </w:rPr>
              <w:t>3</w:t>
            </w:r>
          </w:p>
        </w:tc>
        <w:tc>
          <w:tcPr>
            <w:tcW w:w="1963" w:type="dxa"/>
            <w:tcBorders>
              <w:top w:val="single" w:sz="2" w:space="0" w:color="000001"/>
              <w:left w:val="single" w:sz="2" w:space="0" w:color="000001"/>
              <w:bottom w:val="single" w:sz="2" w:space="0" w:color="000001"/>
              <w:right w:val="single" w:sz="2" w:space="0" w:color="000001"/>
            </w:tcBorders>
            <w:shd w:fill="DDDDDD" w:val="clear"/>
          </w:tcPr>
          <w:p>
            <w:pPr>
              <w:pStyle w:val="Tv213limenis2"/>
              <w:widowControl w:val="false"/>
              <w:spacing w:before="0" w:after="0"/>
              <w:jc w:val="center"/>
              <w:rPr>
                <w:rFonts w:ascii="Times New Roman" w:hAnsi="Times New Roman" w:eastAsia="Andale Sans UI" w:cs="Times New Roman"/>
                <w:b/>
                <w:b/>
                <w:bCs/>
                <w:color w:val="00000A"/>
                <w:kern w:val="2"/>
                <w:sz w:val="24"/>
                <w:szCs w:val="24"/>
                <w:lang w:val="lv-LV" w:eastAsia="zxx" w:bidi="zxx"/>
              </w:rPr>
            </w:pPr>
            <w:r>
              <w:rPr>
                <w:rFonts w:eastAsia="Andale Sans UI" w:cs="Times New Roman" w:ascii="Times New Roman" w:hAnsi="Times New Roman"/>
                <w:b/>
                <w:bCs/>
                <w:color w:val="00000A"/>
                <w:kern w:val="2"/>
                <w:sz w:val="24"/>
                <w:szCs w:val="24"/>
                <w:lang w:val="lv-LV" w:eastAsia="zxx" w:bidi="zxx"/>
              </w:rPr>
              <w:t xml:space="preserve">Cena par visu apjomu (350 </w:t>
            </w:r>
            <w:r>
              <w:rPr>
                <w:rFonts w:eastAsia="Andale Sans UI" w:cs="Times New Roman" w:ascii="Times New Roman" w:hAnsi="Times New Roman"/>
                <w:b/>
                <w:bCs/>
                <w:color w:val="00000A"/>
                <w:kern w:val="2"/>
                <w:position w:val="0"/>
                <w:sz w:val="24"/>
                <w:sz w:val="24"/>
                <w:szCs w:val="24"/>
                <w:u w:val="none"/>
                <w:vertAlign w:val="baseline"/>
                <w:lang w:val="lv-LV" w:eastAsia="zxx" w:bidi="zxx"/>
              </w:rPr>
              <w:t>m</w:t>
            </w:r>
            <w:r>
              <w:rPr>
                <w:rFonts w:eastAsia="Andale Sans UI" w:cs="Times New Roman" w:ascii="Times New Roman" w:hAnsi="Times New Roman"/>
                <w:b/>
                <w:bCs/>
                <w:color w:val="00000A"/>
                <w:kern w:val="2"/>
                <w:sz w:val="24"/>
                <w:szCs w:val="24"/>
                <w:u w:val="none"/>
                <w:vertAlign w:val="superscript"/>
                <w:lang w:val="lv-LV" w:eastAsia="zxx" w:bidi="zxx"/>
              </w:rPr>
              <w:t>3</w:t>
            </w:r>
            <w:r>
              <w:rPr>
                <w:rFonts w:eastAsia="Andale Sans UI" w:cs="Times New Roman" w:ascii="Times New Roman" w:hAnsi="Times New Roman"/>
                <w:b/>
                <w:bCs/>
                <w:color w:val="00000A"/>
                <w:kern w:val="2"/>
                <w:position w:val="0"/>
                <w:sz w:val="24"/>
                <w:sz w:val="24"/>
                <w:szCs w:val="24"/>
                <w:u w:val="none"/>
                <w:vertAlign w:val="baseline"/>
                <w:lang w:val="lv-LV" w:eastAsia="zxx" w:bidi="zxx"/>
              </w:rPr>
              <w:t xml:space="preserve">), </w:t>
            </w:r>
          </w:p>
          <w:p>
            <w:pPr>
              <w:pStyle w:val="Tv213limenis2"/>
              <w:widowControl w:val="false"/>
              <w:spacing w:before="0" w:after="0"/>
              <w:jc w:val="center"/>
              <w:rPr>
                <w:rFonts w:ascii="Times New Roman" w:hAnsi="Times New Roman" w:eastAsia="Andale Sans UI" w:cs="Times New Roman"/>
                <w:b/>
                <w:b/>
                <w:bCs/>
                <w:color w:val="00000A"/>
                <w:kern w:val="2"/>
                <w:sz w:val="24"/>
                <w:szCs w:val="24"/>
                <w:lang w:val="lv-LV" w:eastAsia="zxx" w:bidi="zxx"/>
              </w:rPr>
            </w:pPr>
            <w:r>
              <w:rPr>
                <w:rFonts w:eastAsia="Andale Sans UI" w:cs="Times New Roman" w:ascii="Times New Roman" w:hAnsi="Times New Roman"/>
                <w:b/>
                <w:bCs/>
                <w:color w:val="00000A"/>
                <w:kern w:val="2"/>
                <w:position w:val="0"/>
                <w:sz w:val="24"/>
                <w:sz w:val="24"/>
                <w:szCs w:val="24"/>
                <w:u w:val="none"/>
                <w:vertAlign w:val="baseline"/>
                <w:lang w:val="lv-LV" w:eastAsia="zxx" w:bidi="zxx"/>
              </w:rPr>
              <w:t>EUR</w:t>
            </w:r>
          </w:p>
        </w:tc>
      </w:tr>
      <w:tr>
        <w:trPr/>
        <w:tc>
          <w:tcPr>
            <w:tcW w:w="717"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eastAsia="Andale Sans UI" w:cs="Tahoma"/>
                <w:b/>
                <w:bCs/>
                <w:color w:val="00000A"/>
                <w:kern w:val="2"/>
                <w:sz w:val="24"/>
                <w:szCs w:val="24"/>
                <w:lang w:val="lv-LV" w:eastAsia="zxx" w:bidi="zxx"/>
              </w:rPr>
              <w:t>1.</w:t>
            </w:r>
          </w:p>
        </w:tc>
        <w:tc>
          <w:tcPr>
            <w:tcW w:w="5271" w:type="dxa"/>
            <w:tcBorders>
              <w:top w:val="single" w:sz="2" w:space="0" w:color="000001"/>
              <w:left w:val="single" w:sz="2" w:space="0" w:color="000001"/>
              <w:bottom w:val="single" w:sz="2" w:space="0" w:color="000001"/>
            </w:tcBorders>
            <w:shd w:fill="auto" w:val="clear"/>
          </w:tcPr>
          <w:p>
            <w:pPr>
              <w:pStyle w:val="TableContents"/>
              <w:widowControl w:val="false"/>
              <w:rPr/>
            </w:pPr>
            <w:r>
              <w:rPr>
                <w:rFonts w:eastAsia="Andale Sans UI" w:cs="Tahoma"/>
                <w:b/>
                <w:bCs/>
                <w:color w:val="00000A"/>
                <w:kern w:val="2"/>
                <w:sz w:val="24"/>
                <w:szCs w:val="24"/>
                <w:lang w:val="lv-LV" w:eastAsia="zxx" w:bidi="zxx"/>
              </w:rPr>
              <w:t>Smilts cena ar pretendenta piegādi</w:t>
            </w:r>
            <w:r>
              <w:rPr>
                <w:rFonts w:eastAsia="Andale Sans UI" w:cs="Tahoma"/>
                <w:color w:val="00000A"/>
                <w:kern w:val="2"/>
                <w:sz w:val="24"/>
                <w:szCs w:val="24"/>
                <w:lang w:val="lv-LV" w:eastAsia="zxx" w:bidi="zxx"/>
              </w:rPr>
              <w:t xml:space="preserve"> Spodrības ielā 4a, Dobelē, Dobeles novadā</w:t>
            </w:r>
          </w:p>
        </w:tc>
        <w:tc>
          <w:tcPr>
            <w:tcW w:w="1964"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Andale Sans UI" w:cs="Tahoma"/>
                <w:b/>
                <w:b/>
                <w:bCs/>
                <w:color w:val="00000A"/>
                <w:kern w:val="2"/>
                <w:sz w:val="24"/>
                <w:szCs w:val="24"/>
                <w:lang w:val="lv-LV" w:eastAsia="zxx" w:bidi="zxx"/>
              </w:rPr>
            </w:pPr>
            <w:r>
              <w:rPr>
                <w:rFonts w:eastAsia="Andale Sans UI" w:cs="Tahoma"/>
                <w:b/>
                <w:bCs/>
                <w:color w:val="00000A"/>
                <w:kern w:val="2"/>
                <w:sz w:val="24"/>
                <w:szCs w:val="24"/>
                <w:lang w:val="lv-LV" w:eastAsia="zxx" w:bidi="zxx"/>
              </w:rPr>
            </w:r>
          </w:p>
        </w:tc>
        <w:tc>
          <w:tcPr>
            <w:tcW w:w="196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Andale Sans UI" w:cs="Tahoma"/>
                <w:b/>
                <w:b/>
                <w:bCs/>
                <w:color w:val="00000A"/>
                <w:kern w:val="2"/>
                <w:sz w:val="24"/>
                <w:szCs w:val="24"/>
                <w:lang w:val="lv-LV" w:eastAsia="zxx" w:bidi="zxx"/>
              </w:rPr>
            </w:pPr>
            <w:r>
              <w:rPr>
                <w:rFonts w:eastAsia="Andale Sans UI" w:cs="Tahoma"/>
                <w:b/>
                <w:bCs/>
                <w:color w:val="00000A"/>
                <w:kern w:val="2"/>
                <w:sz w:val="24"/>
                <w:szCs w:val="24"/>
                <w:lang w:val="lv-LV" w:eastAsia="zxx" w:bidi="zxx"/>
              </w:rPr>
            </w:r>
          </w:p>
        </w:tc>
      </w:tr>
    </w:tbl>
    <w:p>
      <w:pPr>
        <w:pStyle w:val="Normal"/>
        <w:tabs>
          <w:tab w:val="clear" w:pos="720"/>
          <w:tab w:val="left" w:pos="6379" w:leader="none"/>
        </w:tabs>
        <w:jc w:val="both"/>
        <w:rPr>
          <w:rFonts w:cs="Times New Roman"/>
          <w:b w:val="false"/>
          <w:b w:val="false"/>
          <w:bCs w:val="false"/>
          <w:sz w:val="24"/>
          <w:szCs w:val="24"/>
          <w:lang w:val="lv-LV"/>
        </w:rPr>
      </w:pPr>
      <w:r>
        <w:rPr/>
      </w:r>
    </w:p>
    <w:p>
      <w:pPr>
        <w:pStyle w:val="Normal"/>
        <w:tabs>
          <w:tab w:val="clear" w:pos="720"/>
          <w:tab w:val="left" w:pos="6379" w:leader="none"/>
        </w:tabs>
        <w:jc w:val="both"/>
        <w:rPr>
          <w:rFonts w:ascii="Times New Roman" w:hAnsi="Times New Roman" w:cs="Times New Roman"/>
          <w:b/>
          <w:b/>
          <w:bCs/>
          <w:sz w:val="24"/>
          <w:szCs w:val="24"/>
          <w:lang w:val="lv-LV"/>
        </w:rPr>
      </w:pPr>
      <w:r>
        <w:rPr>
          <w:rFonts w:cs="Times New Roman"/>
          <w:b/>
          <w:bCs/>
          <w:sz w:val="24"/>
          <w:szCs w:val="24"/>
          <w:lang w:val="lv-LV"/>
        </w:rPr>
      </w:r>
    </w:p>
    <w:p>
      <w:pPr>
        <w:pStyle w:val="BodyTextIndent2"/>
        <w:rPr/>
      </w:pPr>
      <w:r>
        <w:rPr>
          <w:lang w:val="lv-LV"/>
        </w:rPr>
        <w:t>Papildus izmaksas, kas nav iekļautas un norādītas finanšu piedāvājumā, netiks ņemtas vērā, noslēdzot iepirkuma līgumu.</w:t>
      </w:r>
    </w:p>
    <w:p>
      <w:pPr>
        <w:pStyle w:val="Tv213limenis2"/>
        <w:spacing w:before="0" w:after="0"/>
        <w:rPr>
          <w:rFonts w:ascii="Times New Roman" w:hAnsi="Times New Roman" w:cs="Times New Roman"/>
          <w:b/>
          <w:b/>
          <w:bCs/>
          <w:sz w:val="28"/>
          <w:lang w:val="lv-LV"/>
        </w:rPr>
      </w:pPr>
      <w:r>
        <w:rPr>
          <w:rFonts w:cs="Times New Roman" w:ascii="Times New Roman" w:hAnsi="Times New Roman"/>
          <w:b/>
          <w:bCs/>
          <w:sz w:val="28"/>
          <w:lang w:val="lv-LV"/>
        </w:rPr>
      </w:r>
    </w:p>
    <w:p>
      <w:pPr>
        <w:pStyle w:val="Tv213limenis2"/>
        <w:spacing w:before="0" w:after="0"/>
        <w:rPr>
          <w:rFonts w:ascii="Times New Roman" w:hAnsi="Times New Roman" w:cs="Times New Roman"/>
          <w:b/>
          <w:b/>
          <w:bCs/>
          <w:sz w:val="28"/>
          <w:lang w:val="lv-LV"/>
        </w:rPr>
      </w:pPr>
      <w:r>
        <w:rPr>
          <w:rFonts w:cs="Times New Roman" w:ascii="Times New Roman" w:hAnsi="Times New Roman"/>
          <w:b/>
          <w:bCs/>
          <w:sz w:val="28"/>
          <w:lang w:val="lv-LV"/>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lang w:val="lv-LV"/>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lang w:val="lv-LV"/>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Tv213limenis2"/>
        <w:spacing w:before="0" w:after="0"/>
        <w:jc w:val="center"/>
        <w:rPr/>
      </w:pPr>
      <w:r>
        <w:rPr>
          <w:rFonts w:cs="Times New Roman" w:ascii="Times New Roman" w:hAnsi="Times New Roman"/>
          <w:lang w:val="lv-LV"/>
        </w:rPr>
        <w:t>Z.v.</w:t>
      </w:r>
    </w:p>
    <w:p>
      <w:pPr>
        <w:pStyle w:val="Normal"/>
        <w:rPr/>
      </w:pPr>
      <w:r>
        <w:rPr/>
      </w:r>
      <w:r>
        <w:br w:type="page"/>
      </w:r>
    </w:p>
    <w:p>
      <w:pPr>
        <w:pStyle w:val="Tv213limenis2"/>
        <w:numPr>
          <w:ilvl w:val="0"/>
          <w:numId w:val="2"/>
        </w:numPr>
        <w:spacing w:before="0" w:after="0"/>
        <w:jc w:val="right"/>
        <w:rPr>
          <w:rFonts w:ascii="Times New Roman" w:hAnsi="Times New Roman" w:cs="Times New Roman"/>
          <w:b/>
          <w:b/>
          <w:bCs/>
          <w:lang w:val="lv-LV"/>
        </w:rPr>
      </w:pPr>
      <w:r>
        <w:rPr>
          <w:rFonts w:cs="Times New Roman" w:ascii="Times New Roman" w:hAnsi="Times New Roman"/>
          <w:b/>
          <w:bCs/>
          <w:lang w:val="lv-LV"/>
        </w:rPr>
        <w:t>4</w:t>
      </w:r>
      <w:r>
        <w:rPr>
          <w:rFonts w:cs="Times New Roman" w:ascii="Times New Roman" w:hAnsi="Times New Roman"/>
          <w:b/>
          <w:bCs/>
          <w:lang w:val="lv-LV"/>
        </w:rPr>
        <w:t>.pielikums</w:t>
      </w:r>
    </w:p>
    <w:p>
      <w:pPr>
        <w:pStyle w:val="Subtitle"/>
        <w:numPr>
          <w:ilvl w:val="0"/>
          <w:numId w:val="2"/>
        </w:numPr>
        <w:spacing w:lineRule="auto" w:line="276" w:before="6" w:after="6"/>
        <w:jc w:val="right"/>
        <w:rPr/>
      </w:pPr>
      <w:r>
        <w:rPr>
          <w:b w:val="false"/>
          <w:bCs w:val="false"/>
          <w:sz w:val="28"/>
          <w:szCs w:val="22"/>
          <w:lang w:val="lv-LV"/>
        </w:rPr>
        <w:t>Cenu aptauja par</w:t>
      </w:r>
      <w:r>
        <w:rPr>
          <w:rFonts w:eastAsia="Calibri" w:cs="Arial"/>
          <w:b/>
          <w:bCs w:val="false"/>
          <w:iCs/>
          <w:color w:val="00000A"/>
          <w:kern w:val="2"/>
          <w:sz w:val="28"/>
          <w:szCs w:val="32"/>
          <w:lang w:val="lv-LV" w:eastAsia="zh-CN" w:bidi="hi-IN"/>
        </w:rPr>
        <w:t xml:space="preserve"> smilts piegādi siltumtrases izbūves vajadzībām</w:t>
      </w:r>
    </w:p>
    <w:p>
      <w:pPr>
        <w:pStyle w:val="Normal"/>
        <w:numPr>
          <w:ilvl w:val="2"/>
          <w:numId w:val="2"/>
        </w:numPr>
        <w:jc w:val="right"/>
        <w:rPr>
          <w:rFonts w:ascii="Times New Roman" w:hAnsi="Times New Roman"/>
          <w:sz w:val="24"/>
          <w:szCs w:val="24"/>
        </w:rPr>
      </w:pPr>
      <w:r>
        <w:rPr>
          <w:rFonts w:eastAsia="SimSun" w:cs="Arial"/>
          <w:b w:val="false"/>
          <w:bCs w:val="false"/>
          <w:color w:val="00000A"/>
          <w:kern w:val="2"/>
          <w:sz w:val="24"/>
          <w:szCs w:val="22"/>
          <w:u w:val="none"/>
          <w:lang w:val="lv-LV" w:eastAsia="zh-CN" w:bidi="hi-IN"/>
        </w:rPr>
        <w:t>Iepirkuma identifikācijas Nr.</w:t>
      </w:r>
      <w:r>
        <w:rPr>
          <w:rFonts w:eastAsia="SimSun" w:cs="Arial"/>
          <w:b/>
          <w:bCs w:val="false"/>
          <w:color w:val="00000A"/>
          <w:kern w:val="2"/>
          <w:sz w:val="24"/>
          <w:szCs w:val="22"/>
          <w:u w:val="none"/>
          <w:lang w:val="lv-LV" w:eastAsia="zh-CN" w:bidi="hi-IN"/>
        </w:rPr>
        <w:t xml:space="preserve"> </w:t>
      </w:r>
      <w:r>
        <w:rPr>
          <w:rFonts w:eastAsia="SimSun" w:cs="Arial"/>
          <w:b w:val="false"/>
          <w:bCs w:val="false"/>
          <w:color w:val="00000A"/>
          <w:kern w:val="2"/>
          <w:sz w:val="24"/>
          <w:szCs w:val="22"/>
          <w:u w:val="none"/>
          <w:lang w:val="lv-LV" w:eastAsia="zh-CN" w:bidi="hi-IN"/>
        </w:rPr>
        <w:t>DE 20</w:t>
      </w:r>
      <w:r>
        <w:rPr>
          <w:rFonts w:eastAsia="Andale Sans UI" w:cs="Tahoma"/>
          <w:b w:val="false"/>
          <w:bCs w:val="false"/>
          <w:color w:val="00000A"/>
          <w:kern w:val="2"/>
          <w:sz w:val="24"/>
          <w:szCs w:val="22"/>
          <w:u w:val="none"/>
          <w:lang w:val="lv-LV" w:eastAsia="zxx" w:bidi="zxx"/>
        </w:rPr>
        <w:t>21/3</w:t>
      </w:r>
    </w:p>
    <w:p>
      <w:pPr>
        <w:pStyle w:val="Heading3"/>
        <w:numPr>
          <w:ilvl w:val="2"/>
          <w:numId w:val="2"/>
        </w:numPr>
        <w:rPr>
          <w:rFonts w:ascii="Times New Roman" w:hAnsi="Times New Roman"/>
          <w:sz w:val="24"/>
          <w:szCs w:val="24"/>
        </w:rPr>
      </w:pPr>
      <w:r>
        <w:rPr/>
      </w:r>
    </w:p>
    <w:p>
      <w:pPr>
        <w:pStyle w:val="Heading3"/>
        <w:numPr>
          <w:ilvl w:val="0"/>
          <w:numId w:val="2"/>
        </w:numPr>
        <w:rPr>
          <w:rFonts w:ascii="Times New Roman" w:hAnsi="Times New Roman"/>
          <w:sz w:val="24"/>
          <w:szCs w:val="24"/>
        </w:rPr>
      </w:pPr>
      <w:r>
        <w:rPr>
          <w:rFonts w:eastAsia="SimSun" w:cs="Arial"/>
          <w:b/>
          <w:bCs/>
          <w:color w:val="00000A"/>
          <w:kern w:val="2"/>
          <w:sz w:val="24"/>
          <w:szCs w:val="24"/>
          <w:u w:val="none"/>
          <w:lang w:val="lv-LV" w:eastAsia="zh-CN" w:bidi="hi-IN"/>
        </w:rPr>
        <w:t>LĪGUMA PROJEKTS</w:t>
      </w:r>
    </w:p>
    <w:p>
      <w:pPr>
        <w:pStyle w:val="Heading3"/>
        <w:numPr>
          <w:ilvl w:val="0"/>
          <w:numId w:val="2"/>
        </w:numPr>
        <w:rPr>
          <w:rFonts w:ascii="Times New Roman" w:hAnsi="Times New Roman"/>
          <w:sz w:val="24"/>
          <w:szCs w:val="24"/>
        </w:rPr>
      </w:pPr>
      <w:r>
        <w:rPr>
          <w:rFonts w:cs="Arial"/>
          <w:sz w:val="24"/>
          <w:szCs w:val="24"/>
        </w:rPr>
        <w:t>LĪGUMS  Nr.______</w:t>
      </w:r>
    </w:p>
    <w:p>
      <w:pPr>
        <w:pStyle w:val="Normal"/>
        <w:bidi w:val="0"/>
        <w:jc w:val="left"/>
        <w:rPr>
          <w:rFonts w:ascii="Times New Roman" w:hAnsi="Times New Roman"/>
          <w:sz w:val="24"/>
          <w:szCs w:val="24"/>
        </w:rPr>
      </w:pPr>
      <w:r>
        <w:rPr>
          <w:sz w:val="24"/>
          <w:szCs w:val="24"/>
        </w:rPr>
        <w:t>Dobele,</w:t>
        <w:tab/>
        <w:tab/>
        <w:tab/>
        <w:tab/>
        <w:tab/>
        <w:tab/>
        <w:tab/>
        <w:tab/>
        <w:tab/>
        <w:t>2023. gada ___.______</w:t>
      </w:r>
    </w:p>
    <w:p>
      <w:pPr>
        <w:pStyle w:val="Normal"/>
        <w:bidi w:val="0"/>
        <w:jc w:val="left"/>
        <w:rPr>
          <w:rFonts w:ascii="Times New Roman" w:hAnsi="Times New Roman"/>
          <w:sz w:val="24"/>
          <w:szCs w:val="24"/>
        </w:rPr>
      </w:pPr>
      <w:r>
        <w:rPr>
          <w:sz w:val="24"/>
          <w:szCs w:val="24"/>
        </w:rPr>
      </w:r>
    </w:p>
    <w:p>
      <w:pPr>
        <w:pStyle w:val="TextBody"/>
        <w:bidi w:val="0"/>
        <w:spacing w:lineRule="auto" w:line="288"/>
        <w:jc w:val="both"/>
        <w:rPr>
          <w:rFonts w:ascii="Times New Roman" w:hAnsi="Times New Roman"/>
          <w:sz w:val="24"/>
          <w:szCs w:val="24"/>
        </w:rPr>
      </w:pPr>
      <w:r>
        <w:rPr>
          <w:rFonts w:cs="Arial"/>
          <w:b/>
          <w:bCs/>
          <w:sz w:val="24"/>
          <w:szCs w:val="24"/>
        </w:rPr>
        <w:t>SIA “Dobeles enerģija”</w:t>
      </w:r>
      <w:r>
        <w:rPr>
          <w:rFonts w:cs="Arial"/>
          <w:sz w:val="24"/>
          <w:szCs w:val="24"/>
        </w:rPr>
        <w:t xml:space="preserve">, reģ. Nr. 45103002039, tās valdes priekšsēdētāja </w:t>
      </w:r>
      <w:r>
        <w:rPr>
          <w:rFonts w:cs="Arial"/>
          <w:b/>
          <w:bCs/>
          <w:sz w:val="24"/>
          <w:szCs w:val="24"/>
        </w:rPr>
        <w:t>Ģirta Ozoliņa</w:t>
      </w:r>
      <w:r>
        <w:rPr>
          <w:rFonts w:cs="Arial"/>
          <w:sz w:val="24"/>
          <w:szCs w:val="24"/>
        </w:rPr>
        <w:t xml:space="preserve"> personā, kurš darbojas uz statūtu pamata, turpmāk saukts “</w:t>
      </w:r>
      <w:r>
        <w:rPr>
          <w:rFonts w:cs="Arial"/>
          <w:b/>
          <w:bCs/>
          <w:sz w:val="24"/>
          <w:szCs w:val="24"/>
        </w:rPr>
        <w:t>Pasūtītājs</w:t>
      </w:r>
      <w:r>
        <w:rPr>
          <w:rFonts w:cs="Arial"/>
          <w:sz w:val="24"/>
          <w:szCs w:val="24"/>
        </w:rPr>
        <w:t xml:space="preserve">” no vienas puses un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sz w:val="24"/>
          <w:szCs w:val="24"/>
        </w:rPr>
        <w:t>_________, reģ. Nr. ____________, tās _________________________________ personā, kas rīkojas saskaņā ar ___________________, turpmāk saukts “</w:t>
      </w:r>
      <w:r>
        <w:rPr>
          <w:rFonts w:cs="Arial"/>
          <w:b/>
          <w:bCs/>
          <w:sz w:val="24"/>
          <w:szCs w:val="24"/>
        </w:rPr>
        <w:t>Piegādātājs</w:t>
      </w:r>
      <w:r>
        <w:rPr>
          <w:rFonts w:cs="Arial"/>
          <w:sz w:val="24"/>
          <w:szCs w:val="24"/>
        </w:rPr>
        <w:t xml:space="preserve">” no otras puses,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sz w:val="24"/>
          <w:szCs w:val="24"/>
        </w:rPr>
        <w:t>abas kopā arī „</w:t>
      </w:r>
      <w:r>
        <w:rPr>
          <w:rFonts w:cs="Arial"/>
          <w:b/>
          <w:bCs/>
          <w:sz w:val="24"/>
          <w:szCs w:val="24"/>
        </w:rPr>
        <w:t>Puses</w:t>
      </w:r>
      <w:r>
        <w:rPr>
          <w:rFonts w:cs="Arial"/>
          <w:sz w:val="24"/>
          <w:szCs w:val="24"/>
        </w:rPr>
        <w:t xml:space="preserve">”, </w:t>
      </w:r>
    </w:p>
    <w:p>
      <w:pPr>
        <w:pStyle w:val="TextBody"/>
        <w:widowControl w:val="false"/>
        <w:bidi w:val="0"/>
        <w:spacing w:lineRule="auto" w:line="288" w:before="0" w:after="0"/>
        <w:ind w:left="0" w:hanging="0"/>
        <w:contextualSpacing/>
        <w:jc w:val="both"/>
        <w:textAlignment w:val="baseline"/>
        <w:rPr>
          <w:rFonts w:ascii="Times New Roman" w:hAnsi="Times New Roman"/>
          <w:sz w:val="24"/>
          <w:szCs w:val="24"/>
        </w:rPr>
      </w:pPr>
      <w:r>
        <w:rPr>
          <w:rFonts w:cs="Arial"/>
          <w:sz w:val="24"/>
          <w:szCs w:val="24"/>
        </w:rPr>
        <w:t xml:space="preserve">pamatojoties uz </w:t>
      </w:r>
      <w:r>
        <w:rPr>
          <w:rFonts w:eastAsia="SimSun" w:cs="Arial"/>
          <w:b/>
          <w:bCs/>
          <w:color w:val="00000A"/>
          <w:kern w:val="2"/>
          <w:sz w:val="24"/>
          <w:szCs w:val="24"/>
          <w:lang w:val="zxx" w:eastAsia="zxx" w:bidi="zxx"/>
        </w:rPr>
        <w:t xml:space="preserve">Cenu aptauju par smilts piegādi siltumtrases izbūves vajadzībām </w:t>
      </w:r>
      <w:r>
        <w:rPr>
          <w:rFonts w:cs="Arial"/>
          <w:sz w:val="24"/>
          <w:szCs w:val="24"/>
        </w:rPr>
        <w:t>(identifikācijas Nr. DE 2023/</w:t>
      </w:r>
      <w:r>
        <w:rPr>
          <w:rFonts w:cs="Arial"/>
          <w:sz w:val="24"/>
          <w:szCs w:val="24"/>
        </w:rPr>
        <w:t>5</w:t>
      </w:r>
      <w:r>
        <w:rPr>
          <w:rFonts w:cs="Arial"/>
          <w:sz w:val="24"/>
          <w:szCs w:val="24"/>
        </w:rPr>
        <w:t xml:space="preserve">) rezultātiem, turpmāk – </w:t>
      </w:r>
      <w:r>
        <w:rPr>
          <w:rFonts w:eastAsia="Andale Sans UI" w:cs="Arial"/>
          <w:color w:val="00000A"/>
          <w:kern w:val="2"/>
          <w:sz w:val="24"/>
          <w:szCs w:val="24"/>
          <w:lang w:val="zxx" w:eastAsia="zxx" w:bidi="zxx"/>
        </w:rPr>
        <w:t>Cenu aptauja</w:t>
      </w:r>
      <w:r>
        <w:rPr>
          <w:rFonts w:cs="Arial"/>
          <w:sz w:val="24"/>
          <w:szCs w:val="24"/>
        </w:rPr>
        <w:t>, noslēdz sekojošu līgumu, turpmāk – Līgums:</w:t>
      </w:r>
    </w:p>
    <w:p>
      <w:pPr>
        <w:pStyle w:val="TextBody"/>
        <w:widowControl w:val="false"/>
        <w:bidi w:val="0"/>
        <w:spacing w:lineRule="auto" w:line="288" w:before="0" w:after="0"/>
        <w:ind w:left="0" w:hanging="0"/>
        <w:contextualSpacing/>
        <w:jc w:val="center"/>
        <w:textAlignment w:val="baseline"/>
        <w:rPr>
          <w:rFonts w:ascii="Times New Roman" w:hAnsi="Times New Roman"/>
          <w:b/>
          <w:b/>
          <w:bCs/>
          <w:sz w:val="24"/>
          <w:szCs w:val="24"/>
        </w:rPr>
      </w:pPr>
      <w:r>
        <w:rPr>
          <w:b/>
          <w:bCs/>
          <w:sz w:val="24"/>
          <w:szCs w:val="24"/>
        </w:rPr>
        <w:t>Līguma priekšmets</w:t>
      </w:r>
    </w:p>
    <w:p>
      <w:pPr>
        <w:pStyle w:val="TextBody"/>
        <w:widowControl w:val="false"/>
        <w:numPr>
          <w:ilvl w:val="0"/>
          <w:numId w:val="3"/>
        </w:numPr>
        <w:suppressAutoHyphens w:val="true"/>
        <w:bidi w:val="0"/>
        <w:spacing w:lineRule="auto" w:line="288" w:before="0" w:after="0"/>
        <w:ind w:left="0" w:right="0" w:hanging="0"/>
        <w:contextualSpacing/>
        <w:jc w:val="both"/>
        <w:textAlignment w:val="baseline"/>
        <w:rPr>
          <w:rFonts w:ascii="Times New Roman" w:hAnsi="Times New Roman"/>
          <w:sz w:val="24"/>
          <w:szCs w:val="24"/>
        </w:rPr>
      </w:pPr>
      <w:r>
        <w:rPr>
          <w:rFonts w:cs="Arial"/>
          <w:sz w:val="24"/>
          <w:szCs w:val="24"/>
        </w:rPr>
        <w:t xml:space="preserve">1. </w:t>
      </w:r>
      <w:r>
        <w:rPr>
          <w:rFonts w:cs="Arial"/>
          <w:sz w:val="24"/>
          <w:szCs w:val="24"/>
        </w:rPr>
        <w:t xml:space="preserve">Piegādātājs vienojas ar Pasūtītāju, saskaņā ar šo Līgumu un atbilstoši iepirkuma nolikumā noteiktajām prasībām un daudzumiem piegādāt  </w:t>
      </w:r>
      <w:r>
        <w:rPr>
          <w:rFonts w:cs="Arial"/>
          <w:sz w:val="24"/>
          <w:szCs w:val="24"/>
        </w:rPr>
        <w:t>smiltis siltumtrases būvniecībai</w:t>
      </w:r>
      <w:r>
        <w:rPr>
          <w:rFonts w:cs="Arial"/>
          <w:color w:val="000000"/>
          <w:sz w:val="24"/>
          <w:szCs w:val="24"/>
        </w:rPr>
        <w:t xml:space="preserve"> līdz </w:t>
      </w:r>
      <w:r>
        <w:rPr>
          <w:rFonts w:eastAsia="SimSun" w:cs="Arial"/>
          <w:color w:val="000000"/>
          <w:kern w:val="2"/>
          <w:sz w:val="24"/>
          <w:szCs w:val="24"/>
          <w:lang w:val="lv-LV" w:eastAsia="zh-CN" w:bidi="hi-IN"/>
        </w:rPr>
        <w:t>350</w:t>
      </w:r>
      <w:r>
        <w:rPr>
          <w:rFonts w:cs="Arial"/>
          <w:color w:val="000000"/>
          <w:sz w:val="24"/>
          <w:szCs w:val="24"/>
        </w:rPr>
        <w:t xml:space="preserve"> </w:t>
      </w:r>
      <w:r>
        <w:rPr>
          <w:rFonts w:eastAsia="Andale Sans UI" w:cs="Arial"/>
          <w:color w:val="000000"/>
          <w:kern w:val="2"/>
          <w:sz w:val="24"/>
          <w:szCs w:val="24"/>
          <w:lang w:val="zxx" w:eastAsia="zxx" w:bidi="zxx"/>
        </w:rPr>
        <w:t>m</w:t>
      </w:r>
      <w:r>
        <w:rPr>
          <w:rFonts w:eastAsia="Andale Sans UI" w:cs="Arial"/>
          <w:color w:val="000000"/>
          <w:kern w:val="2"/>
          <w:sz w:val="24"/>
          <w:szCs w:val="24"/>
          <w:vertAlign w:val="superscript"/>
          <w:lang w:val="zxx" w:eastAsia="zxx" w:bidi="zxx"/>
        </w:rPr>
        <w:t>3</w:t>
      </w:r>
      <w:r>
        <w:rPr>
          <w:rFonts w:cs="Arial"/>
          <w:color w:val="000000"/>
          <w:sz w:val="24"/>
          <w:szCs w:val="24"/>
        </w:rPr>
        <w:t xml:space="preserve"> (+/- 10%) ,</w:t>
      </w:r>
      <w:r>
        <w:rPr>
          <w:rFonts w:cs="Arial"/>
          <w:sz w:val="24"/>
          <w:szCs w:val="24"/>
        </w:rPr>
        <w:t>– turpmāk tekstā – Prece;</w:t>
      </w:r>
    </w:p>
    <w:p>
      <w:pPr>
        <w:pStyle w:val="TextBody"/>
        <w:widowControl w:val="false"/>
        <w:numPr>
          <w:ilvl w:val="0"/>
          <w:numId w:val="0"/>
        </w:numPr>
        <w:suppressAutoHyphens w:val="true"/>
        <w:bidi w:val="0"/>
        <w:spacing w:lineRule="auto" w:line="288" w:before="0" w:after="0"/>
        <w:ind w:left="0" w:right="0" w:hanging="0"/>
        <w:contextualSpacing/>
        <w:jc w:val="both"/>
        <w:textAlignment w:val="baseline"/>
        <w:rPr>
          <w:rFonts w:cs="Arial"/>
        </w:rPr>
      </w:pPr>
      <w:r>
        <w:rPr>
          <w:rFonts w:cs="Arial"/>
        </w:rPr>
      </w:r>
    </w:p>
    <w:p>
      <w:pPr>
        <w:pStyle w:val="TextBody"/>
        <w:widowControl w:val="false"/>
        <w:suppressAutoHyphens w:val="true"/>
        <w:bidi w:val="0"/>
        <w:spacing w:lineRule="auto" w:line="288" w:before="0" w:after="0"/>
        <w:ind w:left="0" w:right="0" w:hanging="0"/>
        <w:contextualSpacing/>
        <w:jc w:val="center"/>
        <w:textAlignment w:val="baseline"/>
        <w:rPr>
          <w:rFonts w:ascii="Times New Roman" w:hAnsi="Times New Roman"/>
          <w:b/>
          <w:b/>
          <w:bCs/>
          <w:sz w:val="24"/>
          <w:szCs w:val="24"/>
        </w:rPr>
      </w:pPr>
      <w:r>
        <w:rPr>
          <w:rFonts w:cs="Arial"/>
          <w:b/>
          <w:bCs/>
          <w:sz w:val="24"/>
          <w:szCs w:val="24"/>
        </w:rPr>
        <w:t>Piegādes noteikumi</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2. </w:t>
      </w:r>
      <w:r>
        <w:rPr>
          <w:rFonts w:cs="Arial"/>
          <w:sz w:val="24"/>
          <w:szCs w:val="24"/>
        </w:rPr>
        <w:t xml:space="preserve">Piegādātājs vienojas ar Pasūtītāju par piegādes laiku. Preces piegāde notiek pa daļām pēc Pasūtītāja pilnvarotās personas pieprasījuma </w:t>
      </w:r>
      <w:r>
        <w:rPr>
          <w:rFonts w:eastAsia="SimSun" w:cs="Arial"/>
          <w:sz w:val="24"/>
          <w:szCs w:val="24"/>
        </w:rPr>
        <w:t>3 darba dienu laikā.</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3. </w:t>
      </w:r>
      <w:r>
        <w:rPr>
          <w:rFonts w:cs="Arial"/>
          <w:sz w:val="24"/>
          <w:szCs w:val="24"/>
        </w:rPr>
        <w:t>Pasūtītājs ir tiesīgs mainīt Preces daudzumu 10% robežās, iepriekš vienojoties ar Piegādātāju.</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4. </w:t>
      </w:r>
      <w:r>
        <w:rPr>
          <w:rFonts w:cs="Arial"/>
          <w:sz w:val="24"/>
          <w:szCs w:val="24"/>
        </w:rPr>
        <w:t>Piegādātājs informē Pasūtītāju par Preces piegādi ne vēlāk kā 24 stundas pirms piegādes.</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5. </w:t>
      </w:r>
      <w:r>
        <w:rPr>
          <w:rFonts w:cs="Arial"/>
          <w:sz w:val="24"/>
          <w:szCs w:val="24"/>
        </w:rPr>
        <w:t xml:space="preserve">Piegādātājs piegādā Preci ar savu transportu </w:t>
      </w:r>
      <w:r>
        <w:rPr>
          <w:rFonts w:eastAsia="Andale Sans UI" w:cs="Arial"/>
          <w:b/>
          <w:bCs/>
          <w:color w:val="00000A"/>
          <w:kern w:val="2"/>
          <w:sz w:val="24"/>
          <w:szCs w:val="24"/>
          <w:lang w:val="zxx" w:eastAsia="zxx" w:bidi="zxx"/>
        </w:rPr>
        <w:t>Dobeles pilsētas robežās vai Spodrības ielā 4a</w:t>
      </w:r>
      <w:r>
        <w:rPr>
          <w:rFonts w:eastAsia="SimSun" w:cs="Arial"/>
          <w:b/>
          <w:bCs/>
          <w:sz w:val="24"/>
          <w:szCs w:val="24"/>
        </w:rPr>
        <w:t>, Dobelē, Dobeles novadā, Latvijā</w:t>
      </w:r>
      <w:r>
        <w:rPr>
          <w:rFonts w:cs="Arial"/>
          <w:b/>
          <w:bCs/>
          <w:sz w:val="24"/>
          <w:szCs w:val="24"/>
        </w:rPr>
        <w:t>;</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eastAsia="Times New Roman" w:cs="Times New Roman"/>
          <w:sz w:val="24"/>
          <w:szCs w:val="24"/>
          <w:lang w:eastAsia="lv-LV"/>
        </w:rPr>
        <w:t xml:space="preserve">6. </w:t>
      </w:r>
      <w:r>
        <w:rPr>
          <w:rFonts w:eastAsia="Times New Roman" w:cs="Times New Roman"/>
          <w:sz w:val="24"/>
          <w:szCs w:val="24"/>
          <w:lang w:eastAsia="lv-LV"/>
        </w:rPr>
        <w:t xml:space="preserve">Piegādēm jānotiek darba dienās no plkst. 8:00 līdz 16:00. Piegāde pārējā laikā pieļaujama tikai iepriekš vienojoties ar Līgumā norādīto kontaktpersonu. </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7. </w:t>
      </w:r>
      <w:r>
        <w:rPr>
          <w:rFonts w:cs="Arial"/>
          <w:sz w:val="24"/>
          <w:szCs w:val="24"/>
        </w:rPr>
        <w:t>Par Preču piegādes datumu tiek uzskatīta diena, kad Prece ir nogādāta Pasūtītāja norādītajā vietā.</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Veicot Preču pieņemšanu, tiek vizuāli novērtēta Preces kvalitāte un tās atbilstība Iepirkuma Tehniskajai specifikācijai (Līgumā 1.Pielikums). </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8. </w:t>
      </w:r>
      <w:r>
        <w:rPr>
          <w:rFonts w:cs="Arial"/>
          <w:sz w:val="24"/>
          <w:szCs w:val="24"/>
        </w:rPr>
        <w:t xml:space="preserve">Par piegādātās Preces neatbilstību iepirkuma Tehniskās specifikācijas prasībām atbild Piegādātājs. </w:t>
      </w:r>
    </w:p>
    <w:p>
      <w:pPr>
        <w:pStyle w:val="TextBody"/>
        <w:numPr>
          <w:ilvl w:val="0"/>
          <w:numId w:val="3"/>
        </w:numPr>
        <w:suppressAutoHyphens w:val="true"/>
        <w:bidi w:val="0"/>
        <w:spacing w:lineRule="auto" w:line="276" w:before="6" w:after="6"/>
        <w:ind w:left="0" w:right="0" w:hanging="0"/>
        <w:jc w:val="both"/>
        <w:rPr>
          <w:rFonts w:ascii="Times New Roman" w:hAnsi="Times New Roman"/>
          <w:sz w:val="24"/>
          <w:szCs w:val="24"/>
        </w:rPr>
      </w:pPr>
      <w:r>
        <w:rPr>
          <w:rFonts w:cs="Arial"/>
          <w:sz w:val="24"/>
          <w:szCs w:val="24"/>
        </w:rPr>
        <w:t xml:space="preserve">9. </w:t>
      </w:r>
      <w:r>
        <w:rPr>
          <w:rFonts w:cs="Arial"/>
          <w:sz w:val="24"/>
          <w:szCs w:val="24"/>
        </w:rPr>
        <w:t>Piegādātāja kontaktpersona Līguma darbības laikā ir ___________________, tālr. ______________________, e-pasts__________________________________.</w:t>
      </w:r>
    </w:p>
    <w:p>
      <w:pPr>
        <w:pStyle w:val="TextBody"/>
        <w:widowControl w:val="false"/>
        <w:numPr>
          <w:ilvl w:val="0"/>
          <w:numId w:val="3"/>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Arial"/>
          <w:sz w:val="24"/>
          <w:szCs w:val="24"/>
        </w:rPr>
        <w:t xml:space="preserve">10. </w:t>
      </w:r>
      <w:r>
        <w:rPr>
          <w:rFonts w:cs="Arial"/>
          <w:sz w:val="24"/>
          <w:szCs w:val="24"/>
        </w:rPr>
        <w:t>Pasūtītāja kontaktpersona Līguma darbības laikā ir</w:t>
      </w:r>
      <w:r>
        <w:rPr>
          <w:rFonts w:eastAsia="SimSun" w:cs="Arial"/>
          <w:b/>
          <w:bCs/>
          <w:color w:val="00000A"/>
          <w:kern w:val="2"/>
          <w:sz w:val="24"/>
          <w:szCs w:val="24"/>
          <w:lang w:val="lv-LV" w:eastAsia="zh-CN" w:bidi="hi-IN"/>
        </w:rPr>
        <w:t xml:space="preserve"> ______________________________</w:t>
      </w:r>
      <w:r>
        <w:rPr>
          <w:rFonts w:cs="Arial"/>
          <w:sz w:val="24"/>
          <w:szCs w:val="24"/>
        </w:rPr>
        <w:t>, tālr. _________________________, e-pasts________________________________.</w:t>
      </w:r>
    </w:p>
    <w:p>
      <w:pPr>
        <w:pStyle w:val="TextBody"/>
        <w:widowControl w:val="false"/>
        <w:numPr>
          <w:ilvl w:val="0"/>
          <w:numId w:val="0"/>
        </w:numPr>
        <w:suppressAutoHyphens w:val="true"/>
        <w:bidi w:val="0"/>
        <w:spacing w:lineRule="auto" w:line="276" w:before="114" w:after="114"/>
        <w:ind w:left="0" w:right="0" w:hanging="0"/>
        <w:jc w:val="center"/>
        <w:textAlignment w:val="baseline"/>
        <w:rPr>
          <w:rFonts w:ascii="Times New Roman" w:hAnsi="Times New Roman"/>
          <w:sz w:val="24"/>
          <w:szCs w:val="24"/>
        </w:rPr>
      </w:pPr>
      <w:r>
        <w:rPr>
          <w:rFonts w:cs="Arial"/>
          <w:b/>
          <w:bCs/>
          <w:sz w:val="24"/>
          <w:szCs w:val="24"/>
        </w:rPr>
        <w:t>Līguma summa un norēķinu kārtība</w:t>
      </w:r>
    </w:p>
    <w:p>
      <w:pPr>
        <w:pStyle w:val="Normal"/>
        <w:widowControl w:val="false"/>
        <w:numPr>
          <w:ilvl w:val="0"/>
          <w:numId w:val="3"/>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Times New Roman"/>
          <w:sz w:val="24"/>
          <w:szCs w:val="24"/>
          <w:lang w:val="lv-LV"/>
        </w:rPr>
        <w:t xml:space="preserve">11. </w:t>
      </w:r>
      <w:r>
        <w:rPr>
          <w:rFonts w:cs="Times New Roman"/>
          <w:sz w:val="24"/>
          <w:szCs w:val="24"/>
          <w:lang w:val="lv-LV"/>
        </w:rPr>
        <w:t>Preces cena  ir nemainīga visā Līguma darbības laikā un ir noteikta _</w:t>
      </w:r>
      <w:r>
        <w:rPr>
          <w:rFonts w:cs="Times New Roman"/>
          <w:b/>
          <w:bCs/>
          <w:sz w:val="24"/>
          <w:szCs w:val="24"/>
          <w:lang w:val="lv-LV"/>
        </w:rPr>
        <w:t xml:space="preserve">____EUR par vienu </w:t>
      </w:r>
      <w:r>
        <w:rPr>
          <w:rFonts w:eastAsia="Andale Sans UI" w:cs="Times New Roman"/>
          <w:b/>
          <w:bCs/>
          <w:color w:val="00000A"/>
          <w:kern w:val="2"/>
          <w:sz w:val="24"/>
          <w:szCs w:val="24"/>
          <w:lang w:val="lv-LV" w:eastAsia="zxx" w:bidi="zxx"/>
        </w:rPr>
        <w:t>m</w:t>
      </w:r>
      <w:r>
        <w:rPr>
          <w:rFonts w:eastAsia="Andale Sans UI" w:cs="Times New Roman"/>
          <w:b/>
          <w:bCs/>
          <w:color w:val="00000A"/>
          <w:kern w:val="2"/>
          <w:sz w:val="24"/>
          <w:szCs w:val="24"/>
          <w:vertAlign w:val="superscript"/>
          <w:lang w:val="lv-LV" w:eastAsia="zxx" w:bidi="zxx"/>
        </w:rPr>
        <w:t>3</w:t>
      </w:r>
      <w:r>
        <w:rPr>
          <w:rFonts w:cs="Times New Roman"/>
          <w:b/>
          <w:bCs/>
          <w:sz w:val="24"/>
          <w:szCs w:val="24"/>
          <w:lang w:val="lv-LV"/>
        </w:rPr>
        <w:t xml:space="preserve"> bez PVN</w:t>
      </w:r>
      <w:r>
        <w:rPr>
          <w:rFonts w:cs="Times New Roman"/>
          <w:sz w:val="24"/>
          <w:szCs w:val="24"/>
          <w:lang w:val="lv-LV"/>
        </w:rPr>
        <w:t xml:space="preserve">, kas atbilst </w:t>
      </w:r>
      <w:r>
        <w:rPr>
          <w:rFonts w:cs="Times New Roman"/>
          <w:sz w:val="24"/>
          <w:szCs w:val="24"/>
          <w:lang w:val="lv-LV"/>
        </w:rPr>
        <w:t>C</w:t>
      </w:r>
      <w:r>
        <w:rPr>
          <w:rFonts w:eastAsia="Andale Sans UI" w:cs="Times New Roman"/>
          <w:bCs/>
          <w:color w:val="00000A"/>
          <w:kern w:val="2"/>
          <w:sz w:val="24"/>
          <w:szCs w:val="24"/>
          <w:lang w:val="lv-LV" w:eastAsia="zxx" w:bidi="zxx"/>
        </w:rPr>
        <w:t>enu aptaujas</w:t>
      </w:r>
      <w:r>
        <w:rPr>
          <w:rFonts w:cs="Times New Roman"/>
          <w:bCs/>
          <w:sz w:val="24"/>
          <w:szCs w:val="24"/>
          <w:lang w:val="lv-LV"/>
        </w:rPr>
        <w:t xml:space="preserve"> iesniegtajam Finanšu piedāvājumam</w:t>
      </w:r>
    </w:p>
    <w:p>
      <w:pPr>
        <w:pStyle w:val="TextBody"/>
        <w:widowControl w:val="false"/>
        <w:numPr>
          <w:ilvl w:val="0"/>
          <w:numId w:val="3"/>
        </w:numPr>
        <w:suppressAutoHyphens w:val="true"/>
        <w:bidi w:val="0"/>
        <w:spacing w:lineRule="auto" w:line="276" w:before="6" w:after="6"/>
        <w:ind w:left="0" w:right="0" w:hanging="0"/>
        <w:jc w:val="both"/>
        <w:textAlignment w:val="baseline"/>
        <w:rPr>
          <w:rFonts w:ascii="Times New Roman" w:hAnsi="Times New Roman"/>
          <w:sz w:val="24"/>
          <w:szCs w:val="24"/>
        </w:rPr>
      </w:pPr>
      <w:r>
        <w:rPr>
          <w:rFonts w:cs="Arial"/>
          <w:sz w:val="24"/>
          <w:szCs w:val="24"/>
        </w:rPr>
        <w:t xml:space="preserve">12. </w:t>
      </w:r>
      <w:r>
        <w:rPr>
          <w:rFonts w:cs="Arial"/>
          <w:sz w:val="24"/>
          <w:szCs w:val="24"/>
        </w:rPr>
        <w:t xml:space="preserve">Piedāvātajā cenā ir iekļautas visas izmaksas, kas saistās ar Tehniskās specifikācijas prasībām, </w:t>
      </w:r>
      <w:r>
        <w:rPr>
          <w:rFonts w:eastAsia="SimSun" w:cs="Arial"/>
          <w:color w:val="00000A"/>
          <w:kern w:val="2"/>
          <w:sz w:val="24"/>
          <w:szCs w:val="24"/>
          <w:lang w:val="lv-LV" w:eastAsia="zh-CN" w:bidi="hi-IN"/>
        </w:rPr>
        <w:t xml:space="preserve">ietverot visas iespējamās izmaksas – darbinieku algu, transporta izmaksas, cenu svārstības, atlaides, nodevas, uzglabāšanas maksa u.c. izdevumus. </w:t>
      </w:r>
    </w:p>
    <w:p>
      <w:pPr>
        <w:pStyle w:val="Normal"/>
        <w:widowControl/>
        <w:numPr>
          <w:ilvl w:val="0"/>
          <w:numId w:val="3"/>
        </w:numPr>
        <w:suppressAutoHyphens w:val="true"/>
        <w:bidi w:val="0"/>
        <w:spacing w:lineRule="auto" w:line="276" w:before="6" w:after="6"/>
        <w:ind w:left="0" w:right="0" w:hanging="0"/>
        <w:jc w:val="both"/>
        <w:rPr>
          <w:rFonts w:ascii="Times New Roman" w:hAnsi="Times New Roman"/>
          <w:sz w:val="24"/>
          <w:szCs w:val="24"/>
        </w:rPr>
      </w:pPr>
      <w:r>
        <w:rPr>
          <w:sz w:val="24"/>
          <w:szCs w:val="24"/>
        </w:rPr>
        <w:t xml:space="preserve">13. </w:t>
      </w:r>
      <w:r>
        <w:rPr>
          <w:sz w:val="24"/>
          <w:szCs w:val="24"/>
        </w:rPr>
        <w:t xml:space="preserve">Samaksa šī Līguma ietvaros notiek, pārskaitot naudu uz Piegādātāja norādīto bankas norēķinu kontu 7 (septiņu) darba dienu laikā pēc Preces piegādes pavadzīmes abpusējas parakstīšanas. </w:t>
      </w:r>
    </w:p>
    <w:p>
      <w:pPr>
        <w:pStyle w:val="Normal"/>
        <w:numPr>
          <w:ilvl w:val="0"/>
          <w:numId w:val="3"/>
        </w:numPr>
        <w:suppressAutoHyphens w:val="true"/>
        <w:bidi w:val="0"/>
        <w:spacing w:lineRule="auto" w:line="276"/>
        <w:ind w:left="0" w:right="0" w:hanging="0"/>
        <w:jc w:val="both"/>
        <w:rPr>
          <w:rFonts w:ascii="Times New Roman" w:hAnsi="Times New Roman"/>
          <w:sz w:val="24"/>
          <w:szCs w:val="24"/>
        </w:rPr>
      </w:pPr>
      <w:r>
        <w:rPr>
          <w:sz w:val="24"/>
          <w:szCs w:val="24"/>
        </w:rPr>
        <w:t xml:space="preserve">14. </w:t>
      </w:r>
      <w:r>
        <w:rPr>
          <w:sz w:val="24"/>
          <w:szCs w:val="24"/>
        </w:rPr>
        <w:t>Ja Piegādātājs piegādājis iepirkuma nolikuma prasībām neatbilstošu Preci un pēc Pasūtītāja pieprasījuma atsakās to apmainīt, Pasūtītājam ir tiesības bez iepriekšēja brīdinājuma lauzt Līgumu, nesamaksājot par piegādāto prasībām neatbilstošo Preci.</w:t>
      </w:r>
    </w:p>
    <w:p>
      <w:pPr>
        <w:pStyle w:val="Normal"/>
        <w:widowControl w:val="false"/>
        <w:numPr>
          <w:ilvl w:val="0"/>
          <w:numId w:val="3"/>
        </w:numPr>
        <w:suppressAutoHyphens w:val="true"/>
        <w:bidi w:val="0"/>
        <w:spacing w:lineRule="auto" w:line="276" w:before="63" w:after="63"/>
        <w:ind w:left="0" w:right="0" w:hanging="0"/>
        <w:jc w:val="both"/>
        <w:textAlignment w:val="baseline"/>
        <w:rPr>
          <w:rFonts w:ascii="Times New Roman" w:hAnsi="Times New Roman"/>
          <w:sz w:val="24"/>
          <w:szCs w:val="24"/>
        </w:rPr>
      </w:pPr>
      <w:r>
        <w:rPr>
          <w:rFonts w:cs="Arial"/>
          <w:sz w:val="24"/>
          <w:szCs w:val="24"/>
        </w:rPr>
        <w:t xml:space="preserve">15. </w:t>
      </w:r>
      <w:r>
        <w:rPr>
          <w:rFonts w:cs="Arial"/>
          <w:sz w:val="24"/>
          <w:szCs w:val="24"/>
        </w:rPr>
        <w:t>Par Preces apmaksas dienu tiek uzskatīta diena, kad Pasūtītājs ir pārskaitījis naudu uz Piegādātāja bankas norēķinu kontu.</w:t>
      </w:r>
    </w:p>
    <w:p>
      <w:pPr>
        <w:pStyle w:val="Normal"/>
        <w:numPr>
          <w:ilvl w:val="0"/>
          <w:numId w:val="0"/>
        </w:numPr>
        <w:bidi w:val="0"/>
        <w:spacing w:lineRule="auto" w:line="276" w:before="69" w:after="69"/>
        <w:ind w:left="0" w:right="0" w:hanging="0"/>
        <w:jc w:val="center"/>
        <w:rPr>
          <w:rFonts w:ascii="Times New Roman" w:hAnsi="Times New Roman"/>
          <w:sz w:val="24"/>
          <w:szCs w:val="24"/>
        </w:rPr>
      </w:pPr>
      <w:r>
        <w:rPr>
          <w:b/>
          <w:bCs/>
          <w:sz w:val="24"/>
          <w:szCs w:val="24"/>
        </w:rPr>
        <w:t>Pušu atbildība</w:t>
      </w:r>
    </w:p>
    <w:p>
      <w:pPr>
        <w:pStyle w:val="Normal"/>
        <w:widowControl/>
        <w:numPr>
          <w:ilvl w:val="0"/>
          <w:numId w:val="3"/>
        </w:numPr>
        <w:suppressAutoHyphens w:val="true"/>
        <w:bidi w:val="0"/>
        <w:spacing w:lineRule="auto" w:line="276" w:before="63" w:after="63"/>
        <w:ind w:left="0" w:right="0" w:hanging="0"/>
        <w:jc w:val="both"/>
        <w:rPr>
          <w:rFonts w:ascii="Times New Roman" w:hAnsi="Times New Roman"/>
          <w:sz w:val="24"/>
          <w:szCs w:val="24"/>
        </w:rPr>
      </w:pPr>
      <w:r>
        <w:rPr>
          <w:sz w:val="24"/>
          <w:szCs w:val="24"/>
        </w:rPr>
        <w:t xml:space="preserve">16. </w:t>
      </w:r>
      <w:r>
        <w:rPr>
          <w:sz w:val="24"/>
          <w:szCs w:val="24"/>
        </w:rPr>
        <w:t>Puses atbildīgas par Līguma saistību neizpildi vai nepienācīgu izpildi un Latvijas Republikas spēkā esošo normatīvo tiesību aktu ievērošanu. Saistības pret otru pusi vai trešajām personām ietver atbildību par zaudējumiem, kas nodarīti otrajai pusei vai trešajām personām, saskaņā ar Latvijas Republikas spēkā esošajiem normatīvajiem tiesību aktiem.</w:t>
      </w:r>
    </w:p>
    <w:p>
      <w:pPr>
        <w:pStyle w:val="Normal"/>
        <w:widowControl/>
        <w:numPr>
          <w:ilvl w:val="0"/>
          <w:numId w:val="3"/>
        </w:numPr>
        <w:suppressAutoHyphens w:val="true"/>
        <w:bidi w:val="0"/>
        <w:spacing w:lineRule="auto" w:line="276" w:before="63" w:after="63"/>
        <w:ind w:left="0" w:right="0" w:hanging="0"/>
        <w:jc w:val="both"/>
        <w:rPr>
          <w:rFonts w:ascii="Times New Roman" w:hAnsi="Times New Roman"/>
          <w:sz w:val="24"/>
          <w:szCs w:val="24"/>
        </w:rPr>
      </w:pPr>
      <w:r>
        <w:rPr>
          <w:sz w:val="24"/>
          <w:szCs w:val="24"/>
        </w:rPr>
        <w:t xml:space="preserve">16. </w:t>
      </w:r>
      <w:r>
        <w:rPr>
          <w:sz w:val="24"/>
          <w:szCs w:val="24"/>
        </w:rPr>
        <w:t xml:space="preserve">Piegādātājs ir atbildīgs par preces atbilstību </w:t>
      </w:r>
      <w:r>
        <w:rPr>
          <w:rFonts w:eastAsia="Andale Sans UI" w:cs="Tahoma"/>
          <w:color w:val="00000A"/>
          <w:kern w:val="2"/>
          <w:sz w:val="24"/>
          <w:szCs w:val="24"/>
          <w:lang w:val="zxx" w:eastAsia="zxx" w:bidi="zxx"/>
        </w:rPr>
        <w:t>Cenu aptaujas</w:t>
      </w:r>
      <w:r>
        <w:rPr>
          <w:sz w:val="24"/>
          <w:szCs w:val="24"/>
        </w:rPr>
        <w:t xml:space="preserve"> nolikumā noteiktajām prasībām un sedz visus zaudējumus, kas radušies no prasībām neatbilstošas Preces piegādes.</w:t>
      </w:r>
    </w:p>
    <w:p>
      <w:pPr>
        <w:pStyle w:val="Normal"/>
        <w:widowControl/>
        <w:numPr>
          <w:ilvl w:val="0"/>
          <w:numId w:val="3"/>
        </w:numPr>
        <w:suppressAutoHyphens w:val="true"/>
        <w:bidi w:val="0"/>
        <w:spacing w:lineRule="auto" w:line="276" w:before="63" w:after="63"/>
        <w:ind w:left="0" w:right="0" w:hanging="0"/>
        <w:jc w:val="both"/>
        <w:rPr>
          <w:rFonts w:ascii="Times New Roman" w:hAnsi="Times New Roman"/>
          <w:sz w:val="24"/>
          <w:szCs w:val="24"/>
        </w:rPr>
      </w:pPr>
      <w:r>
        <w:rPr>
          <w:sz w:val="24"/>
          <w:szCs w:val="24"/>
        </w:rPr>
        <w:t xml:space="preserve">17. </w:t>
      </w:r>
      <w:r>
        <w:rPr>
          <w:sz w:val="24"/>
          <w:szCs w:val="24"/>
        </w:rPr>
        <w:t>Ja samaksa par piegādāto Preci netiek veikta Līgumā noteiktajos termiņos, Pasūtītājs maksā līgumsodu 0.05% apmērā no termiņā neapmaksātā rēķina summas par katru nokavēto dienu, taču ne vairāk kā 6% no termiņā neapmaksātā rēķina summas.</w:t>
      </w:r>
    </w:p>
    <w:p>
      <w:pPr>
        <w:pStyle w:val="Normal"/>
        <w:widowControl/>
        <w:numPr>
          <w:ilvl w:val="0"/>
          <w:numId w:val="3"/>
        </w:numPr>
        <w:suppressAutoHyphens w:val="true"/>
        <w:bidi w:val="0"/>
        <w:spacing w:lineRule="auto" w:line="276" w:before="57" w:after="57"/>
        <w:ind w:left="0" w:right="0" w:hanging="0"/>
        <w:jc w:val="both"/>
        <w:rPr>
          <w:rFonts w:ascii="Times New Roman" w:hAnsi="Times New Roman"/>
          <w:sz w:val="24"/>
          <w:szCs w:val="24"/>
        </w:rPr>
      </w:pPr>
      <w:r>
        <w:rPr>
          <w:sz w:val="24"/>
          <w:szCs w:val="24"/>
        </w:rPr>
        <w:t xml:space="preserve">18. </w:t>
      </w:r>
      <w:r>
        <w:rPr>
          <w:sz w:val="24"/>
          <w:szCs w:val="24"/>
        </w:rPr>
        <w:t>Ja piegādātājs kavē Preces piegādi, tad Pasūtītājs ir tiesīgs iegādāties preci no cita piegādātāja un starpību par piegādes un cenu sedz Piegādātājs 5 (piecu) darba dienu laikā pēc Pasūtītāja atbilstoša rēķina saņemšanas.</w:t>
      </w:r>
    </w:p>
    <w:p>
      <w:pPr>
        <w:pStyle w:val="Normal"/>
        <w:widowControl/>
        <w:numPr>
          <w:ilvl w:val="0"/>
          <w:numId w:val="3"/>
        </w:numPr>
        <w:suppressAutoHyphens w:val="true"/>
        <w:bidi w:val="0"/>
        <w:spacing w:lineRule="auto" w:line="276" w:before="6" w:after="6"/>
        <w:ind w:left="0" w:right="0" w:hanging="0"/>
        <w:jc w:val="both"/>
        <w:rPr>
          <w:rFonts w:ascii="Times New Roman" w:hAnsi="Times New Roman"/>
          <w:sz w:val="24"/>
          <w:szCs w:val="24"/>
        </w:rPr>
      </w:pPr>
      <w:r>
        <w:rPr>
          <w:sz w:val="24"/>
          <w:szCs w:val="24"/>
        </w:rPr>
        <w:t xml:space="preserve">19. </w:t>
      </w:r>
      <w:r>
        <w:rPr>
          <w:sz w:val="24"/>
          <w:szCs w:val="24"/>
        </w:rPr>
        <w:t>Pušu atbildība citos gadījumos tiek noteikta saskaņā ar Latvijas Republikas spēkā esošajiem tiesību aktiem.</w:t>
      </w:r>
    </w:p>
    <w:p>
      <w:pPr>
        <w:pStyle w:val="Normal"/>
        <w:widowControl/>
        <w:numPr>
          <w:ilvl w:val="0"/>
          <w:numId w:val="3"/>
        </w:numPr>
        <w:suppressAutoHyphens w:val="true"/>
        <w:bidi w:val="0"/>
        <w:spacing w:lineRule="auto" w:line="276" w:before="6" w:after="6"/>
        <w:ind w:left="0" w:right="0" w:hanging="0"/>
        <w:jc w:val="both"/>
        <w:rPr>
          <w:rFonts w:ascii="Times New Roman" w:hAnsi="Times New Roman"/>
          <w:sz w:val="24"/>
          <w:szCs w:val="24"/>
        </w:rPr>
      </w:pPr>
      <w:r>
        <w:rPr>
          <w:sz w:val="24"/>
          <w:szCs w:val="24"/>
        </w:rPr>
        <w:t xml:space="preserve">20. </w:t>
      </w:r>
      <w:r>
        <w:rPr>
          <w:sz w:val="24"/>
          <w:szCs w:val="24"/>
        </w:rPr>
        <w:t>Līgumsoda samaksa neatbrīvo Puses no Līguma saistību pilnīgas izpildes</w:t>
      </w:r>
    </w:p>
    <w:p>
      <w:pPr>
        <w:pStyle w:val="Normal"/>
        <w:numPr>
          <w:ilvl w:val="0"/>
          <w:numId w:val="0"/>
        </w:numPr>
        <w:bidi w:val="0"/>
        <w:spacing w:lineRule="auto" w:line="276" w:before="126" w:after="126"/>
        <w:ind w:left="0" w:right="0" w:hanging="0"/>
        <w:jc w:val="center"/>
        <w:rPr>
          <w:rFonts w:ascii="Times New Roman" w:hAnsi="Times New Roman"/>
          <w:sz w:val="24"/>
          <w:szCs w:val="24"/>
        </w:rPr>
      </w:pPr>
      <w:r>
        <w:rPr>
          <w:b/>
          <w:bCs/>
          <w:sz w:val="24"/>
          <w:szCs w:val="24"/>
        </w:rPr>
        <w:t>Nepārvarama vara</w:t>
      </w:r>
    </w:p>
    <w:p>
      <w:pPr>
        <w:pStyle w:val="Normal"/>
        <w:numPr>
          <w:ilvl w:val="0"/>
          <w:numId w:val="3"/>
        </w:numPr>
        <w:bidi w:val="0"/>
        <w:spacing w:lineRule="auto" w:line="276" w:before="126" w:after="126"/>
        <w:ind w:left="0" w:right="0" w:hanging="0"/>
        <w:jc w:val="both"/>
        <w:rPr>
          <w:rFonts w:ascii="Times New Roman" w:hAnsi="Times New Roman"/>
          <w:sz w:val="24"/>
          <w:szCs w:val="24"/>
        </w:rPr>
      </w:pPr>
      <w:r>
        <w:rPr>
          <w:sz w:val="24"/>
          <w:szCs w:val="24"/>
        </w:rPr>
        <w:t xml:space="preserve">21. </w:t>
      </w:r>
      <w:r>
        <w:rPr>
          <w:sz w:val="24"/>
          <w:szCs w:val="24"/>
        </w:rPr>
        <w:t>Neviena puse nav atbildīga par savu saistību pilnīgu vai daļēju neizpildīšanu, ja to izraisījusi dabas stihija, karadarbība u.c. nepārvaramas varas apstākļi, kuras Pusēm nebija iespējams paredzēt slēdzot Līgumu. Šo apstākļu iestāšanās gadījumā Piegādātājs par to paziņo Pasūtītājam 5(piecu) dienu laikā no to iestāšanās brīža. Puses rakstveidā vienojas par tālāku Līguma nosacījumu izpildi ar atsevišķu vienošanos.</w:t>
      </w:r>
    </w:p>
    <w:p>
      <w:pPr>
        <w:pStyle w:val="Normal"/>
        <w:numPr>
          <w:ilvl w:val="0"/>
          <w:numId w:val="0"/>
        </w:numPr>
        <w:bidi w:val="0"/>
        <w:spacing w:lineRule="auto" w:line="276" w:before="126" w:after="126"/>
        <w:ind w:left="0" w:right="0" w:hanging="0"/>
        <w:jc w:val="center"/>
        <w:rPr>
          <w:rFonts w:ascii="Times New Roman" w:hAnsi="Times New Roman"/>
          <w:sz w:val="24"/>
          <w:szCs w:val="24"/>
        </w:rPr>
      </w:pPr>
      <w:r>
        <w:rPr>
          <w:b/>
          <w:bCs/>
          <w:sz w:val="24"/>
          <w:szCs w:val="24"/>
        </w:rPr>
        <w:t>Nobeiguma noteikumi</w:t>
      </w:r>
    </w:p>
    <w:p>
      <w:pPr>
        <w:pStyle w:val="Normal"/>
        <w:numPr>
          <w:ilvl w:val="0"/>
          <w:numId w:val="3"/>
        </w:numPr>
        <w:bidi w:val="0"/>
        <w:spacing w:lineRule="auto" w:line="276" w:before="63" w:after="63"/>
        <w:ind w:left="0" w:right="0" w:hanging="0"/>
        <w:jc w:val="both"/>
        <w:rPr>
          <w:rFonts w:ascii="Times New Roman" w:hAnsi="Times New Roman"/>
          <w:sz w:val="24"/>
          <w:szCs w:val="24"/>
        </w:rPr>
      </w:pPr>
      <w:r>
        <w:rPr>
          <w:b w:val="false"/>
          <w:bCs w:val="false"/>
          <w:sz w:val="24"/>
          <w:szCs w:val="24"/>
        </w:rPr>
        <w:t xml:space="preserve">22. </w:t>
      </w:r>
      <w:r>
        <w:rPr>
          <w:b w:val="false"/>
          <w:bCs w:val="false"/>
          <w:sz w:val="24"/>
          <w:szCs w:val="24"/>
        </w:rPr>
        <w:t>Līgums stājas spēkā ar tā abpusēju parakstīšanas brīdi un ir spēkā līdz pilnīgai Līguma saistību izpildei, bet ne ilgāk par 20</w:t>
      </w:r>
      <w:r>
        <w:rPr>
          <w:rFonts w:eastAsia="SimSun"/>
          <w:b w:val="false"/>
          <w:bCs w:val="false"/>
          <w:sz w:val="24"/>
          <w:szCs w:val="24"/>
        </w:rPr>
        <w:t>2</w:t>
      </w:r>
      <w:r>
        <w:rPr>
          <w:rFonts w:eastAsia="SimSun"/>
          <w:b w:val="false"/>
          <w:bCs w:val="false"/>
          <w:sz w:val="24"/>
          <w:szCs w:val="24"/>
        </w:rPr>
        <w:t>3</w:t>
      </w:r>
      <w:r>
        <w:rPr>
          <w:b w:val="false"/>
          <w:bCs w:val="false"/>
          <w:sz w:val="24"/>
          <w:szCs w:val="24"/>
        </w:rPr>
        <w:t xml:space="preserve">.gada </w:t>
      </w:r>
      <w:r>
        <w:rPr>
          <w:rFonts w:eastAsia="Andale Sans UI" w:cs="Tahoma"/>
          <w:b w:val="false"/>
          <w:bCs w:val="false"/>
          <w:color w:val="00000A"/>
          <w:kern w:val="2"/>
          <w:sz w:val="24"/>
          <w:szCs w:val="24"/>
          <w:lang w:val="zxx" w:eastAsia="zxx" w:bidi="zxx"/>
        </w:rPr>
        <w:t>1</w:t>
      </w:r>
      <w:r>
        <w:rPr>
          <w:b w:val="false"/>
          <w:bCs w:val="false"/>
          <w:sz w:val="24"/>
          <w:szCs w:val="24"/>
        </w:rPr>
        <w:t>.</w:t>
      </w:r>
      <w:r>
        <w:rPr>
          <w:rFonts w:eastAsia="SimSun" w:cs="Tahoma"/>
          <w:b w:val="false"/>
          <w:bCs w:val="false"/>
          <w:color w:val="00000A"/>
          <w:kern w:val="2"/>
          <w:sz w:val="24"/>
          <w:szCs w:val="24"/>
          <w:lang w:val="zxx" w:eastAsia="zxx" w:bidi="zxx"/>
        </w:rPr>
        <w:t>oktobrim</w:t>
      </w:r>
      <w:r>
        <w:rPr>
          <w:b w:val="false"/>
          <w:bCs w:val="false"/>
          <w:sz w:val="24"/>
          <w:szCs w:val="24"/>
        </w:rPr>
        <w:t>.</w:t>
      </w:r>
    </w:p>
    <w:p>
      <w:pPr>
        <w:pStyle w:val="Normal"/>
        <w:numPr>
          <w:ilvl w:val="0"/>
          <w:numId w:val="3"/>
        </w:numPr>
        <w:bidi w:val="0"/>
        <w:spacing w:lineRule="auto" w:line="276"/>
        <w:ind w:left="0" w:right="0" w:hanging="0"/>
        <w:jc w:val="both"/>
        <w:rPr>
          <w:rFonts w:ascii="Times New Roman" w:hAnsi="Times New Roman"/>
          <w:sz w:val="24"/>
          <w:szCs w:val="24"/>
        </w:rPr>
      </w:pPr>
      <w:r>
        <w:rPr>
          <w:b w:val="false"/>
          <w:bCs w:val="false"/>
          <w:sz w:val="24"/>
          <w:szCs w:val="24"/>
        </w:rPr>
        <w:t xml:space="preserve">23. </w:t>
      </w:r>
      <w:r>
        <w:rPr>
          <w:b w:val="false"/>
          <w:bCs w:val="false"/>
          <w:sz w:val="24"/>
          <w:szCs w:val="24"/>
        </w:rPr>
        <w:t>Jebkurām izmaiņām un papildinājumiem šajā Līgumā ir juridiskais spēks tikai tādā gadījumā, ja tie ir veikti rakstiskā veidā un tos parakstījušas abas Puses, un ja tie nav pretrunā ar Iepirkuma nolikumu.</w:t>
      </w:r>
    </w:p>
    <w:p>
      <w:pPr>
        <w:pStyle w:val="Normal"/>
        <w:numPr>
          <w:ilvl w:val="0"/>
          <w:numId w:val="3"/>
        </w:numPr>
        <w:bidi w:val="0"/>
        <w:spacing w:lineRule="auto" w:line="276" w:before="63" w:after="63"/>
        <w:ind w:left="0" w:right="0" w:hanging="0"/>
        <w:jc w:val="both"/>
        <w:rPr>
          <w:rFonts w:ascii="Times New Roman" w:hAnsi="Times New Roman"/>
          <w:sz w:val="24"/>
          <w:szCs w:val="24"/>
        </w:rPr>
      </w:pPr>
      <w:r>
        <w:rPr>
          <w:b w:val="false"/>
          <w:bCs w:val="false"/>
          <w:sz w:val="24"/>
          <w:szCs w:val="24"/>
        </w:rPr>
        <w:t xml:space="preserve">24. </w:t>
      </w:r>
      <w:r>
        <w:rPr>
          <w:b w:val="false"/>
          <w:bCs w:val="false"/>
          <w:sz w:val="24"/>
          <w:szCs w:val="24"/>
        </w:rPr>
        <w:t>Līguma izpildes laikā radušos strīdus un neatrunātus jautājumus Puses risina savstarpēji vienojoties, pamatojoties uz Latvijas Republikā spēkā esošajiem normatīvajiem aktiem. Ja vienošanās netiek panākta, strīdu nodod izskatīšanai tiesā Latvijas Republikas likumos noteiktajā kārtībā.</w:t>
      </w:r>
    </w:p>
    <w:p>
      <w:pPr>
        <w:pStyle w:val="Normal"/>
        <w:numPr>
          <w:ilvl w:val="0"/>
          <w:numId w:val="3"/>
        </w:numPr>
        <w:bidi w:val="0"/>
        <w:spacing w:lineRule="auto" w:line="276" w:before="0" w:after="6"/>
        <w:ind w:left="0" w:right="0" w:hanging="0"/>
        <w:jc w:val="both"/>
        <w:rPr>
          <w:rFonts w:ascii="Times New Roman" w:hAnsi="Times New Roman"/>
          <w:sz w:val="24"/>
          <w:szCs w:val="24"/>
        </w:rPr>
      </w:pPr>
      <w:r>
        <w:rPr>
          <w:b w:val="false"/>
          <w:bCs w:val="false"/>
          <w:sz w:val="24"/>
          <w:szCs w:val="24"/>
        </w:rPr>
        <w:t xml:space="preserve">25. </w:t>
      </w:r>
      <w:r>
        <w:rPr>
          <w:b w:val="false"/>
          <w:bCs w:val="false"/>
          <w:sz w:val="24"/>
          <w:szCs w:val="24"/>
        </w:rPr>
        <w:t>Līguma pirmstermiņa izbeigšana var notikt saskaņā ar šī Līguma noteikumiem.</w:t>
      </w:r>
    </w:p>
    <w:p>
      <w:pPr>
        <w:pStyle w:val="Normal"/>
        <w:numPr>
          <w:ilvl w:val="0"/>
          <w:numId w:val="3"/>
        </w:numPr>
        <w:bidi w:val="0"/>
        <w:spacing w:lineRule="auto" w:line="276" w:before="0" w:after="120"/>
        <w:ind w:left="0" w:right="0" w:hanging="0"/>
        <w:jc w:val="both"/>
        <w:rPr>
          <w:rFonts w:ascii="Times New Roman" w:hAnsi="Times New Roman"/>
          <w:sz w:val="24"/>
          <w:szCs w:val="24"/>
        </w:rPr>
      </w:pPr>
      <w:r>
        <w:rPr>
          <w:b w:val="false"/>
          <w:bCs w:val="false"/>
          <w:sz w:val="24"/>
          <w:szCs w:val="24"/>
        </w:rPr>
        <w:t xml:space="preserve">26. </w:t>
      </w:r>
      <w:r>
        <w:rPr>
          <w:b w:val="false"/>
          <w:bCs w:val="false"/>
          <w:sz w:val="24"/>
          <w:szCs w:val="24"/>
        </w:rPr>
        <w:t>Līgums bez iepriekšēja brīdinājuma tiek lauzts šādos gadījumos:</w:t>
      </w:r>
    </w:p>
    <w:p>
      <w:pPr>
        <w:pStyle w:val="Normal"/>
        <w:numPr>
          <w:ilvl w:val="1"/>
          <w:numId w:val="3"/>
        </w:numPr>
        <w:tabs>
          <w:tab w:val="clear" w:pos="720"/>
          <w:tab w:val="left" w:pos="1197" w:leader="none"/>
        </w:tabs>
        <w:bidi w:val="0"/>
        <w:spacing w:lineRule="auto" w:line="276"/>
        <w:ind w:left="1191" w:right="0" w:hanging="794"/>
        <w:jc w:val="both"/>
        <w:rPr>
          <w:rFonts w:ascii="Times New Roman" w:hAnsi="Times New Roman"/>
          <w:sz w:val="24"/>
          <w:szCs w:val="24"/>
        </w:rPr>
      </w:pPr>
      <w:r>
        <w:rPr>
          <w:sz w:val="24"/>
          <w:szCs w:val="24"/>
        </w:rPr>
        <w:t xml:space="preserve">26.1. </w:t>
      </w:r>
      <w:r>
        <w:rPr>
          <w:sz w:val="24"/>
          <w:szCs w:val="24"/>
        </w:rPr>
        <w:t>Ja Piegādātājs par piegādāto Preci prasa augstāku vienības cenu, nekā norādījis Finanšu piedāvājumā.</w:t>
      </w:r>
    </w:p>
    <w:p>
      <w:pPr>
        <w:pStyle w:val="Normal"/>
        <w:numPr>
          <w:ilvl w:val="1"/>
          <w:numId w:val="3"/>
        </w:numPr>
        <w:tabs>
          <w:tab w:val="clear" w:pos="720"/>
          <w:tab w:val="left" w:pos="1197" w:leader="none"/>
        </w:tabs>
        <w:bidi w:val="0"/>
        <w:spacing w:lineRule="auto" w:line="276"/>
        <w:ind w:left="1191" w:right="0" w:hanging="794"/>
        <w:jc w:val="both"/>
        <w:rPr>
          <w:rFonts w:ascii="Times New Roman" w:hAnsi="Times New Roman"/>
          <w:sz w:val="24"/>
          <w:szCs w:val="24"/>
        </w:rPr>
      </w:pPr>
      <w:r>
        <w:rPr>
          <w:sz w:val="24"/>
          <w:szCs w:val="24"/>
        </w:rPr>
        <w:t xml:space="preserve">26.2. </w:t>
      </w:r>
      <w:r>
        <w:rPr>
          <w:sz w:val="24"/>
          <w:szCs w:val="24"/>
        </w:rPr>
        <w:t>Ja Piegādātājs kavē vai nespēj veikt Preces piegādi.</w:t>
      </w:r>
    </w:p>
    <w:p>
      <w:pPr>
        <w:pStyle w:val="Normal"/>
        <w:numPr>
          <w:ilvl w:val="1"/>
          <w:numId w:val="3"/>
        </w:numPr>
        <w:tabs>
          <w:tab w:val="clear" w:pos="720"/>
          <w:tab w:val="left" w:pos="1197" w:leader="none"/>
        </w:tabs>
        <w:bidi w:val="0"/>
        <w:spacing w:lineRule="auto" w:line="276"/>
        <w:ind w:left="1191" w:right="0" w:hanging="794"/>
        <w:jc w:val="both"/>
        <w:rPr>
          <w:rFonts w:ascii="Times New Roman" w:hAnsi="Times New Roman"/>
          <w:sz w:val="24"/>
          <w:szCs w:val="24"/>
        </w:rPr>
      </w:pPr>
      <w:r>
        <w:rPr>
          <w:sz w:val="24"/>
          <w:szCs w:val="24"/>
        </w:rPr>
        <w:t xml:space="preserve">26.3. </w:t>
      </w:r>
      <w:r>
        <w:rPr>
          <w:sz w:val="24"/>
          <w:szCs w:val="24"/>
        </w:rPr>
        <w:t>Ja Piegādātājs piegādā Iepirkuma nolikuma prasībām neatbilstošu Preci.</w:t>
      </w:r>
    </w:p>
    <w:p>
      <w:pPr>
        <w:pStyle w:val="Normal"/>
        <w:numPr>
          <w:ilvl w:val="1"/>
          <w:numId w:val="3"/>
        </w:numPr>
        <w:tabs>
          <w:tab w:val="clear" w:pos="720"/>
          <w:tab w:val="left" w:pos="1197" w:leader="none"/>
        </w:tabs>
        <w:bidi w:val="0"/>
        <w:spacing w:lineRule="auto" w:line="276" w:before="0" w:after="120"/>
        <w:ind w:left="1191" w:right="0" w:hanging="794"/>
        <w:jc w:val="both"/>
        <w:rPr>
          <w:rFonts w:ascii="Times New Roman" w:hAnsi="Times New Roman"/>
          <w:sz w:val="24"/>
          <w:szCs w:val="24"/>
        </w:rPr>
      </w:pPr>
      <w:r>
        <w:rPr>
          <w:b w:val="false"/>
          <w:bCs w:val="false"/>
          <w:sz w:val="24"/>
          <w:szCs w:val="24"/>
        </w:rPr>
        <w:t>26.4.</w:t>
      </w:r>
      <w:r>
        <w:rPr>
          <w:b w:val="false"/>
          <w:bCs w:val="false"/>
          <w:sz w:val="24"/>
          <w:szCs w:val="24"/>
        </w:rPr>
        <w:t xml:space="preserve">Ja Pircējs nenorēķinās par saņemto preci ilgāk kā </w:t>
      </w:r>
      <w:r>
        <w:rPr>
          <w:rFonts w:eastAsia="SimSun"/>
          <w:b w:val="false"/>
          <w:bCs w:val="false"/>
          <w:sz w:val="24"/>
          <w:szCs w:val="24"/>
        </w:rPr>
        <w:t>10 darba</w:t>
      </w:r>
      <w:r>
        <w:rPr>
          <w:b w:val="false"/>
          <w:bCs w:val="false"/>
          <w:sz w:val="24"/>
          <w:szCs w:val="24"/>
        </w:rPr>
        <w:t xml:space="preserve"> dienas.</w:t>
      </w:r>
    </w:p>
    <w:p>
      <w:pPr>
        <w:pStyle w:val="Normal"/>
        <w:numPr>
          <w:ilvl w:val="0"/>
          <w:numId w:val="3"/>
        </w:numPr>
        <w:tabs>
          <w:tab w:val="clear" w:pos="720"/>
          <w:tab w:val="left" w:pos="1197" w:leader="none"/>
        </w:tabs>
        <w:bidi w:val="0"/>
        <w:spacing w:lineRule="auto" w:line="276"/>
        <w:ind w:left="0" w:right="0" w:hanging="0"/>
        <w:jc w:val="both"/>
        <w:rPr>
          <w:rFonts w:ascii="Times New Roman" w:hAnsi="Times New Roman"/>
          <w:sz w:val="24"/>
          <w:szCs w:val="24"/>
        </w:rPr>
      </w:pPr>
      <w:r>
        <w:rPr>
          <w:b w:val="false"/>
          <w:bCs w:val="false"/>
          <w:sz w:val="24"/>
          <w:szCs w:val="24"/>
        </w:rPr>
        <w:t xml:space="preserve">27. </w:t>
      </w:r>
      <w:r>
        <w:rPr>
          <w:b w:val="false"/>
          <w:bCs w:val="false"/>
          <w:sz w:val="24"/>
          <w:szCs w:val="24"/>
        </w:rPr>
        <w:t>Gadījumā, ja kāda no pusēm maina savu juridisko adresi, nosaukumu vai rekvizītus, tai ir pienākums rakstiski par to ziņot otrai pusei.</w:t>
      </w:r>
    </w:p>
    <w:p>
      <w:pPr>
        <w:pStyle w:val="Normal"/>
        <w:numPr>
          <w:ilvl w:val="0"/>
          <w:numId w:val="3"/>
        </w:numPr>
        <w:tabs>
          <w:tab w:val="clear" w:pos="720"/>
          <w:tab w:val="left" w:pos="1197" w:leader="none"/>
        </w:tabs>
        <w:bidi w:val="0"/>
        <w:spacing w:lineRule="auto" w:line="276"/>
        <w:ind w:left="0" w:right="0" w:hanging="0"/>
        <w:jc w:val="both"/>
        <w:rPr>
          <w:rFonts w:ascii="Times New Roman" w:hAnsi="Times New Roman"/>
          <w:sz w:val="24"/>
          <w:szCs w:val="24"/>
        </w:rPr>
      </w:pPr>
      <w:r>
        <w:rPr>
          <w:b w:val="false"/>
          <w:bCs w:val="false"/>
          <w:sz w:val="24"/>
          <w:szCs w:val="24"/>
        </w:rPr>
        <w:t xml:space="preserve">28. </w:t>
      </w:r>
      <w:r>
        <w:rPr>
          <w:b w:val="false"/>
          <w:bCs w:val="false"/>
          <w:sz w:val="24"/>
          <w:szCs w:val="24"/>
        </w:rPr>
        <w:t xml:space="preserve">Līgums ir sastādīts un parakstīts 2 (divos) eksemplāros uz </w:t>
      </w:r>
      <w:r>
        <w:rPr>
          <w:b w:val="false"/>
          <w:bCs w:val="false"/>
          <w:sz w:val="24"/>
          <w:szCs w:val="24"/>
          <w:shd w:fill="auto" w:val="clear"/>
        </w:rPr>
        <w:t xml:space="preserve">___ </w:t>
      </w:r>
      <w:r>
        <w:rPr>
          <w:b w:val="false"/>
          <w:bCs w:val="false"/>
          <w:sz w:val="24"/>
          <w:szCs w:val="24"/>
        </w:rPr>
        <w:t>lapām. Viens Līguma eksemplārs glabājas pie Pasūtītāja, bet otrs pie Piegādātāja. Abiem Līguma eksemplāriem ir vienāds juridiskais spēks.</w:t>
      </w:r>
    </w:p>
    <w:p>
      <w:pPr>
        <w:pStyle w:val="Normal"/>
        <w:numPr>
          <w:ilvl w:val="0"/>
          <w:numId w:val="3"/>
        </w:numPr>
        <w:tabs>
          <w:tab w:val="clear" w:pos="720"/>
          <w:tab w:val="left" w:pos="1197" w:leader="none"/>
        </w:tabs>
        <w:bidi w:val="0"/>
        <w:spacing w:lineRule="auto" w:line="276" w:before="69" w:after="69"/>
        <w:ind w:left="0" w:right="0" w:hanging="0"/>
        <w:jc w:val="both"/>
        <w:rPr>
          <w:rFonts w:ascii="Times New Roman" w:hAnsi="Times New Roman"/>
          <w:sz w:val="24"/>
          <w:szCs w:val="24"/>
        </w:rPr>
      </w:pPr>
      <w:r>
        <w:rPr>
          <w:b w:val="false"/>
          <w:bCs w:val="false"/>
          <w:sz w:val="24"/>
          <w:szCs w:val="24"/>
        </w:rPr>
        <w:t xml:space="preserve">29. </w:t>
      </w:r>
      <w:r>
        <w:rPr>
          <w:b w:val="false"/>
          <w:bCs w:val="false"/>
          <w:sz w:val="24"/>
          <w:szCs w:val="24"/>
        </w:rPr>
        <w:t>Līguma neatņemamas sastāvdaļas ir šādi pielikumi:</w:t>
      </w:r>
    </w:p>
    <w:p>
      <w:pPr>
        <w:pStyle w:val="Normal"/>
        <w:numPr>
          <w:ilvl w:val="0"/>
          <w:numId w:val="3"/>
        </w:numPr>
        <w:tabs>
          <w:tab w:val="clear" w:pos="720"/>
          <w:tab w:val="left" w:pos="1197" w:leader="none"/>
        </w:tabs>
        <w:bidi w:val="0"/>
        <w:spacing w:lineRule="auto" w:line="276"/>
        <w:ind w:left="1119" w:right="0" w:hanging="0"/>
        <w:jc w:val="both"/>
        <w:rPr>
          <w:rFonts w:ascii="Times New Roman" w:hAnsi="Times New Roman"/>
          <w:sz w:val="24"/>
          <w:szCs w:val="24"/>
        </w:rPr>
      </w:pPr>
      <w:r>
        <w:rPr>
          <w:b/>
          <w:bCs/>
          <w:sz w:val="24"/>
          <w:szCs w:val="24"/>
        </w:rPr>
        <w:t>1. Pielikums.</w:t>
      </w:r>
      <w:r>
        <w:rPr>
          <w:sz w:val="24"/>
          <w:szCs w:val="24"/>
        </w:rPr>
        <w:t xml:space="preserve"> Piegādātāja iesniegtais tehniskā specifikācija.</w:t>
      </w:r>
    </w:p>
    <w:p>
      <w:pPr>
        <w:pStyle w:val="Normal"/>
        <w:numPr>
          <w:ilvl w:val="0"/>
          <w:numId w:val="3"/>
        </w:numPr>
        <w:tabs>
          <w:tab w:val="clear" w:pos="720"/>
          <w:tab w:val="left" w:pos="1197" w:leader="none"/>
        </w:tabs>
        <w:bidi w:val="0"/>
        <w:spacing w:lineRule="auto" w:line="276"/>
        <w:ind w:left="1119" w:right="0" w:hanging="0"/>
        <w:jc w:val="both"/>
        <w:rPr>
          <w:rFonts w:ascii="Times New Roman" w:hAnsi="Times New Roman"/>
          <w:sz w:val="24"/>
          <w:szCs w:val="24"/>
        </w:rPr>
      </w:pPr>
      <w:r>
        <w:rPr>
          <w:b/>
          <w:bCs/>
          <w:sz w:val="24"/>
          <w:szCs w:val="24"/>
        </w:rPr>
        <w:t xml:space="preserve">2. Pielikums. </w:t>
      </w:r>
      <w:r>
        <w:rPr>
          <w:sz w:val="24"/>
          <w:szCs w:val="24"/>
        </w:rPr>
        <w:t>Piegādātāja iesniegtais finanšu piedāvājums.</w:t>
      </w:r>
    </w:p>
    <w:p>
      <w:pPr>
        <w:pStyle w:val="Normal"/>
        <w:numPr>
          <w:ilvl w:val="0"/>
          <w:numId w:val="3"/>
        </w:numPr>
        <w:tabs>
          <w:tab w:val="clear" w:pos="720"/>
          <w:tab w:val="left" w:pos="1197" w:leader="none"/>
        </w:tabs>
        <w:bidi w:val="0"/>
        <w:spacing w:lineRule="auto" w:line="276"/>
        <w:ind w:left="1119" w:right="0" w:hanging="0"/>
        <w:jc w:val="both"/>
        <w:rPr>
          <w:rFonts w:ascii="Times New Roman" w:hAnsi="Times New Roman"/>
          <w:sz w:val="24"/>
          <w:szCs w:val="24"/>
        </w:rPr>
      </w:pPr>
      <w:r>
        <w:rPr/>
      </w:r>
    </w:p>
    <w:p>
      <w:pPr>
        <w:pStyle w:val="ListParagraph"/>
        <w:spacing w:before="120" w:after="120"/>
        <w:ind w:left="357" w:hanging="357"/>
        <w:contextualSpacing/>
        <w:jc w:val="center"/>
        <w:rPr>
          <w:rFonts w:ascii="Times New Roman" w:hAnsi="Times New Roman"/>
          <w:sz w:val="24"/>
          <w:szCs w:val="24"/>
        </w:rPr>
      </w:pPr>
      <w:r>
        <w:rPr>
          <w:b/>
          <w:sz w:val="24"/>
          <w:szCs w:val="24"/>
        </w:rPr>
        <w:t>Pušu pārstāvju paraksti</w:t>
      </w:r>
    </w:p>
    <w:tbl>
      <w:tblPr>
        <w:tblW w:w="942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29"/>
        <w:gridCol w:w="682"/>
        <w:gridCol w:w="4510"/>
      </w:tblGrid>
      <w:tr>
        <w:trPr>
          <w:trHeight w:val="409" w:hRule="atLeast"/>
        </w:trPr>
        <w:tc>
          <w:tcPr>
            <w:tcW w:w="4229" w:type="dxa"/>
            <w:tcBorders/>
            <w:shd w:color="auto" w:fill="FFFFFF" w:val="clear"/>
          </w:tcPr>
          <w:p>
            <w:pPr>
              <w:pStyle w:val="Normal"/>
              <w:widowControl w:val="false"/>
              <w:tabs>
                <w:tab w:val="clear" w:pos="720"/>
                <w:tab w:val="left" w:pos="6237" w:leader="none"/>
              </w:tabs>
              <w:spacing w:before="0" w:after="160"/>
              <w:rPr>
                <w:rFonts w:ascii="Times New Roman" w:hAnsi="Times New Roman"/>
                <w:b/>
                <w:b/>
                <w:bCs/>
                <w:sz w:val="24"/>
                <w:szCs w:val="24"/>
              </w:rPr>
            </w:pPr>
            <w:r>
              <w:rPr>
                <w:b/>
                <w:bCs/>
                <w:sz w:val="24"/>
                <w:szCs w:val="24"/>
              </w:rPr>
              <w:t>PASŪTĪTĀJS:</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b/>
                <w:bCs/>
                <w:sz w:val="24"/>
                <w:szCs w:val="24"/>
              </w:rPr>
            </w:pPr>
            <w:r>
              <w:rPr>
                <w:b/>
                <w:bCs/>
                <w:sz w:val="24"/>
                <w:szCs w:val="24"/>
              </w:rPr>
            </w:r>
          </w:p>
        </w:tc>
        <w:tc>
          <w:tcPr>
            <w:tcW w:w="4510" w:type="dxa"/>
            <w:tcBorders/>
            <w:shd w:color="auto" w:fill="FFFFFF" w:val="clear"/>
          </w:tcPr>
          <w:p>
            <w:pPr>
              <w:pStyle w:val="Normal"/>
              <w:widowControl w:val="false"/>
              <w:tabs>
                <w:tab w:val="clear" w:pos="720"/>
                <w:tab w:val="left" w:pos="6237" w:leader="none"/>
              </w:tabs>
              <w:spacing w:before="0" w:after="160"/>
              <w:rPr>
                <w:rFonts w:ascii="Times New Roman" w:hAnsi="Times New Roman"/>
                <w:b/>
                <w:b/>
                <w:bCs/>
                <w:sz w:val="24"/>
                <w:szCs w:val="24"/>
              </w:rPr>
            </w:pPr>
            <w:r>
              <w:rPr>
                <w:rFonts w:eastAsia="" w:eastAsiaTheme="minorHAnsi"/>
                <w:b/>
                <w:bCs/>
                <w:sz w:val="24"/>
                <w:szCs w:val="24"/>
              </w:rPr>
              <w:t>IZPILDĪTĀJS</w:t>
            </w:r>
            <w:r>
              <w:rPr>
                <w:b/>
                <w:bCs/>
                <w:sz w:val="24"/>
                <w:szCs w:val="24"/>
              </w:rPr>
              <w:t>:</w:t>
            </w:r>
          </w:p>
        </w:tc>
      </w:tr>
      <w:tr>
        <w:trPr>
          <w:trHeight w:val="505" w:hRule="atLeast"/>
        </w:trPr>
        <w:tc>
          <w:tcPr>
            <w:tcW w:w="4229" w:type="dxa"/>
            <w:tcBorders/>
            <w:shd w:color="auto" w:fill="FFFFFF" w:val="clear"/>
          </w:tcPr>
          <w:p>
            <w:pPr>
              <w:pStyle w:val="Normal"/>
              <w:widowControl w:val="false"/>
              <w:rPr>
                <w:rFonts w:ascii="Times New Roman" w:hAnsi="Times New Roman"/>
                <w:b/>
                <w:b/>
                <w:sz w:val="24"/>
                <w:szCs w:val="24"/>
              </w:rPr>
            </w:pPr>
            <w:r>
              <w:rPr>
                <w:b/>
                <w:sz w:val="24"/>
                <w:szCs w:val="24"/>
              </w:rPr>
              <w:t>SIA “Dobeles enerģija”</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b/>
                <w:b/>
                <w:sz w:val="24"/>
                <w:szCs w:val="24"/>
              </w:rPr>
            </w:pPr>
            <w:r>
              <w:rPr>
                <w:b/>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b/>
                <w:b/>
                <w:i/>
                <w:i/>
                <w:sz w:val="24"/>
                <w:szCs w:val="24"/>
                <w:lang w:val="lv-LV"/>
              </w:rPr>
            </w:pPr>
            <w:r>
              <w:rPr>
                <w:b/>
                <w:i/>
                <w:sz w:val="24"/>
                <w:szCs w:val="24"/>
                <w:lang w:val="lv-LV"/>
              </w:rPr>
            </w:r>
          </w:p>
        </w:tc>
      </w:tr>
      <w:tr>
        <w:trPr>
          <w:trHeight w:val="409" w:hRule="atLeast"/>
        </w:trPr>
        <w:tc>
          <w:tcPr>
            <w:tcW w:w="4229" w:type="dxa"/>
            <w:tcBorders/>
            <w:shd w:color="auto" w:fill="FFFFFF" w:val="clear"/>
          </w:tcPr>
          <w:p>
            <w:pPr>
              <w:pStyle w:val="Normal"/>
              <w:widowControl w:val="false"/>
              <w:rPr>
                <w:rFonts w:ascii="Times New Roman" w:hAnsi="Times New Roman"/>
                <w:sz w:val="24"/>
                <w:szCs w:val="24"/>
              </w:rPr>
            </w:pPr>
            <w:r>
              <w:rPr>
                <w:sz w:val="24"/>
                <w:szCs w:val="24"/>
              </w:rPr>
              <w:t>Reģ. Nr.: 45103002039</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rPr>
            </w:pPr>
            <w:r>
              <w:rPr>
                <w:sz w:val="24"/>
                <w:szCs w:val="24"/>
              </w:rPr>
            </w:r>
          </w:p>
        </w:tc>
      </w:tr>
      <w:tr>
        <w:trPr>
          <w:trHeight w:val="521" w:hRule="atLeast"/>
        </w:trPr>
        <w:tc>
          <w:tcPr>
            <w:tcW w:w="4229" w:type="dxa"/>
            <w:tcBorders/>
            <w:shd w:color="auto" w:fill="FFFFFF" w:val="clear"/>
          </w:tcPr>
          <w:p>
            <w:pPr>
              <w:pStyle w:val="Normal"/>
              <w:widowControl w:val="false"/>
              <w:shd w:val="clear" w:color="auto" w:fill="FFFFFF"/>
              <w:rPr>
                <w:rFonts w:ascii="Times New Roman" w:hAnsi="Times New Roman"/>
                <w:sz w:val="24"/>
                <w:szCs w:val="24"/>
              </w:rPr>
            </w:pPr>
            <w:r>
              <w:rPr>
                <w:sz w:val="24"/>
                <w:szCs w:val="24"/>
              </w:rPr>
              <w:t xml:space="preserve">Juridiskā adrese: </w:t>
            </w:r>
            <w:r>
              <w:rPr>
                <w:rFonts w:eastAsia="" w:eastAsiaTheme="minorHAnsi"/>
                <w:sz w:val="24"/>
                <w:szCs w:val="24"/>
              </w:rPr>
              <w:t>Spodrības iela 4a</w:t>
            </w:r>
            <w:r>
              <w:rPr>
                <w:sz w:val="24"/>
                <w:szCs w:val="24"/>
              </w:rPr>
              <w:t>, Dobele, Dobeles nov., LV-3701</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sz w:val="24"/>
                <w:szCs w:val="24"/>
              </w:rPr>
            </w:pPr>
            <w:r>
              <w:rPr>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sz w:val="24"/>
                <w:szCs w:val="24"/>
                <w:lang w:val="lv-LV"/>
              </w:rPr>
            </w:r>
          </w:p>
        </w:tc>
      </w:tr>
      <w:tr>
        <w:trPr>
          <w:trHeight w:val="906" w:hRule="atLeast"/>
        </w:trPr>
        <w:tc>
          <w:tcPr>
            <w:tcW w:w="4229" w:type="dxa"/>
            <w:tcBorders/>
            <w:shd w:color="auto" w:fill="FFFFFF" w:val="clear"/>
          </w:tcPr>
          <w:p>
            <w:pPr>
              <w:pStyle w:val="Normal"/>
              <w:widowControl w:val="false"/>
              <w:rPr>
                <w:rFonts w:ascii="Times New Roman" w:hAnsi="Times New Roman"/>
                <w:sz w:val="24"/>
                <w:szCs w:val="24"/>
              </w:rPr>
            </w:pPr>
            <w:r>
              <w:rPr>
                <w:rFonts w:eastAsia="Calibri"/>
                <w:sz w:val="24"/>
                <w:szCs w:val="24"/>
              </w:rPr>
              <w:t>Konta Nr.:</w:t>
            </w:r>
            <w:r>
              <w:rPr>
                <w:sz w:val="24"/>
                <w:szCs w:val="24"/>
              </w:rPr>
              <w:t>LV13UNLA0006000206201</w:t>
            </w:r>
          </w:p>
          <w:p>
            <w:pPr>
              <w:pStyle w:val="Normal"/>
              <w:widowControl w:val="false"/>
              <w:rPr>
                <w:rFonts w:ascii="Times New Roman" w:hAnsi="Times New Roman" w:eastAsia="Calibri"/>
                <w:sz w:val="24"/>
                <w:szCs w:val="24"/>
              </w:rPr>
            </w:pPr>
            <w:r>
              <w:rPr>
                <w:rFonts w:eastAsia="Calibri"/>
                <w:sz w:val="24"/>
                <w:szCs w:val="24"/>
              </w:rPr>
              <w:t>Banka: SEB Banka</w:t>
            </w:r>
          </w:p>
          <w:p>
            <w:pPr>
              <w:pStyle w:val="Normal"/>
              <w:widowControl w:val="false"/>
              <w:rPr>
                <w:rFonts w:ascii="Times New Roman" w:hAnsi="Times New Roman" w:eastAsia="Calibri"/>
                <w:sz w:val="24"/>
                <w:szCs w:val="24"/>
              </w:rPr>
            </w:pPr>
            <w:r>
              <w:rPr>
                <w:rFonts w:eastAsia="Calibri"/>
                <w:sz w:val="24"/>
                <w:szCs w:val="24"/>
              </w:rPr>
              <w:t>Bankas kods UNLALV2X</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sz w:val="24"/>
                <w:szCs w:val="24"/>
              </w:rPr>
            </w:r>
          </w:p>
        </w:tc>
        <w:tc>
          <w:tcPr>
            <w:tcW w:w="4510" w:type="dxa"/>
            <w:tcBorders/>
            <w:shd w:color="auto" w:fill="FFFFFF" w:val="clear"/>
          </w:tcPr>
          <w:p>
            <w:pPr>
              <w:pStyle w:val="Subtitle"/>
              <w:widowControl w:val="false"/>
              <w:tabs>
                <w:tab w:val="clear" w:pos="720"/>
                <w:tab w:val="left" w:pos="0" w:leader="none"/>
              </w:tabs>
              <w:rPr>
                <w:rFonts w:ascii="Times New Roman" w:hAnsi="Times New Roman"/>
                <w:sz w:val="24"/>
                <w:szCs w:val="24"/>
                <w:lang w:val="lv-LV"/>
              </w:rPr>
            </w:pPr>
            <w:r>
              <w:rPr>
                <w:sz w:val="24"/>
                <w:szCs w:val="24"/>
                <w:lang w:val="lv-LV"/>
              </w:rPr>
            </w:r>
          </w:p>
        </w:tc>
      </w:tr>
      <w:tr>
        <w:trPr>
          <w:trHeight w:val="570" w:hRule="atLeast"/>
        </w:trPr>
        <w:tc>
          <w:tcPr>
            <w:tcW w:w="4229" w:type="dxa"/>
            <w:tcBorders/>
            <w:shd w:color="auto" w:fill="FFFFFF" w:val="clear"/>
          </w:tcPr>
          <w:p>
            <w:pPr>
              <w:pStyle w:val="Normal"/>
              <w:widowControl w:val="false"/>
              <w:rPr>
                <w:rFonts w:ascii="Times New Roman" w:hAnsi="Times New Roman"/>
                <w:sz w:val="24"/>
                <w:szCs w:val="24"/>
              </w:rPr>
            </w:pPr>
            <w:r>
              <w:rPr>
                <w:sz w:val="24"/>
                <w:szCs w:val="24"/>
              </w:rPr>
              <w:t>_____________________</w:t>
            </w:r>
          </w:p>
          <w:p>
            <w:pPr>
              <w:pStyle w:val="Normal"/>
              <w:widowControl w:val="false"/>
              <w:rPr>
                <w:rFonts w:ascii="Times New Roman" w:hAnsi="Times New Roman"/>
                <w:sz w:val="24"/>
                <w:szCs w:val="24"/>
              </w:rPr>
            </w:pPr>
            <w:r>
              <w:rPr>
                <w:sz w:val="24"/>
                <w:szCs w:val="24"/>
              </w:rPr>
              <w:t>Ģ.Ozoliņš</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sz w:val="24"/>
                <w:szCs w:val="24"/>
              </w:rPr>
            </w:pPr>
            <w:r>
              <w:rPr>
                <w:rFonts w:eastAsia="Calibri"/>
                <w:sz w:val="24"/>
                <w:szCs w:val="24"/>
              </w:rPr>
            </w:r>
          </w:p>
        </w:tc>
        <w:tc>
          <w:tcPr>
            <w:tcW w:w="4510" w:type="dxa"/>
            <w:tcBorders/>
            <w:shd w:color="auto" w:fill="FFFFFF" w:val="clear"/>
          </w:tcPr>
          <w:p>
            <w:pPr>
              <w:pStyle w:val="Normal"/>
              <w:widowControl w:val="false"/>
              <w:pBdr>
                <w:bottom w:val="single" w:sz="12" w:space="1" w:color="000000"/>
              </w:pBdr>
              <w:rPr>
                <w:rFonts w:ascii="Times New Roman" w:hAnsi="Times New Roman"/>
                <w:sz w:val="24"/>
                <w:szCs w:val="24"/>
              </w:rPr>
            </w:pPr>
            <w:r>
              <w:rPr>
                <w:sz w:val="24"/>
                <w:szCs w:val="24"/>
              </w:rPr>
            </w:r>
          </w:p>
          <w:p>
            <w:pPr>
              <w:pStyle w:val="Normal"/>
              <w:widowControl w:val="false"/>
              <w:rPr>
                <w:rFonts w:ascii="Times New Roman" w:hAnsi="Times New Roman"/>
                <w:sz w:val="24"/>
                <w:szCs w:val="24"/>
              </w:rPr>
            </w:pPr>
            <w:r>
              <w:rPr>
                <w:sz w:val="24"/>
                <w:szCs w:val="24"/>
              </w:rPr>
            </w:r>
          </w:p>
          <w:p>
            <w:pPr>
              <w:pStyle w:val="Normal"/>
              <w:widowControl w:val="false"/>
              <w:rPr>
                <w:rFonts w:ascii="Times New Roman" w:hAnsi="Times New Roman"/>
                <w:sz w:val="24"/>
                <w:szCs w:val="24"/>
                <w:highlight w:val="yellow"/>
              </w:rPr>
            </w:pPr>
            <w:r>
              <w:rPr>
                <w:sz w:val="24"/>
                <w:szCs w:val="24"/>
                <w:highlight w:val="yellow"/>
              </w:rPr>
            </w:r>
          </w:p>
        </w:tc>
      </w:tr>
    </w:tbl>
    <w:p>
      <w:pPr>
        <w:pStyle w:val="Normal"/>
        <w:widowControl w:val="false"/>
        <w:tabs>
          <w:tab w:val="clear" w:pos="720"/>
          <w:tab w:val="left" w:pos="6237" w:leader="none"/>
        </w:tabs>
        <w:spacing w:before="0" w:after="160"/>
        <w:ind w:hanging="0"/>
        <w:jc w:val="right"/>
        <w:textAlignment w:val="baseline"/>
        <w:rPr>
          <w:rFonts w:ascii="Times New Roman" w:hAnsi="Times New Roman"/>
          <w:sz w:val="24"/>
          <w:szCs w:val="24"/>
        </w:rPr>
      </w:pPr>
      <w:r>
        <w:rPr/>
      </w:r>
    </w:p>
    <w:sectPr>
      <w:footerReference w:type="default" r:id="rId5"/>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Arial">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432" w:hanging="432"/>
      </w:pPr>
    </w:lvl>
    <w:lvl w:ilvl="1">
      <w:start w:val="1"/>
      <w:pStyle w:val="Heading2"/>
      <w:numFmt w:val="none"/>
      <w:suff w:val="nothing"/>
      <w:lvlText w:val=""/>
      <w:lvlJc w:val="left"/>
      <w:pPr>
        <w:tabs>
          <w:tab w:val="num" w:pos="0"/>
        </w:tabs>
        <w:ind w:left="576" w:hanging="576"/>
      </w:pPr>
    </w:lvl>
    <w:lvl w:ilvl="2">
      <w:start w:val="1"/>
      <w:pStyle w:val="Heading3"/>
      <w:numFmt w:val="none"/>
      <w:suff w:val="nothing"/>
      <w:lvlText w:val=""/>
      <w:lvlJc w:val="left"/>
      <w:pPr>
        <w:tabs>
          <w:tab w:val="num" w:pos="0"/>
        </w:tabs>
        <w:ind w:left="720" w:hanging="720"/>
      </w:pPr>
    </w:lvl>
    <w:lvl w:ilvl="3">
      <w:start w:val="1"/>
      <w:pStyle w:val="Heading4"/>
      <w:numFmt w:val="none"/>
      <w:suff w:val="nothing"/>
      <w:lvlText w:val=""/>
      <w:lvlJc w:val="left"/>
      <w:pPr>
        <w:tabs>
          <w:tab w:val="num" w:pos="0"/>
        </w:tabs>
        <w:ind w:left="864" w:hanging="864"/>
      </w:pPr>
    </w:lvl>
    <w:lvl w:ilvl="4">
      <w:start w:val="1"/>
      <w:pStyle w:val="Heading5"/>
      <w:numFmt w:val="none"/>
      <w:suff w:val="nothing"/>
      <w:lvlText w:val=""/>
      <w:lvlJc w:val="left"/>
      <w:pPr>
        <w:tabs>
          <w:tab w:val="num" w:pos="0"/>
        </w:tabs>
        <w:ind w:left="1008" w:hanging="1008"/>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360" w:hanging="360"/>
      </w:pPr>
      <w:rPr>
        <w:sz w:val="24"/>
        <w:b/>
        <w:bCs/>
        <w:rFonts w:ascii="Times New Roman" w:hAnsi="Times New Roman"/>
        <w:lang w:val="lv-LV"/>
      </w:rPr>
    </w:lvl>
    <w:lvl w:ilvl="1">
      <w:start w:val="1"/>
      <w:numFmt w:val="decimal"/>
      <w:lvlText w:val="%1.%2."/>
      <w:lvlJc w:val="left"/>
      <w:pPr>
        <w:tabs>
          <w:tab w:val="num" w:pos="0"/>
        </w:tabs>
        <w:ind w:left="858" w:hanging="432"/>
      </w:pPr>
      <w:rPr>
        <w:smallCaps w:val="false"/>
        <w:caps w:val="false"/>
        <w:dstrike w:val="false"/>
        <w:strike w:val="false"/>
        <w:vertAlign w:val="baseline"/>
        <w:position w:val="0"/>
        <w:sz w:val="24"/>
        <w:sz w:val="24"/>
        <w:b w:val="false"/>
        <w:bCs/>
        <w:vanish w:val="false"/>
        <w:color w:val="000000"/>
      </w:rPr>
    </w:lvl>
    <w:lvl w:ilvl="2">
      <w:start w:val="1"/>
      <w:numFmt w:val="decimal"/>
      <w:lvlText w:val="%1.%2.%3."/>
      <w:lvlJc w:val="left"/>
      <w:pPr>
        <w:tabs>
          <w:tab w:val="num" w:pos="0"/>
        </w:tabs>
        <w:ind w:left="1781"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Cs w:val="24"/>
        <w:lang w:val="lv-LV" w:eastAsia="lv-LV" w:bidi="lv-LV"/>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 w:cs="Tahoma"/>
      <w:color w:val="00000A"/>
      <w:kern w:val="2"/>
      <w:sz w:val="24"/>
      <w:szCs w:val="24"/>
      <w:lang w:val="zxx" w:eastAsia="zxx" w:bidi="zxx"/>
    </w:rPr>
  </w:style>
  <w:style w:type="paragraph" w:styleId="Heading1">
    <w:name w:val="Heading 1"/>
    <w:basedOn w:val="Normal"/>
    <w:next w:val="Normal"/>
    <w:qFormat/>
    <w:pPr>
      <w:keepNext w:val="true"/>
      <w:numPr>
        <w:ilvl w:val="0"/>
        <w:numId w:val="1"/>
      </w:numPr>
      <w:jc w:val="center"/>
      <w:outlineLvl w:val="0"/>
    </w:pPr>
    <w:rPr>
      <w:sz w:val="28"/>
      <w:lang w:val="lv-LV"/>
    </w:rPr>
  </w:style>
  <w:style w:type="paragraph" w:styleId="Heading2">
    <w:name w:val="Heading 2"/>
    <w:basedOn w:val="Normal"/>
    <w:next w:val="Normal"/>
    <w:qFormat/>
    <w:pPr>
      <w:keepNext w:val="true"/>
      <w:numPr>
        <w:ilvl w:val="1"/>
        <w:numId w:val="1"/>
      </w:numPr>
      <w:jc w:val="right"/>
      <w:outlineLvl w:val="1"/>
    </w:pPr>
    <w:rPr>
      <w:b/>
      <w:bCs/>
      <w:lang w:val="lv-LV"/>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character" w:styleId="WW8Num4z0">
    <w:name w:val="WW8Num4z0"/>
    <w:qFormat/>
    <w:rPr>
      <w:b/>
      <w:bCs/>
    </w:rPr>
  </w:style>
  <w:style w:type="character" w:styleId="WW8Num4z1">
    <w:name w:val="WW8Num4z1"/>
    <w:qFormat/>
    <w:rPr>
      <w:b w:val="false"/>
      <w:bCs/>
      <w:caps w:val="false"/>
      <w:smallCaps w:val="false"/>
      <w:strike w:val="false"/>
      <w:dstrike w:val="false"/>
      <w:vanish w:val="false"/>
      <w:color w:val="000000"/>
      <w:position w:val="0"/>
      <w:sz w:val="24"/>
      <w:sz w:val="24"/>
      <w:szCs w:val="22"/>
      <w:vertAlign w:val="baseline"/>
      <w:lang w:val="lv-LV"/>
    </w:rPr>
  </w:style>
  <w:style w:type="character" w:styleId="WW8Num4z2">
    <w:name w:val="WW8Num4z2"/>
    <w:qFormat/>
    <w:rPr>
      <w:bCs/>
      <w:sz w:val="24"/>
      <w:szCs w:val="24"/>
      <w:lang w:val="lv-LV"/>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FontStyle88">
    <w:name w:val="Font Style88"/>
    <w:qFormat/>
    <w:rPr>
      <w:rFonts w:ascii="Arial Narrow" w:hAnsi="Arial Narrow" w:cs="Arial Narrow"/>
      <w:sz w:val="22"/>
    </w:rPr>
  </w:style>
  <w:style w:type="character" w:styleId="WW8Num3z0">
    <w:name w:val="WW8Num3z0"/>
    <w:qFormat/>
    <w:rPr/>
  </w:style>
  <w:style w:type="character" w:styleId="WW8Num2z0">
    <w:name w:val="WW8Num2z0"/>
    <w:qFormat/>
    <w:rPr>
      <w:b/>
      <w:bCs/>
      <w:lang w:val="lv-LV"/>
    </w:rPr>
  </w:style>
  <w:style w:type="character" w:styleId="WW8Num2z1">
    <w:name w:val="WW8Num2z1"/>
    <w:qFormat/>
    <w:rPr>
      <w:b w:val="false"/>
      <w:bCs/>
      <w:caps w:val="false"/>
      <w:smallCaps w:val="false"/>
      <w:strike w:val="false"/>
      <w:dstrike w:val="false"/>
      <w:vanish w:val="false"/>
      <w:color w:val="000000"/>
      <w:position w:val="0"/>
      <w:sz w:val="24"/>
      <w:sz w:val="24"/>
      <w:vertAlign w:val="baseline"/>
    </w:rPr>
  </w:style>
  <w:style w:type="character" w:styleId="WW8Num2z2">
    <w:name w:val="WW8Num2z2"/>
    <w:qFormat/>
    <w:rPr>
      <w:sz w:val="24"/>
      <w:szCs w:val="24"/>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1z0">
    <w:name w:val="WW8Num11z0"/>
    <w:qFormat/>
    <w:rPr/>
  </w:style>
  <w:style w:type="character" w:styleId="WW8Num11z1">
    <w:name w:val="WW8Num11z1"/>
    <w:qFormat/>
    <w:rPr>
      <w:b w:val="false"/>
      <w:bCs/>
      <w:sz w:val="22"/>
      <w:szCs w:val="22"/>
      <w:lang w:val="lv-LV"/>
    </w:rPr>
  </w:style>
  <w:style w:type="character" w:styleId="NumberingSymbols">
    <w:name w:val="Numbering Symbols"/>
    <w:qFormat/>
    <w:rPr/>
  </w:style>
  <w:style w:type="character" w:styleId="WW8Num12z0">
    <w:name w:val="WW8Num12z0"/>
    <w:qFormat/>
    <w:rPr>
      <w:rFonts w:ascii="Times New Roman" w:hAnsi="Times New Roman" w:cs="Times New Roman"/>
      <w:b w:val="false"/>
      <w:bCs/>
      <w:i w:val="false"/>
      <w:sz w:val="22"/>
      <w:szCs w:val="22"/>
      <w:u w:val="none"/>
      <w:lang w:val="lv-LV"/>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cs="Times New Roman"/>
      <w:b w:val="false"/>
      <w:i w:val="false"/>
      <w:sz w:val="22"/>
      <w:szCs w:val="22"/>
      <w:u w:val="none"/>
      <w:lang w:val="lv-LV"/>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cs="Times New Roman"/>
      <w:b w:val="false"/>
      <w:i w:val="false"/>
      <w:sz w:val="22"/>
      <w:szCs w:val="22"/>
      <w:u w:val="none"/>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b w:val="false"/>
      <w:sz w:val="22"/>
      <w:szCs w:val="22"/>
      <w:lang w:val="lv-LV"/>
    </w:rPr>
  </w:style>
  <w:style w:type="character" w:styleId="WW8Num15z1">
    <w:name w:val="WW8Num15z1"/>
    <w:qFormat/>
    <w:rPr>
      <w:b w:val="false"/>
      <w:color w:val="000000"/>
    </w:rPr>
  </w:style>
  <w:style w:type="character" w:styleId="WW8Num15z3">
    <w:name w:val="WW8Num15z3"/>
    <w:qFormat/>
    <w:rPr>
      <w:color w:val="000000"/>
    </w:rPr>
  </w:style>
  <w:style w:type="character" w:styleId="WW8Num15z4">
    <w:name w:val="WW8Num15z4"/>
    <w:qFormat/>
    <w:rPr/>
  </w:style>
  <w:style w:type="character" w:styleId="C2">
    <w:name w:val="c2"/>
    <w:basedOn w:val="DefaultParagraphFont"/>
    <w:qFormat/>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BodyText3">
    <w:name w:val="Body Text 3"/>
    <w:basedOn w:val="Normal"/>
    <w:qFormat/>
    <w:pPr>
      <w:spacing w:before="0" w:after="120"/>
    </w:pPr>
    <w:rPr>
      <w:rFonts w:eastAsia="Calibri"/>
      <w:b/>
      <w:sz w:val="16"/>
      <w:szCs w:val="16"/>
      <w:lang w:val="lv-LV"/>
    </w:rPr>
  </w:style>
  <w:style w:type="paragraph" w:styleId="Subtitle">
    <w:name w:val="Subtitle"/>
    <w:basedOn w:val="Normal"/>
    <w:qFormat/>
    <w:pPr>
      <w:jc w:val="center"/>
    </w:pPr>
    <w:rPr>
      <w:rFonts w:eastAsia="Calibri"/>
      <w:b/>
      <w:sz w:val="20"/>
      <w:szCs w:val="20"/>
      <w:lang w:val="fr-BE"/>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ListParagraph">
    <w:name w:val="List Paragraph"/>
    <w:basedOn w:val="Normal"/>
    <w:qFormat/>
    <w:pPr>
      <w:jc w:val="both"/>
    </w:pPr>
    <w:rPr>
      <w:rFonts w:eastAsia="Calibri"/>
      <w:lang w:val="lv-LV"/>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BodyTextIndent2">
    <w:name w:val="Body Text Indent 2"/>
    <w:basedOn w:val="Normal"/>
    <w:qFormat/>
    <w:pPr>
      <w:ind w:left="0" w:right="0" w:firstLine="720"/>
    </w:pPr>
    <w:rPr>
      <w:lang w:val="lv-LV"/>
    </w:rPr>
  </w:style>
  <w:style w:type="paragraph" w:styleId="FrameContents">
    <w:name w:val="Frame Contents"/>
    <w:basedOn w:val="Normal"/>
    <w:qFormat/>
    <w:pPr/>
    <w:rPr/>
  </w:style>
  <w:style w:type="paragraph" w:styleId="TableHeading">
    <w:name w:val="Table Heading"/>
    <w:basedOn w:val="TableContents"/>
    <w:qFormat/>
    <w:pPr>
      <w:suppressLineNumbers/>
      <w:jc w:val="center"/>
    </w:pPr>
    <w:rPr>
      <w:b/>
      <w:bCs/>
    </w:rPr>
  </w:style>
  <w:style w:type="paragraph" w:styleId="Header">
    <w:name w:val="Header"/>
    <w:basedOn w:val="Normal"/>
    <w:pPr>
      <w:tabs>
        <w:tab w:val="clear" w:pos="720"/>
        <w:tab w:val="center" w:pos="4153" w:leader="none"/>
        <w:tab w:val="right" w:pos="8306" w:leader="none"/>
      </w:tabs>
    </w:pPr>
    <w:rPr>
      <w:sz w:val="20"/>
      <w:szCs w:val="20"/>
      <w:lang w:val="en-AU"/>
    </w:rPr>
  </w:style>
  <w:style w:type="paragraph" w:styleId="Sarakstarindkopa1">
    <w:name w:val="Saraksta rindkopa1"/>
    <w:basedOn w:val="Normal"/>
    <w:qFormat/>
    <w:pPr>
      <w:widowControl w:val="false"/>
      <w:suppressAutoHyphens w:val="true"/>
      <w:ind w:left="720" w:hanging="0"/>
    </w:pPr>
    <w:rPr>
      <w:rFonts w:eastAsia="Lucida Sans Unicode"/>
    </w:rPr>
  </w:style>
  <w:style w:type="numbering" w:styleId="WW8Num4">
    <w:name w:val="WW8Num4"/>
    <w:qFormat/>
  </w:style>
  <w:style w:type="numbering" w:styleId="WW8Num3">
    <w:name w:val="WW8Num3"/>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yperlink" Target="mailto:gundega.geiko@dobelesenergija.lv"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501</TotalTime>
  <Application>LibreOffice/7.2.2.2$Windows_X86_64 LibreOffice_project/02b2acce88a210515b4a5bb2e46cbfb63fe97d56</Application>
  <AppVersion>15.0000</AppVersion>
  <Pages>8</Pages>
  <Words>1746</Words>
  <Characters>11873</Characters>
  <CharactersWithSpaces>13453</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lv-LV</dc:language>
  <cp:lastModifiedBy/>
  <dcterms:modified xsi:type="dcterms:W3CDTF">2023-04-25T09:41:54Z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