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7371" w:leader="none"/>
        </w:tabs>
        <w:jc w:val="right"/>
        <w:rPr/>
      </w:pPr>
      <w:r>
        <w:rPr>
          <w:rFonts w:ascii="Arial" w:hAnsi="Arial"/>
          <w:b/>
          <w:bCs/>
          <w:sz w:val="22"/>
          <w:szCs w:val="22"/>
          <w:lang w:val="lv-LV"/>
        </w:rPr>
        <w:t>APSTIPRINĀTS</w:t>
      </w:r>
    </w:p>
    <w:p>
      <w:pPr>
        <w:pStyle w:val="Normal"/>
        <w:jc w:val="right"/>
        <w:rPr/>
      </w:pPr>
      <w:r>
        <w:rPr>
          <w:rFonts w:ascii="Arial" w:hAnsi="Arial"/>
          <w:sz w:val="22"/>
          <w:szCs w:val="22"/>
          <w:lang w:val="lv-LV"/>
        </w:rPr>
        <w:t>SIA  „Dobeles enerģija“</w:t>
      </w:r>
    </w:p>
    <w:p>
      <w:pPr>
        <w:pStyle w:val="Normal"/>
        <w:jc w:val="right"/>
        <w:rPr/>
      </w:pPr>
      <w:r>
        <w:rPr>
          <w:rFonts w:ascii="Arial" w:hAnsi="Arial"/>
          <w:sz w:val="22"/>
          <w:szCs w:val="22"/>
          <w:lang w:val="lv-LV"/>
        </w:rPr>
        <w:t xml:space="preserve">                                                                                                  </w:t>
      </w:r>
      <w:r>
        <w:rPr>
          <w:rFonts w:ascii="Arial" w:hAnsi="Arial"/>
          <w:sz w:val="22"/>
          <w:szCs w:val="22"/>
          <w:lang w:val="lv-LV"/>
        </w:rPr>
        <w:t>Iepirkuma komisijas sēdē</w:t>
      </w:r>
    </w:p>
    <w:p>
      <w:pPr>
        <w:pStyle w:val="Normal"/>
        <w:jc w:val="right"/>
        <w:rPr/>
      </w:pPr>
      <w:r>
        <w:rPr>
          <w:rFonts w:ascii="Arial" w:hAnsi="Arial"/>
          <w:sz w:val="22"/>
          <w:szCs w:val="22"/>
          <w:lang w:val="lv-LV"/>
        </w:rPr>
        <w:t xml:space="preserve">                                                                              </w:t>
      </w:r>
      <w:r>
        <w:rPr>
          <w:rFonts w:eastAsia="SimSun" w:cs="Arial" w:ascii="Arial" w:hAnsi="Arial"/>
          <w:color w:val="00000A"/>
          <w:kern w:val="2"/>
          <w:sz w:val="22"/>
          <w:szCs w:val="22"/>
          <w:lang w:val="lv-LV" w:eastAsia="zh-CN" w:bidi="hi-IN"/>
        </w:rPr>
        <w:t>07</w:t>
      </w:r>
      <w:r>
        <w:rPr>
          <w:rFonts w:ascii="Arial" w:hAnsi="Arial"/>
          <w:sz w:val="22"/>
          <w:szCs w:val="22"/>
          <w:lang w:val="lv-LV"/>
        </w:rPr>
        <w:t>.06.20</w:t>
      </w:r>
      <w:r>
        <w:rPr>
          <w:rFonts w:eastAsia="SimSun" w:cs="Arial" w:ascii="Arial" w:hAnsi="Arial"/>
          <w:color w:val="00000A"/>
          <w:kern w:val="2"/>
          <w:sz w:val="22"/>
          <w:szCs w:val="22"/>
          <w:lang w:val="lv-LV" w:eastAsia="zh-CN" w:bidi="hi-IN"/>
        </w:rPr>
        <w:t>22</w:t>
      </w:r>
      <w:r>
        <w:rPr>
          <w:rFonts w:ascii="Arial" w:hAnsi="Arial"/>
          <w:sz w:val="22"/>
          <w:szCs w:val="22"/>
          <w:lang w:val="lv-LV"/>
        </w:rPr>
        <w:t>., protokols Nr. 4/1</w:t>
      </w:r>
      <w:r>
        <w:rPr>
          <w:rFonts w:ascii="Arial" w:hAnsi="Arial"/>
          <w:sz w:val="22"/>
          <w:szCs w:val="22"/>
          <w:shd w:fill="auto" w:val="clear"/>
          <w:lang w:val="lv-LV"/>
        </w:rPr>
        <w:t>0-</w:t>
      </w:r>
      <w:r>
        <w:rPr>
          <w:rFonts w:eastAsia="SimSun" w:cs="Arial" w:ascii="Arial" w:hAnsi="Arial"/>
          <w:color w:val="00000A"/>
          <w:kern w:val="2"/>
          <w:sz w:val="22"/>
          <w:szCs w:val="22"/>
          <w:shd w:fill="auto" w:val="clear"/>
          <w:lang w:val="lv-LV" w:eastAsia="zh-CN" w:bidi="hi-IN"/>
        </w:rPr>
        <w:t>23</w:t>
      </w:r>
    </w:p>
    <w:p>
      <w:pPr>
        <w:pStyle w:val="Normal"/>
        <w:jc w:val="right"/>
        <w:rPr>
          <w:rFonts w:ascii="Arial" w:hAnsi="Arial"/>
          <w:lang w:val="lv-LV"/>
        </w:rPr>
      </w:pPr>
      <w:r>
        <w:rPr>
          <w:rFonts w:ascii="Arial" w:hAnsi="Arial"/>
          <w:lang w:val="lv-LV"/>
        </w:rPr>
      </w:r>
    </w:p>
    <w:p>
      <w:pPr>
        <w:pStyle w:val="Normal"/>
        <w:rPr>
          <w:rFonts w:ascii="Arial" w:hAnsi="Arial"/>
          <w:lang w:val="lv-LV"/>
        </w:rPr>
      </w:pPr>
      <w:r>
        <w:rPr>
          <w:rFonts w:ascii="Arial" w:hAnsi="Arial"/>
          <w:lang w:val="lv-LV"/>
        </w:rPr>
      </w:r>
    </w:p>
    <w:p>
      <w:pPr>
        <w:pStyle w:val="Normal"/>
        <w:rPr>
          <w:rFonts w:ascii="Arial" w:hAnsi="Arial"/>
          <w:lang w:val="lv-LV"/>
        </w:rPr>
      </w:pPr>
      <w:r>
        <w:rPr>
          <w:rFonts w:ascii="Arial" w:hAnsi="Arial"/>
          <w:lang w:val="lv-LV"/>
        </w:rPr>
      </w:r>
    </w:p>
    <w:p>
      <w:pPr>
        <w:pStyle w:val="Normal"/>
        <w:rPr>
          <w:rFonts w:ascii="Arial" w:hAnsi="Arial"/>
          <w:lang w:val="lv-LV"/>
        </w:rPr>
      </w:pPr>
      <w:r>
        <w:rPr>
          <w:rFonts w:ascii="Arial" w:hAnsi="Arial"/>
          <w:lang w:val="lv-LV"/>
        </w:rPr>
      </w:r>
    </w:p>
    <w:p>
      <w:pPr>
        <w:pStyle w:val="Normal"/>
        <w:rPr>
          <w:rFonts w:ascii="Arial" w:hAnsi="Arial"/>
          <w:lang w:val="lv-LV"/>
        </w:rPr>
      </w:pPr>
      <w:r>
        <w:rPr>
          <w:rFonts w:ascii="Arial" w:hAnsi="Arial"/>
          <w:lang w:val="lv-LV"/>
        </w:rPr>
      </w:r>
    </w:p>
    <w:p>
      <w:pPr>
        <w:pStyle w:val="Normal"/>
        <w:rPr>
          <w:rFonts w:ascii="Arial" w:hAnsi="Arial"/>
          <w:lang w:val="lv-LV"/>
        </w:rPr>
      </w:pPr>
      <w:r>
        <w:rPr>
          <w:rFonts w:ascii="Arial" w:hAnsi="Arial"/>
          <w:lang w:val="lv-LV"/>
        </w:rPr>
      </w:r>
    </w:p>
    <w:p>
      <w:pPr>
        <w:pStyle w:val="Normal"/>
        <w:rPr>
          <w:rFonts w:ascii="Arial" w:hAnsi="Arial"/>
          <w:lang w:val="lv-LV"/>
        </w:rPr>
      </w:pPr>
      <w:r>
        <w:rPr>
          <w:rFonts w:ascii="Arial" w:hAnsi="Arial"/>
          <w:lang w:val="lv-LV"/>
        </w:rPr>
      </w:r>
    </w:p>
    <w:p>
      <w:pPr>
        <w:pStyle w:val="Normal"/>
        <w:rPr>
          <w:rFonts w:ascii="Arial" w:hAnsi="Arial"/>
          <w:sz w:val="28"/>
          <w:szCs w:val="28"/>
          <w:lang w:val="lv-LV"/>
        </w:rPr>
      </w:pPr>
      <w:r>
        <w:rPr>
          <w:rFonts w:ascii="Arial" w:hAnsi="Arial"/>
          <w:sz w:val="28"/>
          <w:szCs w:val="28"/>
          <w:lang w:val="lv-LV"/>
        </w:rPr>
      </w:r>
    </w:p>
    <w:p>
      <w:pPr>
        <w:pStyle w:val="Normal"/>
        <w:jc w:val="center"/>
        <w:rPr>
          <w:rFonts w:ascii="Arial" w:hAnsi="Arial" w:eastAsia="SimSun" w:cs="Arial"/>
          <w:color w:val="00000A"/>
          <w:kern w:val="2"/>
          <w:sz w:val="28"/>
          <w:szCs w:val="28"/>
          <w:lang w:val="lv-LV" w:eastAsia="zh-CN" w:bidi="hi-IN"/>
        </w:rPr>
      </w:pPr>
      <w:r>
        <w:rPr>
          <w:rFonts w:eastAsia="SimSun" w:cs="Arial" w:ascii="Arial" w:hAnsi="Arial"/>
          <w:color w:val="00000A"/>
          <w:kern w:val="2"/>
          <w:sz w:val="28"/>
          <w:szCs w:val="28"/>
          <w:lang w:val="lv-LV" w:eastAsia="zh-CN" w:bidi="hi-IN"/>
        </w:rPr>
        <w:t>IEPIRKUMA PROCEDŪRA</w:t>
      </w:r>
    </w:p>
    <w:p>
      <w:pPr>
        <w:pStyle w:val="Normal"/>
        <w:jc w:val="center"/>
        <w:rPr>
          <w:rFonts w:ascii="Arial" w:hAnsi="Arial"/>
          <w:b/>
          <w:b/>
          <w:sz w:val="28"/>
          <w:szCs w:val="28"/>
          <w:lang w:val="lv-LV"/>
        </w:rPr>
      </w:pPr>
      <w:r>
        <w:rPr>
          <w:rFonts w:ascii="Arial" w:hAnsi="Arial"/>
          <w:b/>
          <w:sz w:val="28"/>
          <w:szCs w:val="28"/>
          <w:lang w:val="lv-LV"/>
        </w:rPr>
      </w:r>
    </w:p>
    <w:p>
      <w:pPr>
        <w:pStyle w:val="Normal"/>
        <w:jc w:val="center"/>
        <w:rPr/>
      </w:pPr>
      <w:r>
        <w:rPr>
          <w:rFonts w:ascii="Arial" w:hAnsi="Arial"/>
          <w:b/>
          <w:sz w:val="32"/>
          <w:szCs w:val="32"/>
          <w:lang w:val="lv-LV"/>
        </w:rPr>
        <w:t>DABASGĀZES PIEGĀDI</w:t>
      </w:r>
    </w:p>
    <w:p>
      <w:pPr>
        <w:pStyle w:val="Normal"/>
        <w:jc w:val="center"/>
        <w:rPr/>
      </w:pPr>
      <w:r>
        <w:rPr>
          <w:rFonts w:ascii="Arial" w:hAnsi="Arial"/>
          <w:sz w:val="28"/>
          <w:szCs w:val="28"/>
          <w:lang w:val="lv-LV"/>
        </w:rPr>
        <w:t>ID Nr. DE 20</w:t>
      </w:r>
      <w:r>
        <w:rPr>
          <w:rFonts w:eastAsia="SimSun" w:cs="Arial" w:ascii="Arial" w:hAnsi="Arial"/>
          <w:color w:val="00000A"/>
          <w:kern w:val="2"/>
          <w:sz w:val="28"/>
          <w:szCs w:val="28"/>
          <w:lang w:val="lv-LV" w:eastAsia="zh-CN" w:bidi="hi-IN"/>
        </w:rPr>
        <w:t>22/9</w:t>
      </w:r>
    </w:p>
    <w:p>
      <w:pPr>
        <w:pStyle w:val="Normal"/>
        <w:jc w:val="center"/>
        <w:rPr>
          <w:rFonts w:ascii="Arial" w:hAnsi="Arial"/>
          <w:sz w:val="28"/>
          <w:szCs w:val="28"/>
          <w:lang w:val="lv-LV"/>
        </w:rPr>
      </w:pPr>
      <w:r>
        <w:rPr>
          <w:rFonts w:ascii="Arial" w:hAnsi="Arial"/>
          <w:sz w:val="28"/>
          <w:szCs w:val="28"/>
          <w:lang w:val="lv-LV"/>
        </w:rPr>
      </w:r>
    </w:p>
    <w:p>
      <w:pPr>
        <w:pStyle w:val="Normal"/>
        <w:jc w:val="center"/>
        <w:rPr/>
      </w:pPr>
      <w:r>
        <w:rPr>
          <w:rFonts w:ascii="Arial" w:hAnsi="Arial"/>
          <w:sz w:val="28"/>
          <w:szCs w:val="28"/>
          <w:lang w:val="lv-LV"/>
        </w:rPr>
        <w:t xml:space="preserve">NOLIKUMS </w:t>
      </w:r>
    </w:p>
    <w:p>
      <w:pPr>
        <w:pStyle w:val="Normal"/>
        <w:jc w:val="center"/>
        <w:rPr>
          <w:rFonts w:ascii="Arial" w:hAnsi="Arial"/>
          <w:b/>
          <w:b/>
          <w:sz w:val="28"/>
          <w:szCs w:val="28"/>
          <w:lang w:val="lv-LV"/>
        </w:rPr>
      </w:pPr>
      <w:r>
        <w:rPr>
          <w:rFonts w:ascii="Arial" w:hAnsi="Arial"/>
          <w:b/>
          <w:sz w:val="28"/>
          <w:szCs w:val="28"/>
          <w:lang w:val="lv-LV"/>
        </w:rPr>
      </w:r>
    </w:p>
    <w:p>
      <w:pPr>
        <w:pStyle w:val="Normal"/>
        <w:jc w:val="center"/>
        <w:rPr>
          <w:rFonts w:ascii="Arial" w:hAnsi="Arial"/>
          <w:b/>
          <w:b/>
          <w:sz w:val="28"/>
          <w:szCs w:val="28"/>
          <w:lang w:val="lv-LV"/>
        </w:rPr>
      </w:pPr>
      <w:r>
        <w:rPr>
          <w:rFonts w:ascii="Arial" w:hAnsi="Arial"/>
          <w:b/>
          <w:sz w:val="28"/>
          <w:szCs w:val="28"/>
          <w:lang w:val="lv-LV"/>
        </w:rPr>
      </w:r>
    </w:p>
    <w:p>
      <w:pPr>
        <w:pStyle w:val="Normal"/>
        <w:spacing w:before="120" w:after="120"/>
        <w:jc w:val="center"/>
        <w:rPr>
          <w:rFonts w:ascii="Arial" w:hAnsi="Arial"/>
          <w:b/>
          <w:b/>
          <w:bCs/>
          <w:sz w:val="28"/>
          <w:szCs w:val="28"/>
          <w:lang w:val="lv-LV"/>
        </w:rPr>
      </w:pPr>
      <w:r>
        <w:rPr>
          <w:rFonts w:ascii="Arial" w:hAnsi="Arial"/>
          <w:b/>
          <w:bCs/>
          <w:sz w:val="28"/>
          <w:szCs w:val="28"/>
          <w:lang w:val="lv-LV"/>
        </w:rPr>
      </w:r>
    </w:p>
    <w:p>
      <w:pPr>
        <w:pStyle w:val="Normal"/>
        <w:spacing w:before="120" w:after="120"/>
        <w:rPr>
          <w:rFonts w:ascii="Arial" w:hAnsi="Arial"/>
          <w:b/>
          <w:b/>
          <w:bCs/>
          <w:sz w:val="28"/>
          <w:szCs w:val="28"/>
          <w:lang w:val="lv-LV"/>
        </w:rPr>
      </w:pPr>
      <w:r>
        <w:rPr>
          <w:rFonts w:ascii="Arial" w:hAnsi="Arial"/>
          <w:b/>
          <w:bCs/>
          <w:sz w:val="28"/>
          <w:szCs w:val="28"/>
          <w:lang w:val="lv-LV"/>
        </w:rPr>
      </w:r>
    </w:p>
    <w:p>
      <w:pPr>
        <w:pStyle w:val="Normal"/>
        <w:rPr>
          <w:rFonts w:ascii="Arial" w:hAnsi="Arial"/>
          <w:lang w:val="lv-LV"/>
        </w:rPr>
      </w:pPr>
      <w:r>
        <w:rPr>
          <w:rFonts w:ascii="Arial" w:hAnsi="Arial"/>
          <w:lang w:val="lv-LV"/>
        </w:rPr>
      </w:r>
    </w:p>
    <w:p>
      <w:pPr>
        <w:pStyle w:val="Normal"/>
        <w:rPr>
          <w:rFonts w:ascii="Arial" w:hAnsi="Arial"/>
          <w:lang w:val="lv-LV"/>
        </w:rPr>
      </w:pPr>
      <w:r>
        <w:rPr>
          <w:rFonts w:ascii="Arial" w:hAnsi="Arial"/>
          <w:lang w:val="lv-LV"/>
        </w:rPr>
      </w:r>
    </w:p>
    <w:p>
      <w:pPr>
        <w:pStyle w:val="Normal"/>
        <w:rPr>
          <w:rFonts w:ascii="Arial" w:hAnsi="Arial"/>
          <w:lang w:val="lv-LV"/>
        </w:rPr>
      </w:pPr>
      <w:r>
        <w:rPr>
          <w:rFonts w:ascii="Arial" w:hAnsi="Arial"/>
          <w:lang w:val="lv-LV"/>
        </w:rPr>
      </w:r>
    </w:p>
    <w:p>
      <w:pPr>
        <w:pStyle w:val="Normal"/>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color w:val="FF0000"/>
          <w:sz w:val="22"/>
          <w:szCs w:val="22"/>
          <w:lang w:val="lv-LV"/>
        </w:rPr>
      </w:pPr>
      <w:r>
        <w:rPr>
          <w:color w:val="FF0000"/>
          <w:sz w:val="22"/>
          <w:szCs w:val="22"/>
          <w:lang w:val="lv-LV"/>
        </w:rPr>
      </w:r>
    </w:p>
    <w:p>
      <w:pPr>
        <w:pStyle w:val="Footer"/>
        <w:jc w:val="center"/>
        <w:rPr>
          <w:color w:val="FF0000"/>
          <w:sz w:val="22"/>
          <w:szCs w:val="22"/>
          <w:lang w:val="lv-LV"/>
        </w:rPr>
      </w:pPr>
      <w:r>
        <w:rPr>
          <w:color w:val="FF0000"/>
          <w:sz w:val="22"/>
          <w:szCs w:val="22"/>
          <w:lang w:val="lv-LV"/>
        </w:rPr>
      </w:r>
    </w:p>
    <w:p>
      <w:pPr>
        <w:pStyle w:val="Footer"/>
        <w:jc w:val="center"/>
        <w:rPr>
          <w:color w:val="FF0000"/>
          <w:sz w:val="22"/>
          <w:szCs w:val="22"/>
          <w:lang w:val="lv-LV"/>
        </w:rPr>
      </w:pPr>
      <w:r>
        <w:rPr>
          <w:color w:val="FF0000"/>
          <w:sz w:val="22"/>
          <w:szCs w:val="22"/>
          <w:lang w:val="lv-LV"/>
        </w:rPr>
      </w:r>
    </w:p>
    <w:p>
      <w:pPr>
        <w:pStyle w:val="Footer"/>
        <w:jc w:val="center"/>
        <w:rPr>
          <w:color w:val="FF0000"/>
          <w:sz w:val="22"/>
          <w:szCs w:val="22"/>
          <w:lang w:val="lv-LV"/>
        </w:rPr>
      </w:pPr>
      <w:r>
        <w:rPr>
          <w:color w:val="FF0000"/>
          <w:sz w:val="22"/>
          <w:szCs w:val="22"/>
          <w:lang w:val="lv-LV"/>
        </w:rPr>
      </w:r>
    </w:p>
    <w:p>
      <w:pPr>
        <w:pStyle w:val="Normal"/>
        <w:rPr>
          <w:color w:val="FF0000"/>
          <w:sz w:val="22"/>
          <w:szCs w:val="22"/>
        </w:rPr>
      </w:pPr>
      <w:r>
        <w:rPr>
          <w:color w:val="FF0000"/>
          <w:sz w:val="22"/>
          <w:szCs w:val="22"/>
        </w:rPr>
      </w:r>
    </w:p>
    <w:p>
      <w:pPr>
        <w:pStyle w:val="Normal"/>
        <w:rPr>
          <w:rFonts w:ascii="Arial" w:hAnsi="Arial"/>
          <w:color w:val="FF0000"/>
          <w:sz w:val="22"/>
          <w:szCs w:val="22"/>
        </w:rPr>
      </w:pPr>
      <w:r>
        <w:rPr>
          <w:rFonts w:ascii="Arial" w:hAnsi="Arial"/>
          <w:color w:val="FF0000"/>
          <w:sz w:val="22"/>
          <w:szCs w:val="22"/>
        </w:rPr>
      </w:r>
    </w:p>
    <w:p>
      <w:pPr>
        <w:pStyle w:val="Footer"/>
        <w:jc w:val="left"/>
        <w:rPr>
          <w:rFonts w:ascii="Arial" w:hAnsi="Arial"/>
          <w:color w:val="CE181E"/>
          <w:lang w:val="lv-LV"/>
        </w:rPr>
      </w:pPr>
      <w:r>
        <w:rPr>
          <w:rFonts w:ascii="Arial" w:hAnsi="Arial"/>
          <w:color w:val="CE181E"/>
          <w:lang w:val="lv-LV"/>
        </w:rPr>
      </w:r>
    </w:p>
    <w:p>
      <w:pPr>
        <w:pStyle w:val="Footer"/>
        <w:jc w:val="left"/>
        <w:rPr>
          <w:rFonts w:ascii="Arial" w:hAnsi="Arial"/>
          <w:color w:val="CE181E"/>
          <w:lang w:val="lv-LV"/>
        </w:rPr>
      </w:pPr>
      <w:r>
        <w:rPr>
          <w:rFonts w:ascii="Arial" w:hAnsi="Arial"/>
          <w:color w:val="CE181E"/>
          <w:lang w:val="lv-LV"/>
        </w:rPr>
      </w:r>
    </w:p>
    <w:p>
      <w:pPr>
        <w:pStyle w:val="Footer"/>
        <w:jc w:val="center"/>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rFonts w:ascii="Arial" w:hAnsi="Arial"/>
          <w:lang w:val="lv-LV"/>
        </w:rPr>
      </w:pPr>
      <w:r>
        <w:rPr>
          <w:rFonts w:ascii="Arial" w:hAnsi="Arial"/>
          <w:lang w:val="lv-LV"/>
        </w:rPr>
      </w:r>
    </w:p>
    <w:p>
      <w:pPr>
        <w:pStyle w:val="Footer"/>
        <w:jc w:val="center"/>
        <w:rPr/>
      </w:pPr>
      <w:r>
        <w:rPr>
          <w:rFonts w:ascii="Arial" w:hAnsi="Arial"/>
          <w:lang w:val="lv-LV"/>
        </w:rPr>
        <w:t>DOBELE 2022</w:t>
      </w:r>
      <w:r>
        <w:br w:type="page"/>
      </w:r>
    </w:p>
    <w:p>
      <w:pPr>
        <w:pStyle w:val="ListParagraph"/>
        <w:numPr>
          <w:ilvl w:val="0"/>
          <w:numId w:val="1"/>
        </w:numPr>
        <w:tabs>
          <w:tab w:val="clear" w:pos="709"/>
          <w:tab w:val="left" w:pos="426" w:leader="none"/>
        </w:tabs>
        <w:spacing w:before="120" w:after="120"/>
        <w:ind w:left="357" w:right="0" w:hanging="357"/>
        <w:contextualSpacing/>
        <w:rPr/>
      </w:pPr>
      <w:r>
        <w:rPr>
          <w:rFonts w:ascii="Arial" w:hAnsi="Arial"/>
          <w:b/>
          <w:sz w:val="22"/>
          <w:szCs w:val="22"/>
          <w:lang w:val="lv-LV"/>
        </w:rPr>
        <w:t>Pasūtītājs un tā kontaktpersona</w:t>
      </w:r>
    </w:p>
    <w:p>
      <w:pPr>
        <w:pStyle w:val="ListParagraph"/>
        <w:numPr>
          <w:ilvl w:val="1"/>
          <w:numId w:val="1"/>
        </w:numPr>
        <w:spacing w:before="0" w:after="0"/>
        <w:ind w:left="360" w:right="0" w:hanging="360"/>
        <w:contextualSpacing/>
        <w:jc w:val="both"/>
        <w:rPr/>
      </w:pPr>
      <w:r>
        <w:rPr>
          <w:rFonts w:ascii="Arial" w:hAnsi="Arial"/>
          <w:sz w:val="22"/>
          <w:szCs w:val="22"/>
          <w:lang w:val="lv-LV"/>
        </w:rPr>
        <w:t>Pasūtītājs:  SIA „Dobeles enerģija”</w:t>
      </w:r>
    </w:p>
    <w:p>
      <w:pPr>
        <w:pStyle w:val="Normal"/>
        <w:ind w:left="138" w:right="0" w:firstLine="720"/>
        <w:jc w:val="both"/>
        <w:rPr/>
      </w:pPr>
      <w:r>
        <w:rPr>
          <w:rFonts w:ascii="Arial" w:hAnsi="Arial"/>
          <w:sz w:val="22"/>
          <w:szCs w:val="22"/>
          <w:lang w:val="lv-LV"/>
        </w:rPr>
        <w:t xml:space="preserve">Adrese: </w:t>
      </w:r>
      <w:r>
        <w:rPr>
          <w:rFonts w:eastAsia="SimSun" w:cs="Arial" w:ascii="Arial" w:hAnsi="Arial"/>
          <w:color w:val="00000A"/>
          <w:kern w:val="2"/>
          <w:sz w:val="22"/>
          <w:szCs w:val="22"/>
          <w:lang w:val="lv-LV" w:eastAsia="zh-CN" w:bidi="hi-IN"/>
        </w:rPr>
        <w:t>Kr. Valdemāra iela 3a</w:t>
      </w:r>
      <w:r>
        <w:rPr>
          <w:rFonts w:ascii="Arial" w:hAnsi="Arial"/>
          <w:sz w:val="22"/>
          <w:szCs w:val="22"/>
          <w:lang w:val="lv-LV"/>
        </w:rPr>
        <w:t>, Dobele, Dobeles novads, LV 3701</w:t>
      </w:r>
    </w:p>
    <w:p>
      <w:pPr>
        <w:pStyle w:val="Normal"/>
        <w:tabs>
          <w:tab w:val="clear" w:pos="709"/>
          <w:tab w:val="left" w:pos="851" w:leader="none"/>
        </w:tabs>
        <w:ind w:left="858" w:right="0" w:hanging="708"/>
        <w:jc w:val="both"/>
        <w:rPr/>
      </w:pPr>
      <w:r>
        <w:rPr>
          <w:rFonts w:ascii="Arial" w:hAnsi="Arial"/>
          <w:sz w:val="22"/>
          <w:szCs w:val="22"/>
          <w:lang w:val="lv-LV"/>
        </w:rPr>
        <w:tab/>
        <w:t>Reģistrācijas Nr. 45103002039</w:t>
      </w:r>
    </w:p>
    <w:p>
      <w:pPr>
        <w:pStyle w:val="Normal"/>
        <w:tabs>
          <w:tab w:val="clear" w:pos="709"/>
          <w:tab w:val="left" w:pos="851" w:leader="none"/>
        </w:tabs>
        <w:ind w:left="858" w:right="0" w:hanging="708"/>
        <w:jc w:val="both"/>
        <w:rPr/>
      </w:pPr>
      <w:r>
        <w:rPr>
          <w:rFonts w:ascii="Arial" w:hAnsi="Arial"/>
          <w:sz w:val="22"/>
          <w:szCs w:val="22"/>
          <w:lang w:val="lv-LV"/>
        </w:rPr>
        <w:tab/>
        <w:t>Tālruņa Nr. 63722437;  Fakss: 63721130</w:t>
      </w:r>
    </w:p>
    <w:p>
      <w:pPr>
        <w:pStyle w:val="Normal"/>
        <w:tabs>
          <w:tab w:val="clear" w:pos="709"/>
          <w:tab w:val="left" w:pos="851" w:leader="none"/>
        </w:tabs>
        <w:ind w:left="858" w:right="0" w:hanging="708"/>
        <w:jc w:val="both"/>
        <w:rPr/>
      </w:pPr>
      <w:r>
        <w:rPr>
          <w:rFonts w:ascii="Arial" w:hAnsi="Arial"/>
          <w:sz w:val="22"/>
          <w:szCs w:val="22"/>
          <w:lang w:val="lv-LV"/>
        </w:rPr>
        <w:tab/>
        <w:t xml:space="preserve">Iepirkumu veic ar  SIA „Dobeles enerģija”  valdes priekšsēdētāja </w:t>
      </w:r>
      <w:r>
        <w:rPr>
          <w:rFonts w:eastAsia="SimSun" w:cs="Arial" w:ascii="Arial" w:hAnsi="Arial"/>
          <w:color w:val="00000A"/>
          <w:kern w:val="2"/>
          <w:sz w:val="22"/>
          <w:szCs w:val="22"/>
          <w:shd w:fill="auto" w:val="clear"/>
          <w:lang w:val="lv-LV" w:eastAsia="zh-CN" w:bidi="hi-IN"/>
        </w:rPr>
        <w:t>22</w:t>
      </w:r>
      <w:r>
        <w:rPr>
          <w:rFonts w:ascii="Arial" w:hAnsi="Arial"/>
          <w:sz w:val="22"/>
          <w:szCs w:val="22"/>
          <w:shd w:fill="auto" w:val="clear"/>
          <w:lang w:val="lv-LV"/>
        </w:rPr>
        <w:t>.02.20</w:t>
      </w:r>
      <w:r>
        <w:rPr>
          <w:rFonts w:eastAsia="SimSun" w:cs="Arial" w:ascii="Arial" w:hAnsi="Arial"/>
          <w:color w:val="00000A"/>
          <w:kern w:val="2"/>
          <w:sz w:val="22"/>
          <w:szCs w:val="22"/>
          <w:shd w:fill="auto" w:val="clear"/>
          <w:lang w:val="lv-LV" w:eastAsia="zh-CN" w:bidi="hi-IN"/>
        </w:rPr>
        <w:t>22</w:t>
      </w:r>
      <w:r>
        <w:rPr>
          <w:rFonts w:ascii="Arial" w:hAnsi="Arial"/>
          <w:sz w:val="22"/>
          <w:szCs w:val="22"/>
          <w:shd w:fill="auto" w:val="clear"/>
          <w:lang w:val="lv-LV"/>
        </w:rPr>
        <w:t xml:space="preserve">. rīkojumu Nr. </w:t>
      </w:r>
      <w:r>
        <w:rPr>
          <w:rFonts w:eastAsia="SimSun" w:cs="Arial" w:ascii="Arial" w:hAnsi="Arial"/>
          <w:color w:val="00000A"/>
          <w:kern w:val="2"/>
          <w:sz w:val="22"/>
          <w:szCs w:val="22"/>
          <w:shd w:fill="auto" w:val="clear"/>
          <w:lang w:val="lv-LV" w:eastAsia="zh-CN" w:bidi="hi-IN"/>
        </w:rPr>
        <w:t>26</w:t>
      </w:r>
      <w:r>
        <w:rPr>
          <w:rFonts w:ascii="Arial" w:hAnsi="Arial"/>
          <w:sz w:val="22"/>
          <w:szCs w:val="22"/>
          <w:shd w:fill="auto" w:val="clear"/>
          <w:lang w:val="lv-LV"/>
        </w:rPr>
        <w:t>-r  i</w:t>
      </w:r>
      <w:r>
        <w:rPr>
          <w:rFonts w:ascii="Arial" w:hAnsi="Arial"/>
          <w:sz w:val="22"/>
          <w:szCs w:val="22"/>
          <w:lang w:val="lv-LV"/>
        </w:rPr>
        <w:t>zveidota un apstiprināta iepirkumu komisija (turpmāk –Komisija);</w:t>
      </w:r>
    </w:p>
    <w:p>
      <w:pPr>
        <w:pStyle w:val="ListParagraph"/>
        <w:numPr>
          <w:ilvl w:val="1"/>
          <w:numId w:val="1"/>
        </w:numPr>
        <w:spacing w:before="0" w:after="46"/>
        <w:ind w:left="360" w:right="0" w:hanging="360"/>
        <w:contextualSpacing/>
        <w:jc w:val="both"/>
        <w:rPr/>
      </w:pPr>
      <w:r>
        <w:rPr>
          <w:rFonts w:ascii="Arial" w:hAnsi="Arial"/>
          <w:sz w:val="22"/>
          <w:szCs w:val="22"/>
          <w:lang w:val="lv-LV"/>
        </w:rPr>
        <w:t xml:space="preserve">Iepirkuma komisijas noteiktā kontaktpersona: </w:t>
      </w:r>
    </w:p>
    <w:p>
      <w:pPr>
        <w:pStyle w:val="ListParagraph"/>
        <w:spacing w:before="0" w:after="46"/>
        <w:ind w:left="1578" w:right="0" w:hanging="0"/>
        <w:contextualSpacing/>
        <w:jc w:val="both"/>
        <w:rPr>
          <w:rFonts w:ascii="Arial" w:hAnsi="Arial"/>
          <w:sz w:val="22"/>
          <w:szCs w:val="22"/>
          <w:lang w:val="lv-LV"/>
        </w:rPr>
      </w:pPr>
      <w:r>
        <w:rPr>
          <w:rFonts w:ascii="Arial" w:hAnsi="Arial"/>
          <w:sz w:val="22"/>
          <w:szCs w:val="22"/>
          <w:lang w:val="lv-LV"/>
        </w:rPr>
      </w:r>
    </w:p>
    <w:tbl>
      <w:tblPr>
        <w:tblW w:w="9731" w:type="dxa"/>
        <w:jc w:val="left"/>
        <w:tblInd w:w="308" w:type="dxa"/>
        <w:tblLayout w:type="fixed"/>
        <w:tblCellMar>
          <w:top w:w="55" w:type="dxa"/>
          <w:left w:w="2" w:type="dxa"/>
          <w:bottom w:w="55" w:type="dxa"/>
          <w:right w:w="104" w:type="dxa"/>
        </w:tblCellMar>
      </w:tblPr>
      <w:tblGrid>
        <w:gridCol w:w="4854"/>
        <w:gridCol w:w="4876"/>
      </w:tblGrid>
      <w:tr>
        <w:trPr/>
        <w:tc>
          <w:tcPr>
            <w:tcW w:w="4854" w:type="dxa"/>
            <w:tcBorders>
              <w:top w:val="single" w:sz="2" w:space="0" w:color="000001"/>
              <w:left w:val="single" w:sz="2" w:space="0" w:color="000001"/>
              <w:bottom w:val="single" w:sz="2" w:space="0" w:color="000001"/>
            </w:tcBorders>
            <w:shd w:fill="auto" w:val="clear"/>
          </w:tcPr>
          <w:p>
            <w:pPr>
              <w:pStyle w:val="ListParagraph"/>
              <w:widowControl w:val="false"/>
              <w:spacing w:before="0" w:after="160"/>
              <w:ind w:left="0" w:right="0" w:hanging="0"/>
              <w:contextualSpacing/>
              <w:jc w:val="both"/>
              <w:rPr/>
            </w:pPr>
            <w:r>
              <w:rPr>
                <w:rFonts w:ascii="Arial" w:hAnsi="Arial"/>
                <w:color w:val="000000"/>
                <w:sz w:val="22"/>
                <w:szCs w:val="22"/>
                <w:lang w:val="lv-LV"/>
              </w:rPr>
              <w:t>Vārds, Uzvārds:</w:t>
            </w:r>
          </w:p>
        </w:tc>
        <w:tc>
          <w:tcPr>
            <w:tcW w:w="4876" w:type="dxa"/>
            <w:tcBorders>
              <w:top w:val="single" w:sz="2" w:space="0" w:color="000001"/>
              <w:left w:val="single" w:sz="2" w:space="0" w:color="000001"/>
              <w:bottom w:val="single" w:sz="2" w:space="0" w:color="000001"/>
              <w:right w:val="single" w:sz="2" w:space="0" w:color="000001"/>
            </w:tcBorders>
            <w:shd w:fill="auto" w:val="clear"/>
          </w:tcPr>
          <w:p>
            <w:pPr>
              <w:pStyle w:val="ListParagraph"/>
              <w:widowControl w:val="false"/>
              <w:snapToGrid w:val="false"/>
              <w:spacing w:before="0" w:after="160"/>
              <w:ind w:left="0" w:right="0" w:hanging="0"/>
              <w:contextualSpacing/>
              <w:jc w:val="right"/>
              <w:rPr/>
            </w:pPr>
            <w:r>
              <w:rPr>
                <w:rFonts w:ascii="Arial" w:hAnsi="Arial"/>
                <w:color w:val="000000"/>
                <w:sz w:val="22"/>
                <w:szCs w:val="22"/>
                <w:lang w:val="lv-LV"/>
              </w:rPr>
              <w:t>Gundega Geiko</w:t>
            </w:r>
          </w:p>
        </w:tc>
      </w:tr>
      <w:tr>
        <w:trPr/>
        <w:tc>
          <w:tcPr>
            <w:tcW w:w="4854" w:type="dxa"/>
            <w:tcBorders>
              <w:top w:val="single" w:sz="2" w:space="0" w:color="000001"/>
              <w:left w:val="single" w:sz="2" w:space="0" w:color="000001"/>
              <w:bottom w:val="single" w:sz="2" w:space="0" w:color="000001"/>
            </w:tcBorders>
            <w:shd w:fill="auto" w:val="clear"/>
          </w:tcPr>
          <w:p>
            <w:pPr>
              <w:pStyle w:val="ListParagraph"/>
              <w:widowControl w:val="false"/>
              <w:spacing w:before="0" w:after="160"/>
              <w:ind w:left="0" w:right="0" w:hanging="0"/>
              <w:contextualSpacing/>
              <w:jc w:val="both"/>
              <w:rPr/>
            </w:pPr>
            <w:r>
              <w:rPr>
                <w:rFonts w:ascii="Arial" w:hAnsi="Arial"/>
                <w:color w:val="000000"/>
                <w:sz w:val="22"/>
                <w:szCs w:val="22"/>
                <w:lang w:val="lv-LV"/>
              </w:rPr>
              <w:t>Tālruņa Nr.:</w:t>
            </w:r>
          </w:p>
        </w:tc>
        <w:tc>
          <w:tcPr>
            <w:tcW w:w="4876" w:type="dxa"/>
            <w:tcBorders>
              <w:top w:val="single" w:sz="2" w:space="0" w:color="000001"/>
              <w:left w:val="single" w:sz="2" w:space="0" w:color="000001"/>
              <w:bottom w:val="single" w:sz="2" w:space="0" w:color="000001"/>
              <w:right w:val="single" w:sz="2" w:space="0" w:color="000001"/>
            </w:tcBorders>
            <w:shd w:fill="auto" w:val="clear"/>
          </w:tcPr>
          <w:p>
            <w:pPr>
              <w:pStyle w:val="ListParagraph"/>
              <w:widowControl w:val="false"/>
              <w:snapToGrid w:val="false"/>
              <w:spacing w:before="0" w:after="160"/>
              <w:ind w:left="0" w:right="0" w:hanging="0"/>
              <w:contextualSpacing/>
              <w:jc w:val="right"/>
              <w:rPr/>
            </w:pPr>
            <w:r>
              <w:rPr>
                <w:rFonts w:ascii="Arial" w:hAnsi="Arial"/>
                <w:color w:val="000000"/>
                <w:sz w:val="22"/>
                <w:szCs w:val="22"/>
                <w:lang w:val="lv-LV"/>
              </w:rPr>
              <w:t>63707211</w:t>
            </w:r>
          </w:p>
        </w:tc>
      </w:tr>
      <w:tr>
        <w:trPr/>
        <w:tc>
          <w:tcPr>
            <w:tcW w:w="4854" w:type="dxa"/>
            <w:tcBorders>
              <w:top w:val="single" w:sz="2" w:space="0" w:color="000001"/>
              <w:left w:val="single" w:sz="2" w:space="0" w:color="000001"/>
              <w:bottom w:val="single" w:sz="2" w:space="0" w:color="000001"/>
            </w:tcBorders>
            <w:shd w:fill="auto" w:val="clear"/>
          </w:tcPr>
          <w:p>
            <w:pPr>
              <w:pStyle w:val="ListParagraph"/>
              <w:widowControl w:val="false"/>
              <w:spacing w:before="0" w:after="160"/>
              <w:ind w:left="0" w:right="0" w:hanging="0"/>
              <w:contextualSpacing/>
              <w:jc w:val="both"/>
              <w:rPr/>
            </w:pPr>
            <w:r>
              <w:rPr>
                <w:rFonts w:ascii="Arial" w:hAnsi="Arial"/>
                <w:color w:val="000000"/>
                <w:sz w:val="22"/>
                <w:szCs w:val="22"/>
                <w:lang w:val="lv-LV"/>
              </w:rPr>
              <w:t>E-pasta adrese:</w:t>
            </w:r>
          </w:p>
        </w:tc>
        <w:tc>
          <w:tcPr>
            <w:tcW w:w="4876" w:type="dxa"/>
            <w:tcBorders>
              <w:top w:val="single" w:sz="2" w:space="0" w:color="000001"/>
              <w:left w:val="single" w:sz="2" w:space="0" w:color="000001"/>
              <w:bottom w:val="single" w:sz="2" w:space="0" w:color="000001"/>
              <w:right w:val="single" w:sz="2" w:space="0" w:color="000001"/>
            </w:tcBorders>
            <w:shd w:fill="auto" w:val="clear"/>
          </w:tcPr>
          <w:p>
            <w:pPr>
              <w:pStyle w:val="ListParagraph"/>
              <w:widowControl w:val="false"/>
              <w:snapToGrid w:val="false"/>
              <w:spacing w:before="0" w:after="160"/>
              <w:ind w:left="720" w:right="0" w:hanging="0"/>
              <w:contextualSpacing/>
              <w:jc w:val="right"/>
              <w:rPr/>
            </w:pPr>
            <w:r>
              <w:rPr>
                <w:rFonts w:ascii="Arial" w:hAnsi="Arial"/>
                <w:color w:val="000000"/>
                <w:sz w:val="22"/>
                <w:szCs w:val="22"/>
                <w:lang w:val="lv-LV"/>
              </w:rPr>
              <w:t>gundega.geiko@dobelesenergija.lv</w:t>
            </w:r>
          </w:p>
        </w:tc>
      </w:tr>
      <w:tr>
        <w:trPr/>
        <w:tc>
          <w:tcPr>
            <w:tcW w:w="4854" w:type="dxa"/>
            <w:tcBorders>
              <w:top w:val="single" w:sz="2" w:space="0" w:color="000001"/>
              <w:left w:val="single" w:sz="2" w:space="0" w:color="000001"/>
              <w:bottom w:val="single" w:sz="2" w:space="0" w:color="000001"/>
            </w:tcBorders>
            <w:shd w:fill="auto" w:val="clear"/>
          </w:tcPr>
          <w:p>
            <w:pPr>
              <w:pStyle w:val="ListParagraph"/>
              <w:widowControl w:val="false"/>
              <w:spacing w:before="0" w:after="160"/>
              <w:ind w:left="0" w:right="0" w:hanging="0"/>
              <w:contextualSpacing/>
              <w:jc w:val="both"/>
              <w:rPr/>
            </w:pPr>
            <w:r>
              <w:rPr>
                <w:rFonts w:ascii="Arial" w:hAnsi="Arial"/>
                <w:color w:val="000000"/>
                <w:sz w:val="22"/>
                <w:szCs w:val="22"/>
                <w:lang w:val="lv-LV"/>
              </w:rPr>
              <w:t>Darba laiks:</w:t>
            </w:r>
          </w:p>
        </w:tc>
        <w:tc>
          <w:tcPr>
            <w:tcW w:w="4876" w:type="dxa"/>
            <w:tcBorders>
              <w:top w:val="single" w:sz="2" w:space="0" w:color="000001"/>
              <w:left w:val="single" w:sz="2" w:space="0" w:color="000001"/>
              <w:bottom w:val="single" w:sz="2" w:space="0" w:color="000001"/>
              <w:right w:val="single" w:sz="2" w:space="0" w:color="000001"/>
            </w:tcBorders>
            <w:shd w:fill="auto" w:val="clear"/>
          </w:tcPr>
          <w:p>
            <w:pPr>
              <w:pStyle w:val="ListParagraph"/>
              <w:widowControl w:val="false"/>
              <w:spacing w:before="0" w:after="160"/>
              <w:ind w:left="0" w:right="0" w:hanging="0"/>
              <w:contextualSpacing/>
              <w:jc w:val="right"/>
              <w:rPr/>
            </w:pPr>
            <w:r>
              <w:rPr>
                <w:rFonts w:ascii="Arial" w:hAnsi="Arial"/>
                <w:color w:val="000000"/>
                <w:sz w:val="22"/>
                <w:szCs w:val="22"/>
                <w:lang w:val="lv-LV"/>
              </w:rPr>
              <w:t>Darba dienās 8:00-12:00; 13:00-17:00</w:t>
            </w:r>
          </w:p>
        </w:tc>
      </w:tr>
    </w:tbl>
    <w:p>
      <w:pPr>
        <w:pStyle w:val="Normal"/>
        <w:numPr>
          <w:ilvl w:val="0"/>
          <w:numId w:val="1"/>
        </w:numPr>
        <w:tabs>
          <w:tab w:val="clear" w:pos="709"/>
          <w:tab w:val="left" w:pos="8640" w:leader="none"/>
        </w:tabs>
        <w:suppressAutoHyphens w:val="true"/>
        <w:snapToGrid w:val="false"/>
        <w:spacing w:before="120" w:after="120"/>
        <w:ind w:left="357" w:right="0" w:hanging="357"/>
        <w:rPr/>
      </w:pPr>
      <w:r>
        <w:rPr>
          <w:rFonts w:eastAsia="Times New Roman" w:cs="Times New Roman" w:ascii="Arial" w:hAnsi="Arial"/>
          <w:b/>
          <w:bCs/>
          <w:color w:val="00000A"/>
          <w:kern w:val="2"/>
          <w:sz w:val="22"/>
          <w:szCs w:val="22"/>
          <w:lang w:val="lv-LV" w:eastAsia="ar-SA" w:bidi="hi-IN"/>
        </w:rPr>
        <w:t>Iepirkuma</w:t>
      </w:r>
      <w:r>
        <w:rPr>
          <w:rFonts w:eastAsia="Times New Roman" w:cs="Times New Roman" w:ascii="Arial" w:hAnsi="Arial"/>
          <w:b/>
          <w:bCs/>
          <w:sz w:val="22"/>
          <w:szCs w:val="22"/>
          <w:lang w:val="lv-LV" w:eastAsia="ar-SA"/>
        </w:rPr>
        <w:t xml:space="preserve"> priekšmets</w:t>
      </w:r>
    </w:p>
    <w:p>
      <w:pPr>
        <w:pStyle w:val="Normal"/>
        <w:numPr>
          <w:ilvl w:val="1"/>
          <w:numId w:val="1"/>
        </w:numPr>
        <w:tabs>
          <w:tab w:val="clear" w:pos="709"/>
          <w:tab w:val="left" w:pos="8640" w:leader="none"/>
        </w:tabs>
        <w:suppressAutoHyphens w:val="true"/>
        <w:snapToGrid w:val="false"/>
        <w:spacing w:before="6" w:after="0"/>
        <w:jc w:val="both"/>
        <w:rPr/>
      </w:pPr>
      <w:r>
        <w:rPr>
          <w:rFonts w:eastAsia="Times New Roman" w:cs="Times New Roman" w:ascii="Arial" w:hAnsi="Arial"/>
          <w:sz w:val="22"/>
          <w:szCs w:val="22"/>
          <w:lang w:val="lv-LV" w:eastAsia="lv-LV"/>
        </w:rPr>
        <w:t>CPV kods: 09123000 (</w:t>
      </w:r>
      <w:r>
        <w:rPr>
          <w:rFonts w:eastAsia="Times New Roman" w:cs="Times New Roman" w:ascii="Arial" w:hAnsi="Arial"/>
          <w:color w:val="000000"/>
          <w:spacing w:val="1"/>
          <w:sz w:val="22"/>
          <w:szCs w:val="22"/>
          <w:lang w:val="lv-LV" w:eastAsia="lv-LV"/>
        </w:rPr>
        <w:t>Dabasgāze</w:t>
      </w:r>
      <w:r>
        <w:rPr>
          <w:rFonts w:eastAsia="Times New Roman" w:cs="Times New Roman" w:ascii="Arial" w:hAnsi="Arial"/>
          <w:sz w:val="22"/>
          <w:szCs w:val="22"/>
          <w:lang w:val="lv-LV" w:eastAsia="lv-LV"/>
        </w:rPr>
        <w:t>);</w:t>
      </w:r>
    </w:p>
    <w:p>
      <w:pPr>
        <w:pStyle w:val="Normal"/>
        <w:numPr>
          <w:ilvl w:val="1"/>
          <w:numId w:val="1"/>
        </w:numPr>
        <w:tabs>
          <w:tab w:val="clear" w:pos="709"/>
          <w:tab w:val="left" w:pos="142" w:leader="none"/>
          <w:tab w:val="left" w:pos="1560" w:leader="none"/>
        </w:tabs>
        <w:suppressAutoHyphens w:val="true"/>
        <w:snapToGrid w:val="false"/>
        <w:jc w:val="both"/>
        <w:rPr/>
      </w:pPr>
      <w:r>
        <w:rPr>
          <w:rFonts w:eastAsia="Times New Roman" w:cs="Times New Roman" w:ascii="Arial" w:hAnsi="Arial"/>
          <w:bCs/>
          <w:color w:val="000000"/>
          <w:spacing w:val="1"/>
          <w:sz w:val="22"/>
          <w:szCs w:val="22"/>
          <w:lang w:val="lv-LV" w:eastAsia="lv-LV"/>
        </w:rPr>
        <w:t xml:space="preserve">Iepirkuma priekšmets ir </w:t>
      </w:r>
      <w:r>
        <w:rPr>
          <w:rFonts w:eastAsia="Calibri" w:cs="Times New Roman" w:ascii="Arial" w:hAnsi="Arial"/>
          <w:b/>
          <w:i/>
          <w:sz w:val="22"/>
          <w:szCs w:val="22"/>
          <w:lang w:val="lv-LV" w:eastAsia="lv-LV"/>
        </w:rPr>
        <w:t xml:space="preserve">dabasgāzes piegāde SIA "Dobeles enerģija” vajadzībām </w:t>
      </w:r>
      <w:r>
        <w:rPr>
          <w:rFonts w:eastAsia="Calibri" w:cs="Times New Roman" w:ascii="Arial" w:hAnsi="Arial"/>
          <w:sz w:val="22"/>
          <w:szCs w:val="22"/>
          <w:lang w:val="lv-LV" w:eastAsia="lv-LV"/>
        </w:rPr>
        <w:t>saskaņā ar Tehnisko specifikāciju (pielikums Nr.2)</w:t>
      </w:r>
      <w:r>
        <w:rPr>
          <w:rFonts w:eastAsia="Calibri" w:cs="Times New Roman" w:ascii="Arial" w:hAnsi="Arial"/>
          <w:bCs/>
          <w:color w:val="000000"/>
          <w:spacing w:val="1"/>
          <w:sz w:val="22"/>
          <w:szCs w:val="22"/>
          <w:lang w:val="lv-LV" w:eastAsia="lv-LV"/>
        </w:rPr>
        <w:t>;</w:t>
      </w:r>
    </w:p>
    <w:p>
      <w:pPr>
        <w:pStyle w:val="Normal"/>
        <w:numPr>
          <w:ilvl w:val="1"/>
          <w:numId w:val="1"/>
        </w:numPr>
        <w:tabs>
          <w:tab w:val="clear" w:pos="709"/>
          <w:tab w:val="left" w:pos="142" w:leader="none"/>
          <w:tab w:val="left" w:pos="1560" w:leader="none"/>
        </w:tabs>
        <w:suppressAutoHyphens w:val="true"/>
        <w:snapToGrid w:val="false"/>
        <w:jc w:val="both"/>
        <w:rPr/>
      </w:pPr>
      <w:r>
        <w:rPr>
          <w:rFonts w:eastAsia="Times New Roman" w:cs="Times New Roman" w:ascii="Arial" w:hAnsi="Arial"/>
          <w:bCs/>
          <w:color w:val="000000"/>
          <w:spacing w:val="1"/>
          <w:sz w:val="22"/>
          <w:szCs w:val="22"/>
          <w:lang w:val="lv-LV" w:eastAsia="lv-LV"/>
        </w:rPr>
        <w:t>Dabasgāzes piegādes laiks -</w:t>
      </w:r>
      <w:r>
        <w:rPr>
          <w:rFonts w:eastAsia="SimSun" w:cs="Arial"/>
          <w:b/>
          <w:bCs/>
          <w:i/>
          <w:iCs/>
          <w:strike w:val="false"/>
          <w:dstrike w:val="false"/>
          <w:color w:val="CE181E"/>
          <w:spacing w:val="1"/>
          <w:kern w:val="2"/>
          <w:sz w:val="24"/>
          <w:szCs w:val="24"/>
          <w:lang w:val="lv-LV" w:eastAsia="zh-CN" w:bidi="hi-IN"/>
        </w:rPr>
        <w:t xml:space="preserve"> </w:t>
      </w:r>
      <w:r>
        <w:rPr>
          <w:rFonts w:eastAsia="SimSun" w:cs="Arial" w:ascii="Times New Roman" w:hAnsi="Times New Roman"/>
          <w:b/>
          <w:bCs/>
          <w:i w:val="false"/>
          <w:iCs w:val="false"/>
          <w:strike w:val="false"/>
          <w:dstrike w:val="false"/>
          <w:color w:val="auto"/>
          <w:spacing w:val="1"/>
          <w:kern w:val="2"/>
          <w:sz w:val="24"/>
          <w:szCs w:val="24"/>
          <w:lang w:val="lv-LV" w:eastAsia="zh-CN" w:bidi="hi-IN"/>
        </w:rPr>
        <w:t>2022. gada 1.augustam līdz 2022. gada 31.augustam</w:t>
      </w:r>
      <w:r>
        <w:rPr>
          <w:rFonts w:eastAsia="Times New Roman" w:cs="Times New Roman" w:ascii="Times New Roman" w:hAnsi="Times New Roman"/>
          <w:bCs/>
          <w:i w:val="false"/>
          <w:iCs w:val="false"/>
          <w:color w:val="auto"/>
          <w:spacing w:val="1"/>
          <w:sz w:val="22"/>
          <w:szCs w:val="22"/>
          <w:lang w:val="lv-LV" w:eastAsia="lv-LV"/>
        </w:rPr>
        <w:t>;</w:t>
      </w:r>
    </w:p>
    <w:p>
      <w:pPr>
        <w:pStyle w:val="Normal"/>
        <w:numPr>
          <w:ilvl w:val="1"/>
          <w:numId w:val="1"/>
        </w:numPr>
        <w:tabs>
          <w:tab w:val="clear" w:pos="709"/>
          <w:tab w:val="left" w:pos="142" w:leader="none"/>
          <w:tab w:val="left" w:pos="1560" w:leader="none"/>
        </w:tabs>
        <w:suppressAutoHyphens w:val="true"/>
        <w:snapToGrid w:val="false"/>
        <w:jc w:val="both"/>
        <w:rPr/>
      </w:pPr>
      <w:r>
        <w:rPr>
          <w:rFonts w:eastAsia="Times New Roman" w:cs="Times New Roman" w:ascii="Arial" w:hAnsi="Arial"/>
          <w:bCs/>
          <w:color w:val="000000"/>
          <w:spacing w:val="1"/>
          <w:sz w:val="22"/>
          <w:szCs w:val="22"/>
          <w:lang w:val="lv-LV" w:eastAsia="lv-LV"/>
        </w:rPr>
        <w:t>Līguma izpildes vieta - Dobeles</w:t>
      </w:r>
      <w:r>
        <w:rPr>
          <w:rFonts w:eastAsia="Calibri" w:cs="Times New Roman" w:ascii="Arial" w:hAnsi="Arial"/>
          <w:bCs/>
          <w:color w:val="000000"/>
          <w:spacing w:val="1"/>
          <w:sz w:val="22"/>
          <w:szCs w:val="22"/>
          <w:lang w:val="lv-LV" w:eastAsia="lv-LV"/>
        </w:rPr>
        <w:t xml:space="preserve"> novadā esošie objekti, kas norādīti Tehniskajā specifikācijā;</w:t>
      </w:r>
    </w:p>
    <w:p>
      <w:pPr>
        <w:pStyle w:val="Normal"/>
        <w:numPr>
          <w:ilvl w:val="1"/>
          <w:numId w:val="1"/>
        </w:numPr>
        <w:tabs>
          <w:tab w:val="clear" w:pos="709"/>
          <w:tab w:val="left" w:pos="142" w:leader="none"/>
          <w:tab w:val="left" w:pos="1560" w:leader="none"/>
        </w:tabs>
        <w:suppressAutoHyphens w:val="true"/>
        <w:snapToGrid w:val="false"/>
        <w:jc w:val="both"/>
        <w:rPr/>
      </w:pPr>
      <w:r>
        <w:rPr>
          <w:rFonts w:eastAsia="Times New Roman" w:cs="Times New Roman" w:ascii="Arial" w:hAnsi="Arial"/>
          <w:bCs/>
          <w:color w:val="000000"/>
          <w:spacing w:val="1"/>
          <w:sz w:val="22"/>
          <w:szCs w:val="22"/>
          <w:lang w:val="lv-LV" w:eastAsia="lv-LV"/>
        </w:rPr>
        <w:t>Iepirkums nav sadalīts daļās;</w:t>
      </w:r>
    </w:p>
    <w:p>
      <w:pPr>
        <w:pStyle w:val="Normal"/>
        <w:numPr>
          <w:ilvl w:val="1"/>
          <w:numId w:val="1"/>
        </w:numPr>
        <w:tabs>
          <w:tab w:val="clear" w:pos="709"/>
          <w:tab w:val="left" w:pos="142" w:leader="none"/>
          <w:tab w:val="left" w:pos="1560" w:leader="none"/>
        </w:tabs>
        <w:suppressAutoHyphens w:val="true"/>
        <w:snapToGrid w:val="false"/>
        <w:jc w:val="both"/>
        <w:rPr/>
      </w:pPr>
      <w:r>
        <w:rPr>
          <w:rFonts w:eastAsia="Times New Roman" w:cs="Times New Roman" w:ascii="Arial" w:hAnsi="Arial"/>
          <w:bCs/>
          <w:color w:val="000000"/>
          <w:spacing w:val="1"/>
          <w:kern w:val="2"/>
          <w:sz w:val="22"/>
          <w:szCs w:val="22"/>
          <w:lang w:val="lv-LV" w:eastAsia="ar-SA" w:bidi="hi-IN"/>
        </w:rPr>
        <w:t>V</w:t>
      </w:r>
      <w:r>
        <w:rPr>
          <w:rFonts w:eastAsia="Times New Roman" w:cs="Times New Roman" w:ascii="Arial" w:hAnsi="Arial"/>
          <w:bCs/>
          <w:color w:val="000000"/>
          <w:spacing w:val="1"/>
          <w:sz w:val="22"/>
          <w:szCs w:val="22"/>
          <w:lang w:val="lv-LV" w:eastAsia="ar-SA"/>
        </w:rPr>
        <w:t>ērtēšanas kritērijs – piedāvājums ar zemāko cenu;</w:t>
      </w:r>
    </w:p>
    <w:p>
      <w:pPr>
        <w:pStyle w:val="Normal"/>
        <w:numPr>
          <w:ilvl w:val="1"/>
          <w:numId w:val="1"/>
        </w:numPr>
        <w:tabs>
          <w:tab w:val="clear" w:pos="709"/>
          <w:tab w:val="left" w:pos="142" w:leader="none"/>
          <w:tab w:val="left" w:pos="1560" w:leader="none"/>
        </w:tabs>
        <w:suppressAutoHyphens w:val="true"/>
        <w:snapToGrid w:val="false"/>
        <w:jc w:val="both"/>
        <w:rPr/>
      </w:pPr>
      <w:r>
        <w:rPr>
          <w:rFonts w:eastAsia="Times New Roman" w:cs="Times New Roman" w:ascii="Arial" w:hAnsi="Arial"/>
          <w:bCs/>
          <w:color w:val="000000"/>
          <w:spacing w:val="1"/>
          <w:sz w:val="22"/>
          <w:szCs w:val="22"/>
          <w:lang w:val="lv-LV" w:eastAsia="lv-LV"/>
        </w:rPr>
        <w:t>Pretendentam jāiesniedz viens piedāvājuma variants par visu iepirkuma priekšmeta apjomu.</w:t>
      </w:r>
    </w:p>
    <w:p>
      <w:pPr>
        <w:pStyle w:val="Normal"/>
        <w:numPr>
          <w:ilvl w:val="0"/>
          <w:numId w:val="1"/>
        </w:numPr>
        <w:tabs>
          <w:tab w:val="clear" w:pos="709"/>
          <w:tab w:val="left" w:pos="142" w:leader="none"/>
          <w:tab w:val="left" w:pos="1560" w:leader="none"/>
        </w:tabs>
        <w:suppressAutoHyphens w:val="true"/>
        <w:snapToGrid w:val="false"/>
        <w:spacing w:before="120" w:after="120"/>
        <w:ind w:left="357" w:right="0" w:hanging="357"/>
        <w:jc w:val="both"/>
        <w:rPr/>
      </w:pPr>
      <w:r>
        <w:rPr>
          <w:rFonts w:eastAsia="Times New Roman" w:cs="Times New Roman" w:ascii="Arial" w:hAnsi="Arial"/>
          <w:b/>
          <w:bCs/>
          <w:color w:val="000000"/>
          <w:spacing w:val="1"/>
          <w:sz w:val="22"/>
          <w:szCs w:val="22"/>
          <w:lang w:val="lv-LV" w:eastAsia="lv-LV"/>
        </w:rPr>
        <w:t>Piedāvājuma iesniegšana</w:t>
      </w:r>
    </w:p>
    <w:p>
      <w:pPr>
        <w:pStyle w:val="ListParagraph"/>
        <w:numPr>
          <w:ilvl w:val="1"/>
          <w:numId w:val="1"/>
        </w:numPr>
        <w:ind w:left="360" w:right="0" w:hanging="360"/>
        <w:jc w:val="both"/>
        <w:rPr/>
      </w:pPr>
      <w:r>
        <w:rPr>
          <w:rFonts w:ascii="Arial" w:hAnsi="Arial"/>
          <w:color w:val="000000"/>
          <w:sz w:val="22"/>
          <w:szCs w:val="22"/>
          <w:lang w:val="lv-LV"/>
        </w:rPr>
        <w:t xml:space="preserve">Piedāvājumi  iesniedzami  </w:t>
      </w:r>
      <w:r>
        <w:rPr>
          <w:rFonts w:ascii="Arial" w:hAnsi="Arial"/>
          <w:sz w:val="22"/>
          <w:szCs w:val="22"/>
          <w:lang w:val="lv-LV"/>
        </w:rPr>
        <w:t xml:space="preserve">līdz  </w:t>
      </w:r>
      <w:r>
        <w:rPr>
          <w:rFonts w:ascii="Arial" w:hAnsi="Arial"/>
          <w:b/>
          <w:sz w:val="22"/>
          <w:szCs w:val="22"/>
          <w:lang w:val="lv-LV"/>
        </w:rPr>
        <w:t>20</w:t>
      </w:r>
      <w:r>
        <w:rPr>
          <w:rFonts w:eastAsia="SimSun" w:cs="Arial" w:ascii="Arial" w:hAnsi="Arial"/>
          <w:b/>
          <w:color w:val="00000A"/>
          <w:kern w:val="2"/>
          <w:sz w:val="22"/>
          <w:szCs w:val="22"/>
          <w:lang w:val="lv-LV" w:eastAsia="zh-CN" w:bidi="hi-IN"/>
        </w:rPr>
        <w:t>22</w:t>
      </w:r>
      <w:r>
        <w:rPr>
          <w:rFonts w:ascii="Arial" w:hAnsi="Arial"/>
          <w:b/>
          <w:sz w:val="22"/>
          <w:szCs w:val="22"/>
          <w:lang w:val="lv-LV"/>
        </w:rPr>
        <w:t xml:space="preserve">.gada </w:t>
      </w:r>
      <w:r>
        <w:rPr>
          <w:rFonts w:eastAsia="SimSun" w:cs="Arial" w:ascii="Arial" w:hAnsi="Arial"/>
          <w:b/>
          <w:color w:val="00000A"/>
          <w:kern w:val="2"/>
          <w:sz w:val="22"/>
          <w:szCs w:val="22"/>
          <w:lang w:val="lv-LV" w:eastAsia="zh-CN" w:bidi="hi-IN"/>
        </w:rPr>
        <w:t>28</w:t>
      </w:r>
      <w:r>
        <w:rPr>
          <w:rFonts w:ascii="Arial" w:hAnsi="Arial"/>
          <w:b/>
          <w:sz w:val="22"/>
          <w:szCs w:val="22"/>
          <w:lang w:val="lv-LV"/>
        </w:rPr>
        <w:t>.</w:t>
      </w:r>
      <w:r>
        <w:rPr>
          <w:rFonts w:eastAsia="SimSun" w:cs="Arial" w:ascii="Arial" w:hAnsi="Arial"/>
          <w:b/>
          <w:color w:val="00000A"/>
          <w:kern w:val="2"/>
          <w:sz w:val="22"/>
          <w:szCs w:val="22"/>
          <w:lang w:val="lv-LV" w:eastAsia="zh-CN" w:bidi="hi-IN"/>
        </w:rPr>
        <w:t>jūnijam</w:t>
      </w:r>
      <w:r>
        <w:rPr>
          <w:rFonts w:ascii="Arial" w:hAnsi="Arial"/>
          <w:b/>
          <w:sz w:val="22"/>
          <w:szCs w:val="22"/>
          <w:lang w:val="lv-LV"/>
        </w:rPr>
        <w:t xml:space="preserve"> plkst.10.00.</w:t>
      </w:r>
      <w:r>
        <w:rPr>
          <w:rFonts w:ascii="Arial" w:hAnsi="Arial"/>
          <w:sz w:val="22"/>
          <w:szCs w:val="22"/>
          <w:lang w:val="lv-LV"/>
        </w:rPr>
        <w:t xml:space="preserve">  </w:t>
      </w:r>
      <w:r>
        <w:rPr>
          <w:rFonts w:eastAsia="SimSun" w:cs="Arial" w:ascii="Arial" w:hAnsi="Arial"/>
          <w:color w:val="00000A"/>
          <w:kern w:val="2"/>
          <w:sz w:val="22"/>
          <w:szCs w:val="22"/>
          <w:lang w:val="lv-LV" w:eastAsia="zh-CN" w:bidi="hi-IN"/>
        </w:rPr>
        <w:t>Kr. Valdemāra ielā 3a</w:t>
      </w:r>
      <w:r>
        <w:rPr>
          <w:rFonts w:ascii="Arial" w:hAnsi="Arial"/>
          <w:sz w:val="22"/>
          <w:szCs w:val="22"/>
          <w:lang w:val="lv-LV"/>
        </w:rPr>
        <w:t>, Dobelē, Dobeles novadā, LV-3701 .</w:t>
      </w:r>
    </w:p>
    <w:p>
      <w:pPr>
        <w:pStyle w:val="ListParagraph"/>
        <w:numPr>
          <w:ilvl w:val="1"/>
          <w:numId w:val="1"/>
        </w:numPr>
        <w:ind w:left="360" w:right="0" w:hanging="360"/>
        <w:jc w:val="both"/>
        <w:rPr/>
      </w:pPr>
      <w:r>
        <w:rPr>
          <w:rFonts w:ascii="Arial" w:hAnsi="Arial"/>
          <w:sz w:val="22"/>
          <w:szCs w:val="22"/>
          <w:lang w:val="lv-LV"/>
        </w:rPr>
        <w:t xml:space="preserve">Ieinteresētais Pretendents piedāvājumus var iesniegt </w:t>
      </w:r>
      <w:r>
        <w:rPr>
          <w:rFonts w:ascii="Arial" w:hAnsi="Arial"/>
          <w:b/>
          <w:bCs/>
          <w:sz w:val="22"/>
          <w:szCs w:val="22"/>
          <w:lang w:val="lv-LV"/>
        </w:rPr>
        <w:t xml:space="preserve">sūtot pa pastu vai uz e-pastu: </w:t>
      </w:r>
      <w:r>
        <w:rPr>
          <w:rFonts w:ascii="Arial" w:hAnsi="Arial"/>
          <w:b/>
          <w:bCs/>
          <w:i/>
          <w:iCs/>
          <w:sz w:val="22"/>
          <w:szCs w:val="22"/>
          <w:lang w:val="lv-LV"/>
        </w:rPr>
        <w:t>gundega.geiko@dobelesenergija.lv</w:t>
      </w:r>
      <w:r>
        <w:rPr>
          <w:rFonts w:ascii="Arial" w:hAnsi="Arial"/>
          <w:b/>
          <w:bCs/>
          <w:i/>
          <w:iCs/>
          <w:color w:val="000000"/>
          <w:sz w:val="22"/>
          <w:szCs w:val="22"/>
          <w:lang w:val="lv-LV"/>
        </w:rPr>
        <w:t>.</w:t>
      </w:r>
      <w:r>
        <w:rPr>
          <w:rFonts w:ascii="Arial" w:hAnsi="Arial"/>
          <w:color w:val="000000"/>
          <w:sz w:val="22"/>
          <w:szCs w:val="22"/>
          <w:lang w:val="lv-LV"/>
        </w:rPr>
        <w:t xml:space="preserve"> Pasta sūtījumam jābūt nogādātam 3.1.punktā noteiktajā vietā un termiņā. Piedāvājumi, kas sūtīti uz e-pastu, ir jāatbilst Elektronisku dokumentu likuma prasībām.</w:t>
      </w:r>
    </w:p>
    <w:p>
      <w:pPr>
        <w:pStyle w:val="ListParagraph"/>
        <w:numPr>
          <w:ilvl w:val="1"/>
          <w:numId w:val="1"/>
        </w:numPr>
        <w:spacing w:before="0" w:after="0"/>
        <w:ind w:left="360" w:right="0" w:hanging="360"/>
        <w:contextualSpacing/>
        <w:jc w:val="both"/>
        <w:rPr/>
      </w:pPr>
      <w:r>
        <w:rPr>
          <w:rFonts w:ascii="Arial" w:hAnsi="Arial"/>
          <w:sz w:val="22"/>
          <w:szCs w:val="22"/>
          <w:lang w:val="lv-LV"/>
        </w:rPr>
        <w:t>Pretendents var atsaukt vai mainīt savu piedāvājumu līdz piedāvājumu iesniegšanas termiņa beigām, ierodoties personīgi piedāvājumu uzglabāšanas vietā</w:t>
      </w:r>
      <w:r>
        <w:rPr>
          <w:rFonts w:ascii="Arial" w:hAnsi="Arial"/>
          <w:color w:val="000000"/>
          <w:sz w:val="22"/>
          <w:szCs w:val="22"/>
          <w:lang w:val="lv-LV"/>
        </w:rPr>
        <w:t xml:space="preserve">. </w:t>
      </w:r>
      <w:r>
        <w:rPr>
          <w:rFonts w:ascii="Arial" w:hAnsi="Arial"/>
          <w:sz w:val="22"/>
          <w:szCs w:val="22"/>
          <w:lang w:val="lv-LV"/>
        </w:rPr>
        <w:t>Piedāvājuma atsaukšanai ir bezierunu raksturs un tā izslēdz pretendentu no tālākas dalības iepirkuma procedūrā. Piedāvājuma mainīšanas gadījumā par piedāvājuma iesniegšanas laiku tiks uzskatīts pēdējā piedāvājuma iesniegšanas brīdis.</w:t>
      </w:r>
    </w:p>
    <w:p>
      <w:pPr>
        <w:pStyle w:val="ListParagraph"/>
        <w:numPr>
          <w:ilvl w:val="1"/>
          <w:numId w:val="1"/>
        </w:numPr>
        <w:tabs>
          <w:tab w:val="clear" w:pos="709"/>
          <w:tab w:val="left" w:pos="142" w:leader="none"/>
          <w:tab w:val="left" w:pos="1560" w:leader="none"/>
        </w:tabs>
        <w:suppressAutoHyphens w:val="true"/>
        <w:snapToGrid w:val="false"/>
        <w:spacing w:before="798" w:after="798"/>
        <w:ind w:left="856" w:right="0" w:hanging="431"/>
        <w:contextualSpacing/>
        <w:jc w:val="both"/>
        <w:rPr/>
      </w:pPr>
      <w:r>
        <w:rPr>
          <w:rFonts w:eastAsia="Times New Roman" w:cs="Times New Roman" w:ascii="Arial" w:hAnsi="Arial"/>
          <w:color w:val="000000"/>
          <w:spacing w:val="1"/>
          <w:sz w:val="22"/>
          <w:szCs w:val="22"/>
          <w:lang w:val="lv-LV" w:eastAsia="lv-LV"/>
        </w:rPr>
        <w:t>Ja piedāvājums iesniegts pēc norādītā piedāvājumu iesniegšanas termiņa beigām, to neatvērtu atdod atpakaļ Pretendentam.</w:t>
      </w:r>
    </w:p>
    <w:p>
      <w:pPr>
        <w:pStyle w:val="ListParagraph"/>
        <w:numPr>
          <w:ilvl w:val="0"/>
          <w:numId w:val="1"/>
        </w:numPr>
        <w:tabs>
          <w:tab w:val="clear" w:pos="709"/>
          <w:tab w:val="left" w:pos="142" w:leader="none"/>
          <w:tab w:val="left" w:pos="1560" w:leader="none"/>
        </w:tabs>
        <w:suppressAutoHyphens w:val="true"/>
        <w:snapToGrid w:val="false"/>
        <w:spacing w:before="120" w:after="120"/>
        <w:ind w:left="357" w:right="0" w:hanging="357"/>
        <w:contextualSpacing/>
        <w:jc w:val="both"/>
        <w:rPr/>
      </w:pPr>
      <w:r>
        <w:rPr>
          <w:rFonts w:eastAsia="Times New Roman" w:cs="Times New Roman" w:ascii="Arial" w:hAnsi="Arial"/>
          <w:b/>
          <w:bCs/>
          <w:color w:val="000000"/>
          <w:spacing w:val="1"/>
          <w:sz w:val="22"/>
          <w:szCs w:val="22"/>
          <w:lang w:val="lv-LV" w:eastAsia="lv-LV"/>
        </w:rPr>
        <w:t>Piedāvājuma noformēšana</w:t>
      </w:r>
    </w:p>
    <w:p>
      <w:pPr>
        <w:pStyle w:val="Normal"/>
        <w:numPr>
          <w:ilvl w:val="1"/>
          <w:numId w:val="1"/>
        </w:numPr>
        <w:jc w:val="both"/>
        <w:rPr/>
      </w:pPr>
      <w:r>
        <w:rPr>
          <w:rFonts w:ascii="Arial" w:hAnsi="Arial"/>
          <w:sz w:val="22"/>
          <w:szCs w:val="22"/>
          <w:lang w:val="lv-LV"/>
        </w:rPr>
        <w:t xml:space="preserve">Piedāvājums jāsagatavo latviešu valodā, datorrakstā, tam jābūt skaidri salasāmam, bez labojumiem, dzēsumiem, atbilstoši pielikumu veidlapās dotajai formai un tekstam.. </w:t>
      </w:r>
    </w:p>
    <w:p>
      <w:pPr>
        <w:pStyle w:val="ListParagraph"/>
        <w:numPr>
          <w:ilvl w:val="1"/>
          <w:numId w:val="1"/>
        </w:numPr>
        <w:ind w:left="360" w:right="0" w:hanging="360"/>
        <w:jc w:val="both"/>
        <w:rPr/>
      </w:pPr>
      <w:r>
        <mc:AlternateContent>
          <mc:Choice Requires="wps">
            <w:drawing>
              <wp:anchor behindDoc="0" distT="0" distB="0" distL="0" distR="0" simplePos="0" locked="0" layoutInCell="0" allowOverlap="1" relativeHeight="6">
                <wp:simplePos x="0" y="0"/>
                <wp:positionH relativeFrom="column">
                  <wp:posOffset>1138555</wp:posOffset>
                </wp:positionH>
                <wp:positionV relativeFrom="paragraph">
                  <wp:posOffset>102235</wp:posOffset>
                </wp:positionV>
                <wp:extent cx="4084320" cy="680085"/>
                <wp:effectExtent l="0" t="0" r="0" b="0"/>
                <wp:wrapNone/>
                <wp:docPr id="1" name="Frame1"/>
                <a:graphic xmlns:a="http://schemas.openxmlformats.org/drawingml/2006/main">
                  <a:graphicData uri="http://schemas.microsoft.com/office/word/2010/wordprocessingShape">
                    <wps:wsp>
                      <wps:cNvSpPr/>
                      <wps:spPr>
                        <a:xfrm>
                          <a:off x="0" y="0"/>
                          <a:ext cx="4083840" cy="679320"/>
                        </a:xfrm>
                        <a:prstGeom prst="rect">
                          <a:avLst/>
                        </a:prstGeom>
                        <a:noFill/>
                        <a:ln w="0">
                          <a:noFill/>
                        </a:ln>
                      </wps:spPr>
                      <wps:style>
                        <a:lnRef idx="0"/>
                        <a:fillRef idx="0"/>
                        <a:effectRef idx="0"/>
                        <a:fontRef idx="minor"/>
                      </wps:style>
                      <wps:bodyPr/>
                    </wps:wsp>
                  </a:graphicData>
                </a:graphic>
              </wp:anchor>
            </w:drawing>
          </mc:Choice>
          <mc:Fallback>
            <w:pict>
              <v:rect id="shape_0" ID="Frame1" path="m0,0l-2147483645,0l-2147483645,-2147483646l0,-2147483646xe" stroked="f" o:allowincell="f" style="position:absolute;margin-left:89.65pt;margin-top:8.05pt;width:321.5pt;height:53.45pt;mso-wrap-style:none;v-text-anchor:middle">
                <v:fill o:detectmouseclick="t" on="false"/>
                <v:stroke color="#3465a4" joinstyle="round" endcap="flat"/>
                <w10:wrap type="none"/>
              </v:rect>
            </w:pict>
          </mc:Fallback>
        </mc:AlternateContent>
      </w:r>
      <w:r>
        <w:rPr>
          <w:rFonts w:ascii="Arial" w:hAnsi="Arial"/>
          <w:sz w:val="22"/>
          <w:szCs w:val="22"/>
          <w:lang w:val="lv-LV"/>
        </w:rPr>
        <w:t>Visi iesniedzamie dokumenti jānoformē atbilstoši Dokumentu juridiskā spēka likuma prasībām, latviešu valodā, cauršūtiem (caurauklotiem), ar satura rādītāju, sanumurētam, parakstītiem un apstiprinātiem ar pretendenta zīmogu. Teksta un tabulu daļa nedrīkst būt cauršūta. Pretendents piedāvājumu iesniedz aizlīmētā un aizzīmogotā iepakojumā, uz kuras norāda:</w:t>
      </w:r>
      <w:r>
        <w:br w:type="page"/>
      </w:r>
    </w:p>
    <w:p>
      <w:pPr>
        <w:pStyle w:val="ListParagraph"/>
        <w:numPr>
          <w:ilvl w:val="0"/>
          <w:numId w:val="0"/>
        </w:numPr>
        <w:ind w:left="858" w:right="0" w:hanging="0"/>
        <w:jc w:val="both"/>
        <w:rPr>
          <w:rFonts w:ascii="Arial" w:hAnsi="Arial"/>
          <w:sz w:val="22"/>
          <w:szCs w:val="22"/>
          <w:lang w:val="lv-LV"/>
        </w:rPr>
      </w:pPr>
      <w:r>
        <w:rPr>
          <w:rFonts w:ascii="Arial" w:hAnsi="Arial"/>
          <w:sz w:val="22"/>
          <w:szCs w:val="22"/>
          <w:lang w:val="lv-LV"/>
        </w:rPr>
      </w:r>
    </w:p>
    <w:tbl>
      <w:tblPr>
        <w:tblW w:w="8244" w:type="dxa"/>
        <w:jc w:val="left"/>
        <w:tblInd w:w="606" w:type="dxa"/>
        <w:tblLayout w:type="fixed"/>
        <w:tblCellMar>
          <w:top w:w="55" w:type="dxa"/>
          <w:left w:w="12" w:type="dxa"/>
          <w:bottom w:w="55" w:type="dxa"/>
          <w:right w:w="55" w:type="dxa"/>
        </w:tblCellMar>
      </w:tblPr>
      <w:tblGrid>
        <w:gridCol w:w="8244"/>
      </w:tblGrid>
      <w:tr>
        <w:trPr/>
        <w:tc>
          <w:tcPr>
            <w:tcW w:w="8244"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center"/>
              <w:rPr/>
            </w:pPr>
            <w:r>
              <w:rPr>
                <w:b/>
                <w:lang w:val="lv-LV"/>
              </w:rPr>
              <w:t xml:space="preserve"> </w:t>
            </w:r>
            <w:r>
              <w:rPr>
                <w:b/>
                <w:lang w:val="lv-LV"/>
              </w:rPr>
              <w:t>SIA „Dobeles enerģija”</w:t>
            </w:r>
          </w:p>
          <w:p>
            <w:pPr>
              <w:pStyle w:val="FrameContents"/>
              <w:widowControl w:val="false"/>
              <w:jc w:val="center"/>
              <w:rPr>
                <w:rFonts w:ascii="Liberation Serif" w:hAnsi="Liberation Serif" w:eastAsia="SimSun" w:cs="Arial"/>
                <w:b/>
                <w:b/>
                <w:color w:val="00000A"/>
                <w:kern w:val="2"/>
                <w:sz w:val="24"/>
                <w:szCs w:val="24"/>
                <w:lang w:val="lv-LV" w:eastAsia="zh-CN" w:bidi="hi-IN"/>
              </w:rPr>
            </w:pPr>
            <w:r>
              <w:rPr>
                <w:rFonts w:eastAsia="SimSun" w:cs="Arial"/>
                <w:b/>
                <w:color w:val="00000A"/>
                <w:kern w:val="2"/>
                <w:sz w:val="24"/>
                <w:szCs w:val="24"/>
                <w:lang w:val="lv-LV" w:eastAsia="zh-CN" w:bidi="hi-IN"/>
              </w:rPr>
              <w:t>Iepirkuma procedūra</w:t>
            </w:r>
          </w:p>
          <w:p>
            <w:pPr>
              <w:pStyle w:val="FrameContents"/>
              <w:widowControl w:val="false"/>
              <w:jc w:val="center"/>
              <w:rPr/>
            </w:pPr>
            <w:r>
              <w:rPr>
                <w:b/>
                <w:sz w:val="28"/>
                <w:szCs w:val="28"/>
                <w:lang w:val="lv-LV"/>
              </w:rPr>
              <w:t>“</w:t>
            </w:r>
            <w:r>
              <w:rPr>
                <w:b/>
                <w:bCs/>
                <w:sz w:val="32"/>
                <w:szCs w:val="32"/>
                <w:lang w:val="lv-LV"/>
              </w:rPr>
              <w:t>Dabasgāzes piegāde</w:t>
            </w:r>
            <w:r>
              <w:rPr>
                <w:b/>
                <w:bCs/>
                <w:color w:val="000000"/>
                <w:sz w:val="28"/>
                <w:szCs w:val="28"/>
                <w:lang w:val="lv-LV"/>
              </w:rPr>
              <w:t>”</w:t>
            </w:r>
          </w:p>
          <w:p>
            <w:pPr>
              <w:pStyle w:val="FrameContents"/>
              <w:widowControl w:val="false"/>
              <w:jc w:val="center"/>
              <w:rPr/>
            </w:pPr>
            <w:r>
              <w:rPr>
                <w:b/>
                <w:lang w:val="lv-LV"/>
              </w:rPr>
              <w:t>ID Nr. DE 20</w:t>
            </w:r>
            <w:r>
              <w:rPr>
                <w:rFonts w:eastAsia="SimSun" w:cs="Arial"/>
                <w:b/>
                <w:color w:val="00000A"/>
                <w:kern w:val="2"/>
                <w:sz w:val="24"/>
                <w:szCs w:val="24"/>
                <w:lang w:val="lv-LV" w:eastAsia="zh-CN" w:bidi="hi-IN"/>
              </w:rPr>
              <w:t>22</w:t>
            </w:r>
            <w:r>
              <w:rPr>
                <w:b/>
                <w:lang w:val="lv-LV"/>
              </w:rPr>
              <w:t>/9</w:t>
            </w:r>
          </w:p>
          <w:p>
            <w:pPr>
              <w:pStyle w:val="Heading3"/>
              <w:widowControl w:val="false"/>
              <w:rPr/>
            </w:pPr>
            <w:r>
              <w:rPr>
                <w:sz w:val="24"/>
                <w:lang w:val="lv-LV"/>
              </w:rPr>
              <w:t>Neatvērt līdz 20</w:t>
            </w:r>
            <w:r>
              <w:rPr>
                <w:rFonts w:eastAsia="SimSun" w:cs="Arial"/>
                <w:b/>
                <w:color w:val="00000A"/>
                <w:kern w:val="2"/>
                <w:sz w:val="24"/>
                <w:szCs w:val="24"/>
                <w:u w:val="single"/>
                <w:lang w:val="lv-LV" w:eastAsia="zh-CN" w:bidi="hi-IN"/>
              </w:rPr>
              <w:t>22</w:t>
            </w:r>
            <w:r>
              <w:rPr>
                <w:sz w:val="24"/>
                <w:lang w:val="lv-LV"/>
              </w:rPr>
              <w:t xml:space="preserve">.gada </w:t>
            </w:r>
            <w:r>
              <w:rPr>
                <w:rFonts w:eastAsia="SimSun" w:cs="Arial"/>
                <w:b/>
                <w:color w:val="00000A"/>
                <w:kern w:val="2"/>
                <w:sz w:val="24"/>
                <w:szCs w:val="24"/>
                <w:u w:val="single"/>
                <w:lang w:val="lv-LV" w:eastAsia="zh-CN" w:bidi="hi-IN"/>
              </w:rPr>
              <w:t>28</w:t>
            </w:r>
            <w:r>
              <w:rPr>
                <w:sz w:val="24"/>
                <w:lang w:val="lv-LV"/>
              </w:rPr>
              <w:t>.</w:t>
            </w:r>
            <w:r>
              <w:rPr>
                <w:rFonts w:eastAsia="SimSun" w:cs="Arial"/>
                <w:b/>
                <w:color w:val="00000A"/>
                <w:kern w:val="2"/>
                <w:sz w:val="24"/>
                <w:szCs w:val="24"/>
                <w:u w:val="single"/>
                <w:lang w:val="lv-LV" w:eastAsia="zh-CN" w:bidi="hi-IN"/>
              </w:rPr>
              <w:t>jūnijam</w:t>
            </w:r>
            <w:r>
              <w:rPr>
                <w:sz w:val="24"/>
                <w:lang w:val="lv-LV"/>
              </w:rPr>
              <w:t xml:space="preserve"> plkst. 10:00</w:t>
            </w:r>
          </w:p>
          <w:p>
            <w:pPr>
              <w:pStyle w:val="Heading4"/>
              <w:widowControl w:val="false"/>
              <w:jc w:val="center"/>
              <w:rPr/>
            </w:pPr>
            <w:r>
              <w:rPr>
                <w:b/>
                <w:bCs/>
                <w:color w:val="000000"/>
                <w:sz w:val="28"/>
                <w:szCs w:val="28"/>
                <w:lang w:val="lv-LV"/>
              </w:rPr>
              <w:t>Pretendenta nosaukums un adrese</w:t>
            </w:r>
          </w:p>
        </w:tc>
      </w:tr>
    </w:tbl>
    <w:p>
      <w:pPr>
        <w:pStyle w:val="ListParagraph"/>
        <w:numPr>
          <w:ilvl w:val="0"/>
          <w:numId w:val="0"/>
        </w:numPr>
        <w:ind w:left="1578" w:right="0" w:hanging="0"/>
        <w:jc w:val="both"/>
        <w:rPr>
          <w:rFonts w:ascii="Arial" w:hAnsi="Arial"/>
          <w:sz w:val="22"/>
          <w:szCs w:val="22"/>
          <w:lang w:val="lv-LV"/>
        </w:rPr>
      </w:pPr>
      <w:r>
        <w:rPr>
          <w:rFonts w:ascii="Arial" w:hAnsi="Arial"/>
          <w:sz w:val="22"/>
          <w:szCs w:val="22"/>
          <w:lang w:val="lv-LV"/>
        </w:rPr>
      </w:r>
    </w:p>
    <w:p>
      <w:pPr>
        <w:pStyle w:val="ListParagraph"/>
        <w:numPr>
          <w:ilvl w:val="1"/>
          <w:numId w:val="1"/>
        </w:numPr>
        <w:ind w:left="360" w:right="0" w:hanging="360"/>
        <w:jc w:val="both"/>
        <w:rPr/>
      </w:pPr>
      <w:r>
        <w:rPr>
          <w:rFonts w:ascii="Arial" w:hAnsi="Arial"/>
          <w:sz w:val="22"/>
          <w:szCs w:val="22"/>
          <w:lang w:val="lv-LV"/>
        </w:rPr>
        <w:t xml:space="preserve">Piedāvājuma grozījumi vai paziņojums par piedāvājuma atsaukšanu jāiesaiņo, jānoformē un jāiesniedz tāpat kā piedāvājums, attiecīgi norādot </w:t>
      </w:r>
      <w:r>
        <w:rPr>
          <w:rFonts w:ascii="Arial" w:hAnsi="Arial"/>
          <w:i/>
          <w:sz w:val="22"/>
          <w:szCs w:val="22"/>
          <w:lang w:val="lv-LV"/>
        </w:rPr>
        <w:t>„Piedāvājuma grozījumi”</w:t>
      </w:r>
      <w:r>
        <w:rPr>
          <w:rFonts w:ascii="Arial" w:hAnsi="Arial"/>
          <w:sz w:val="22"/>
          <w:szCs w:val="22"/>
          <w:lang w:val="lv-LV"/>
        </w:rPr>
        <w:t xml:space="preserve"> vai </w:t>
      </w:r>
      <w:r>
        <w:rPr>
          <w:rFonts w:ascii="Arial" w:hAnsi="Arial"/>
          <w:i/>
          <w:sz w:val="22"/>
          <w:szCs w:val="22"/>
          <w:lang w:val="lv-LV"/>
        </w:rPr>
        <w:t>„Piedāvājuma atsaukums”.</w:t>
      </w:r>
    </w:p>
    <w:p>
      <w:pPr>
        <w:pStyle w:val="ListParagraph"/>
        <w:numPr>
          <w:ilvl w:val="1"/>
          <w:numId w:val="1"/>
        </w:numPr>
        <w:ind w:left="360" w:right="0" w:hanging="360"/>
        <w:jc w:val="both"/>
        <w:rPr/>
      </w:pPr>
      <w:r>
        <w:rPr>
          <w:rStyle w:val="FontStyle88"/>
          <w:rFonts w:cs="Tahoma" w:ascii="Arial" w:hAnsi="Arial"/>
          <w:szCs w:val="22"/>
          <w:lang w:val="lv-LV"/>
        </w:rPr>
        <w:t>Svešvalodā sagatavotiem piedāvājuma dokumentiem jāpievieno Pretendenta apliecināts tulkojums latviešu valodā, norādot - „</w:t>
      </w:r>
      <w:r>
        <w:rPr>
          <w:rStyle w:val="FontStyle88"/>
          <w:rFonts w:cs="Tahoma" w:ascii="Arial" w:hAnsi="Arial"/>
          <w:i/>
          <w:iCs/>
          <w:szCs w:val="22"/>
          <w:lang w:val="lv-LV"/>
        </w:rPr>
        <w:t>Tulkojums atbilst oriģinālam</w:t>
      </w:r>
      <w:r>
        <w:rPr>
          <w:rStyle w:val="FontStyle88"/>
          <w:rFonts w:cs="Tahoma" w:ascii="Arial" w:hAnsi="Arial"/>
          <w:szCs w:val="22"/>
          <w:lang w:val="lv-LV"/>
        </w:rPr>
        <w:t>", apliecinātāja amatu, vārdu, uzvārdu un datumu.</w:t>
      </w:r>
    </w:p>
    <w:p>
      <w:pPr>
        <w:pStyle w:val="ListParagraph"/>
        <w:numPr>
          <w:ilvl w:val="1"/>
          <w:numId w:val="1"/>
        </w:numPr>
        <w:ind w:left="360" w:right="0" w:hanging="360"/>
        <w:jc w:val="both"/>
        <w:rPr/>
      </w:pPr>
      <w:r>
        <w:rPr>
          <w:rFonts w:ascii="Arial" w:hAnsi="Arial"/>
          <w:sz w:val="22"/>
          <w:szCs w:val="22"/>
          <w:lang w:val="lv-LV"/>
        </w:rPr>
        <w:t>Piedāvājums jāparaksta personai, kura likumiski pārstāv Pretendentu, vai ir pilnvarota pārstāvēt Pretendentu šajā iepirkuma procedūrā. Pilnvara noformējama kā atsevišķs dokuments un pievienojams piedāvājumam.</w:t>
      </w:r>
    </w:p>
    <w:p>
      <w:pPr>
        <w:pStyle w:val="ListParagraph"/>
        <w:numPr>
          <w:ilvl w:val="1"/>
          <w:numId w:val="1"/>
        </w:numPr>
        <w:ind w:left="360" w:right="0" w:hanging="360"/>
        <w:jc w:val="both"/>
        <w:rPr/>
      </w:pPr>
      <w:r>
        <w:rPr>
          <w:rFonts w:ascii="Arial" w:hAnsi="Arial"/>
          <w:sz w:val="22"/>
          <w:szCs w:val="22"/>
          <w:lang w:val="lv-LV"/>
        </w:rPr>
        <w:t>Pēc piedāvājumu iesniegšanas termiņa beigām Pretendents savu piedāvājumu nevar grozīt.</w:t>
      </w:r>
    </w:p>
    <w:p>
      <w:pPr>
        <w:pStyle w:val="ListParagraph"/>
        <w:numPr>
          <w:ilvl w:val="1"/>
          <w:numId w:val="1"/>
        </w:numPr>
        <w:ind w:left="360" w:right="0" w:hanging="360"/>
        <w:jc w:val="both"/>
        <w:rPr/>
      </w:pPr>
      <w:r>
        <w:rPr>
          <w:rFonts w:ascii="Arial" w:hAnsi="Arial"/>
          <w:sz w:val="22"/>
          <w:szCs w:val="22"/>
          <w:lang w:val="lv-LV"/>
        </w:rPr>
        <w:t>Pasūtītājs neatbild par tādu piedāvājumu priekšlaicīgu atvēršanu, kuri nav noformēti atbilstoši nolikuma 4. punktā minētajām prasībām.</w:t>
      </w:r>
    </w:p>
    <w:p>
      <w:pPr>
        <w:pStyle w:val="ListParagraph"/>
        <w:numPr>
          <w:ilvl w:val="1"/>
          <w:numId w:val="1"/>
        </w:numPr>
        <w:spacing w:before="0" w:after="46"/>
        <w:ind w:left="360" w:right="0" w:hanging="360"/>
        <w:contextualSpacing/>
        <w:jc w:val="both"/>
        <w:rPr/>
      </w:pPr>
      <w:r>
        <w:rPr>
          <w:rFonts w:ascii="Arial" w:hAnsi="Arial"/>
          <w:sz w:val="22"/>
          <w:szCs w:val="22"/>
          <w:lang w:val="lv-LV"/>
        </w:rPr>
        <w:t>Pretendenta iesniegtajam piedāvājumam jābūt derīgam, tas ir saistošam Pretendentam, līdz iepirkuma līguma noslēgšanai.</w:t>
      </w:r>
    </w:p>
    <w:p>
      <w:pPr>
        <w:pStyle w:val="ListParagraph"/>
        <w:numPr>
          <w:ilvl w:val="0"/>
          <w:numId w:val="0"/>
        </w:numPr>
        <w:spacing w:before="0" w:after="46"/>
        <w:ind w:left="1578" w:right="0" w:hanging="0"/>
        <w:contextualSpacing/>
        <w:jc w:val="both"/>
        <w:rPr>
          <w:rFonts w:ascii="Arial" w:hAnsi="Arial"/>
          <w:sz w:val="22"/>
          <w:szCs w:val="22"/>
          <w:lang w:val="lv-LV"/>
        </w:rPr>
      </w:pPr>
      <w:r>
        <w:rPr>
          <w:rFonts w:ascii="Arial" w:hAnsi="Arial"/>
          <w:sz w:val="22"/>
          <w:szCs w:val="22"/>
          <w:lang w:val="lv-LV"/>
        </w:rPr>
      </w:r>
    </w:p>
    <w:p>
      <w:pPr>
        <w:pStyle w:val="ListParagraph"/>
        <w:numPr>
          <w:ilvl w:val="0"/>
          <w:numId w:val="1"/>
        </w:numPr>
        <w:spacing w:before="120" w:after="120"/>
        <w:ind w:left="357" w:right="0" w:hanging="357"/>
        <w:contextualSpacing/>
        <w:jc w:val="both"/>
        <w:rPr/>
      </w:pPr>
      <w:r>
        <w:rPr>
          <w:rFonts w:ascii="Arial" w:hAnsi="Arial"/>
          <w:b/>
          <w:bCs/>
          <w:sz w:val="22"/>
          <w:szCs w:val="22"/>
          <w:lang w:val="lv-LV"/>
        </w:rPr>
        <w:t xml:space="preserve">Prasības </w:t>
      </w:r>
      <w:r>
        <w:rPr>
          <w:rFonts w:ascii="Arial" w:hAnsi="Arial"/>
          <w:b/>
          <w:bCs/>
          <w:iCs/>
          <w:sz w:val="22"/>
          <w:szCs w:val="22"/>
          <w:lang w:val="lv-LV"/>
        </w:rPr>
        <w:t xml:space="preserve">ieinteresētajiem </w:t>
      </w:r>
      <w:r>
        <w:rPr>
          <w:rFonts w:ascii="Arial" w:hAnsi="Arial"/>
          <w:b/>
          <w:iCs/>
          <w:sz w:val="22"/>
          <w:szCs w:val="22"/>
          <w:lang w:val="lv-LV"/>
        </w:rPr>
        <w:t>piegādātājiem</w:t>
      </w:r>
    </w:p>
    <w:p>
      <w:pPr>
        <w:pStyle w:val="ListParagraph"/>
        <w:numPr>
          <w:ilvl w:val="1"/>
          <w:numId w:val="1"/>
        </w:numPr>
        <w:spacing w:before="57" w:after="217"/>
        <w:ind w:left="360" w:right="0" w:hanging="360"/>
        <w:contextualSpacing/>
        <w:jc w:val="both"/>
        <w:rPr/>
      </w:pPr>
      <w:r>
        <w:rPr>
          <w:rFonts w:eastAsia="Times New Roman" w:cs="Times New Roman" w:ascii="Arial" w:hAnsi="Arial"/>
          <w:sz w:val="22"/>
          <w:szCs w:val="22"/>
          <w:lang w:val="lv-LV" w:eastAsia="ar-SA"/>
        </w:rPr>
        <w:t>Pretendents ir reģistrēts, licencēts vai sertificēts atbilstoši attiecīgās valsts normatīvo aktu prasībām.</w:t>
      </w:r>
    </w:p>
    <w:p>
      <w:pPr>
        <w:pStyle w:val="ListParagraph"/>
        <w:numPr>
          <w:ilvl w:val="1"/>
          <w:numId w:val="1"/>
        </w:numPr>
        <w:spacing w:before="171" w:after="331"/>
        <w:ind w:left="360" w:right="0" w:hanging="360"/>
        <w:contextualSpacing/>
        <w:jc w:val="both"/>
        <w:rPr/>
      </w:pPr>
      <w:r>
        <w:rPr>
          <w:rFonts w:eastAsia="Times New Roman" w:cs="Times New Roman" w:ascii="Arial" w:hAnsi="Arial"/>
          <w:sz w:val="22"/>
          <w:szCs w:val="22"/>
          <w:lang w:val="lv-LV" w:eastAsia="lv-LV"/>
        </w:rPr>
        <w:t>Pretendents ir reģistrēts Latvijas Republikas Dabasgāzes tirgotāju reģistrā.</w:t>
      </w:r>
    </w:p>
    <w:p>
      <w:pPr>
        <w:pStyle w:val="ListParagraph"/>
        <w:numPr>
          <w:ilvl w:val="1"/>
          <w:numId w:val="1"/>
        </w:numPr>
        <w:spacing w:before="171" w:after="331"/>
        <w:ind w:left="360" w:right="0" w:hanging="360"/>
        <w:contextualSpacing/>
        <w:jc w:val="both"/>
        <w:rPr/>
      </w:pPr>
      <w:r>
        <w:rPr>
          <w:rFonts w:eastAsia="Times New Roman" w:cs="Times New Roman" w:ascii="Arial" w:hAnsi="Arial"/>
          <w:bCs/>
          <w:sz w:val="22"/>
          <w:szCs w:val="22"/>
          <w:lang w:val="lv-LV" w:eastAsia="lv-LV"/>
        </w:rPr>
        <w:t xml:space="preserve">Pretendentam ir noslēgts pārvades sistēmas pakalpojumu līgums </w:t>
      </w:r>
      <w:r>
        <w:rPr>
          <w:rFonts w:eastAsia="Times New Roman" w:cs="Times New Roman" w:ascii="Arial" w:hAnsi="Arial"/>
          <w:sz w:val="22"/>
          <w:szCs w:val="22"/>
          <w:lang w:val="lv-LV" w:eastAsia="lv-LV"/>
        </w:rPr>
        <w:t xml:space="preserve">ar Pārvades sistēmas operatoru un ir saņemts Pārvades sistēmas operatora piešķirtais </w:t>
      </w:r>
      <w:r>
        <w:rPr>
          <w:rFonts w:eastAsia="Times New Roman" w:cs="Times New Roman" w:ascii="Arial" w:hAnsi="Arial"/>
          <w:bCs/>
          <w:sz w:val="22"/>
          <w:szCs w:val="22"/>
          <w:lang w:val="lv-LV" w:eastAsia="lv-LV"/>
        </w:rPr>
        <w:t>balansēšanas portfeļa identifikators</w:t>
      </w:r>
      <w:r>
        <w:rPr>
          <w:rFonts w:eastAsia="Times New Roman" w:cs="Times New Roman" w:ascii="Arial" w:hAnsi="Arial"/>
          <w:sz w:val="22"/>
          <w:szCs w:val="22"/>
          <w:lang w:val="lv-LV" w:eastAsia="lv-LV"/>
        </w:rPr>
        <w:t>.</w:t>
      </w:r>
    </w:p>
    <w:p>
      <w:pPr>
        <w:pStyle w:val="ListParagraph"/>
        <w:numPr>
          <w:ilvl w:val="1"/>
          <w:numId w:val="1"/>
        </w:numPr>
        <w:spacing w:before="171" w:after="331"/>
        <w:ind w:left="360" w:right="0" w:hanging="360"/>
        <w:contextualSpacing/>
        <w:jc w:val="both"/>
        <w:rPr/>
      </w:pPr>
      <w:r>
        <w:rPr>
          <w:rFonts w:eastAsia="Times New Roman" w:cs="Times New Roman" w:ascii="Arial" w:hAnsi="Arial"/>
          <w:bCs/>
          <w:sz w:val="22"/>
          <w:szCs w:val="22"/>
          <w:lang w:val="lv-LV" w:eastAsia="lv-LV"/>
        </w:rPr>
        <w:t xml:space="preserve">Pretendentam ir noslēgts sadales sistēmas pakalpojumu līgums </w:t>
      </w:r>
      <w:r>
        <w:rPr>
          <w:rFonts w:eastAsia="Times New Roman" w:cs="Times New Roman" w:ascii="Arial" w:hAnsi="Arial"/>
          <w:sz w:val="22"/>
          <w:szCs w:val="22"/>
          <w:lang w:val="lv-LV" w:eastAsia="lv-LV"/>
        </w:rPr>
        <w:t>ar Sadales sistēmas operatoru.</w:t>
      </w:r>
    </w:p>
    <w:p>
      <w:pPr>
        <w:pStyle w:val="ListParagraph"/>
        <w:numPr>
          <w:ilvl w:val="1"/>
          <w:numId w:val="1"/>
        </w:numPr>
        <w:spacing w:before="0" w:after="0"/>
        <w:ind w:left="360" w:right="0" w:hanging="360"/>
        <w:contextualSpacing/>
        <w:jc w:val="both"/>
        <w:rPr/>
      </w:pPr>
      <w:bookmarkStart w:id="0" w:name="_GoBack1"/>
      <w:bookmarkEnd w:id="0"/>
      <w:r>
        <w:rPr>
          <w:rFonts w:eastAsia="Times New Roman" w:cs="Times New Roman" w:ascii="Arial" w:hAnsi="Arial"/>
          <w:sz w:val="22"/>
          <w:szCs w:val="22"/>
          <w:lang w:val="lv-LV" w:eastAsia="lv-LV"/>
        </w:rPr>
        <w:t>Pretendentam iepirkuma līguma darbības laikā būs pietiekami resursi, lai nodrošinātu piegādājamo dabasgāzes apjomu pārdošanai Pasūtītājam saskaņā ar Tehnisko specifikāciju.</w:t>
      </w:r>
    </w:p>
    <w:p>
      <w:pPr>
        <w:pStyle w:val="ListParagraph"/>
        <w:numPr>
          <w:ilvl w:val="1"/>
          <w:numId w:val="1"/>
        </w:numPr>
        <w:spacing w:before="0" w:after="0"/>
        <w:ind w:left="360" w:right="0" w:hanging="360"/>
        <w:contextualSpacing/>
        <w:jc w:val="both"/>
        <w:rPr/>
      </w:pPr>
      <w:r>
        <w:rPr>
          <w:rFonts w:eastAsia="Times New Roman" w:cs="Times New Roman" w:ascii="Arial" w:hAnsi="Arial"/>
          <w:sz w:val="22"/>
          <w:szCs w:val="22"/>
          <w:lang w:val="lv-LV" w:eastAsia="lv-LV"/>
        </w:rPr>
        <w:t xml:space="preserve">Nepārtrauktas un drošas dabasgāzes piegādes nodrošināšanai Pasūtītājam, Pretendents nodrošina </w:t>
      </w:r>
      <w:r>
        <w:rPr>
          <w:rFonts w:eastAsia="Times New Roman" w:cs="Times New Roman" w:ascii="Arial" w:hAnsi="Arial"/>
          <w:color w:val="00000A"/>
          <w:kern w:val="2"/>
          <w:sz w:val="22"/>
          <w:szCs w:val="22"/>
          <w:shd w:fill="auto" w:val="clear"/>
          <w:lang w:val="lv-LV" w:eastAsia="lv-LV" w:bidi="hi-IN"/>
        </w:rPr>
        <w:t>300</w:t>
      </w:r>
      <w:r>
        <w:rPr>
          <w:rFonts w:eastAsia="Times New Roman" w:cs="Times New Roman" w:ascii="Arial" w:hAnsi="Arial"/>
          <w:sz w:val="22"/>
          <w:szCs w:val="22"/>
          <w:shd w:fill="auto" w:val="clear"/>
          <w:lang w:val="lv-LV" w:eastAsia="lv-LV"/>
        </w:rPr>
        <w:t xml:space="preserve"> 000 k</w:t>
      </w:r>
      <w:r>
        <w:rPr>
          <w:rFonts w:eastAsia="Times New Roman" w:cs="Times New Roman" w:ascii="Arial" w:hAnsi="Arial"/>
          <w:sz w:val="22"/>
          <w:szCs w:val="22"/>
          <w:lang w:val="lv-LV" w:eastAsia="lv-LV"/>
        </w:rPr>
        <w:t>Wh uzglabāšanu IPGK atbilstoši grupētas jaudas produktam Pasūtītāja vajadzībām.</w:t>
      </w:r>
    </w:p>
    <w:p>
      <w:pPr>
        <w:pStyle w:val="ListParagraph"/>
        <w:numPr>
          <w:ilvl w:val="0"/>
          <w:numId w:val="0"/>
        </w:numPr>
        <w:spacing w:before="0" w:after="0"/>
        <w:ind w:left="1578" w:right="0" w:hanging="0"/>
        <w:contextualSpacing/>
        <w:jc w:val="both"/>
        <w:rPr>
          <w:rFonts w:ascii="Arial" w:hAnsi="Arial" w:eastAsia="Times New Roman" w:cs="Times New Roman"/>
          <w:sz w:val="22"/>
          <w:szCs w:val="22"/>
          <w:lang w:val="lv-LV" w:eastAsia="lv-LV"/>
        </w:rPr>
      </w:pPr>
      <w:r>
        <w:rPr>
          <w:rFonts w:eastAsia="Times New Roman" w:cs="Times New Roman" w:ascii="Arial" w:hAnsi="Arial"/>
          <w:sz w:val="22"/>
          <w:szCs w:val="22"/>
          <w:lang w:val="lv-LV" w:eastAsia="lv-LV"/>
        </w:rPr>
      </w:r>
    </w:p>
    <w:p>
      <w:pPr>
        <w:pStyle w:val="Normal"/>
        <w:numPr>
          <w:ilvl w:val="0"/>
          <w:numId w:val="1"/>
        </w:numPr>
        <w:tabs>
          <w:tab w:val="clear" w:pos="709"/>
          <w:tab w:val="left" w:pos="8640" w:leader="none"/>
        </w:tabs>
        <w:suppressAutoHyphens w:val="true"/>
        <w:snapToGrid w:val="false"/>
        <w:spacing w:before="6" w:after="6"/>
        <w:ind w:left="357" w:right="0" w:hanging="357"/>
        <w:jc w:val="both"/>
        <w:rPr/>
      </w:pPr>
      <w:r>
        <w:rPr>
          <w:rFonts w:eastAsia="Times New Roman" w:cs="Times New Roman" w:ascii="Arial" w:hAnsi="Arial"/>
          <w:b/>
          <w:sz w:val="22"/>
          <w:szCs w:val="22"/>
          <w:lang w:val="lv-LV" w:eastAsia="lv-LV"/>
        </w:rPr>
        <w:t>Pretendentu izslēgšanas nosacījumi</w:t>
      </w:r>
    </w:p>
    <w:p>
      <w:pPr>
        <w:pStyle w:val="ListParagraph"/>
        <w:numPr>
          <w:ilvl w:val="1"/>
          <w:numId w:val="1"/>
        </w:numPr>
        <w:shd w:val="clear" w:fill="FFFFFF"/>
        <w:tabs>
          <w:tab w:val="clear" w:pos="709"/>
          <w:tab w:val="left" w:pos="0" w:leader="none"/>
          <w:tab w:val="left" w:pos="284" w:leader="none"/>
          <w:tab w:val="left" w:pos="1560" w:leader="none"/>
        </w:tabs>
        <w:suppressAutoHyphens w:val="true"/>
        <w:snapToGrid w:val="false"/>
        <w:spacing w:before="0" w:after="120"/>
        <w:ind w:left="360" w:right="0" w:hanging="360"/>
        <w:contextualSpacing/>
        <w:jc w:val="both"/>
        <w:rPr/>
      </w:pPr>
      <w:r>
        <w:rPr>
          <w:rFonts w:eastAsia="Times New Roman" w:cs="Times New Roman" w:ascii="Arial" w:hAnsi="Arial"/>
          <w:sz w:val="22"/>
          <w:szCs w:val="22"/>
          <w:lang w:val="lv-LV" w:eastAsia="lv-LV"/>
        </w:rPr>
        <w:t>Iepirkuma komisija var izslēgt pretendentu no turpmākas dalības iepirkumā, ja pretendents ir sniedzis nepatiesu informāciju savas kvalifikācijas novērtēšanai vai nav sniedzis nolikumā pieprasīto informāciju, vai iesniegtā informācija neatbilst Nolikumā noteiktajām prasībām, vai pretendenta finanšu piedāvājums neatbilst Tehniskās specifikācijas prasībām.</w:t>
      </w:r>
    </w:p>
    <w:p>
      <w:pPr>
        <w:pStyle w:val="ListParagraph"/>
        <w:numPr>
          <w:ilvl w:val="1"/>
          <w:numId w:val="1"/>
        </w:numPr>
        <w:shd w:val="clear" w:fill="FFFFFF"/>
        <w:tabs>
          <w:tab w:val="clear" w:pos="709"/>
          <w:tab w:val="left" w:pos="0" w:leader="none"/>
          <w:tab w:val="left" w:pos="284" w:leader="none"/>
          <w:tab w:val="left" w:pos="1560" w:leader="none"/>
        </w:tabs>
        <w:suppressAutoHyphens w:val="true"/>
        <w:snapToGrid w:val="false"/>
        <w:spacing w:before="0" w:after="120"/>
        <w:ind w:left="360" w:right="0" w:hanging="360"/>
        <w:contextualSpacing/>
        <w:jc w:val="both"/>
        <w:rPr/>
      </w:pPr>
      <w:r>
        <w:rPr>
          <w:rFonts w:eastAsia="Times New Roman" w:cs="Times New Roman" w:ascii="Arial" w:hAnsi="Arial"/>
          <w:bCs/>
          <w:sz w:val="22"/>
          <w:szCs w:val="22"/>
          <w:lang w:val="lv-LV" w:eastAsia="ar-SA"/>
        </w:rPr>
        <w:t>Iepirkuma k</w:t>
      </w:r>
      <w:r>
        <w:rPr>
          <w:rFonts w:eastAsia="Times New Roman" w:cs="Times New Roman" w:ascii="Arial" w:hAnsi="Arial"/>
          <w:sz w:val="22"/>
          <w:szCs w:val="22"/>
          <w:lang w:val="lv-LV" w:eastAsia="ar-SA"/>
        </w:rPr>
        <w:t>omisija pretendentu, kuram būtu piešķiramas iepirkuma līguma slēgšanas tiesības, izslēdz no dalības iepirkumā jebkurā no šādiem gadījumiem:</w:t>
      </w:r>
    </w:p>
    <w:p>
      <w:pPr>
        <w:pStyle w:val="ListParagraph"/>
        <w:numPr>
          <w:ilvl w:val="2"/>
          <w:numId w:val="1"/>
        </w:numPr>
        <w:shd w:val="clear" w:fill="FFFFFF"/>
        <w:tabs>
          <w:tab w:val="clear" w:pos="709"/>
          <w:tab w:val="left" w:pos="0" w:leader="none"/>
          <w:tab w:val="left" w:pos="284" w:leader="none"/>
          <w:tab w:val="left" w:pos="1560" w:leader="none"/>
        </w:tabs>
        <w:suppressAutoHyphens w:val="true"/>
        <w:snapToGrid w:val="false"/>
        <w:spacing w:before="0" w:after="120"/>
        <w:ind w:left="1191" w:right="0" w:hanging="510"/>
        <w:contextualSpacing/>
        <w:jc w:val="both"/>
        <w:rPr/>
      </w:pPr>
      <w:r>
        <w:rPr>
          <w:rFonts w:eastAsia="Times New Roman" w:cs="Times New Roman" w:ascii="Arial" w:hAnsi="Arial"/>
          <w:sz w:val="22"/>
          <w:szCs w:val="22"/>
          <w:lang w:val="lv-LV" w:eastAsia="ar-SA"/>
        </w:rPr>
        <w:t>pasludināts pretendenta maksātnespējas process (izņemot gadījumu, kad maksātnespējas procesā tiek piemērots uz parādnieka maksātspējas atjaunošanu vērsts pasākumu kopums), apturēta tā saimnieciskā darbība vai pretendents tiek likvidēts;</w:t>
      </w:r>
    </w:p>
    <w:p>
      <w:pPr>
        <w:pStyle w:val="ListParagraph"/>
        <w:numPr>
          <w:ilvl w:val="2"/>
          <w:numId w:val="1"/>
        </w:numPr>
        <w:shd w:val="clear" w:fill="FFFFFF"/>
        <w:tabs>
          <w:tab w:val="clear" w:pos="709"/>
          <w:tab w:val="left" w:pos="0" w:leader="none"/>
          <w:tab w:val="left" w:pos="284" w:leader="none"/>
          <w:tab w:val="left" w:pos="1560" w:leader="none"/>
        </w:tabs>
        <w:suppressAutoHyphens w:val="true"/>
        <w:snapToGrid w:val="false"/>
        <w:spacing w:before="0" w:after="120"/>
        <w:ind w:left="1191" w:right="0" w:hanging="510"/>
        <w:contextualSpacing/>
        <w:jc w:val="both"/>
        <w:rPr/>
      </w:pPr>
      <w:r>
        <w:rPr>
          <w:rFonts w:eastAsia="Times New Roman" w:cs="Times New Roman" w:ascii="Arial" w:hAnsi="Arial"/>
          <w:sz w:val="22"/>
          <w:szCs w:val="22"/>
          <w:lang w:val="lv-LV" w:eastAsia="ar-SA"/>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pPr>
        <w:pStyle w:val="ListParagraph"/>
        <w:numPr>
          <w:ilvl w:val="2"/>
          <w:numId w:val="1"/>
        </w:numPr>
        <w:shd w:val="clear" w:fill="FFFFFF"/>
        <w:tabs>
          <w:tab w:val="clear" w:pos="709"/>
          <w:tab w:val="left" w:pos="0" w:leader="none"/>
          <w:tab w:val="left" w:pos="284" w:leader="none"/>
          <w:tab w:val="left" w:pos="1560" w:leader="none"/>
        </w:tabs>
        <w:suppressAutoHyphens w:val="true"/>
        <w:snapToGrid w:val="false"/>
        <w:spacing w:before="0" w:after="120"/>
        <w:ind w:left="1191" w:right="0" w:hanging="510"/>
        <w:contextualSpacing/>
        <w:jc w:val="both"/>
        <w:rPr/>
      </w:pPr>
      <w:r>
        <w:rPr>
          <w:rFonts w:eastAsia="Times New Roman" w:cs="Times New Roman" w:ascii="Arial" w:hAnsi="Arial"/>
          <w:sz w:val="22"/>
          <w:szCs w:val="22"/>
          <w:lang w:val="lv-LV" w:eastAsia="ar-SA"/>
        </w:rP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pPr>
        <w:pStyle w:val="ListParagraph"/>
        <w:numPr>
          <w:ilvl w:val="2"/>
          <w:numId w:val="1"/>
        </w:numPr>
        <w:shd w:val="clear" w:fill="FFFFFF"/>
        <w:tabs>
          <w:tab w:val="clear" w:pos="709"/>
          <w:tab w:val="left" w:pos="0" w:leader="none"/>
          <w:tab w:val="left" w:pos="284" w:leader="none"/>
          <w:tab w:val="left" w:pos="1560" w:leader="none"/>
        </w:tabs>
        <w:suppressAutoHyphens w:val="true"/>
        <w:snapToGrid w:val="false"/>
        <w:spacing w:before="0" w:after="6"/>
        <w:ind w:left="1191" w:right="0" w:hanging="510"/>
        <w:contextualSpacing/>
        <w:jc w:val="both"/>
        <w:rPr/>
      </w:pPr>
      <w:r>
        <w:rPr>
          <w:rFonts w:eastAsia="Times New Roman" w:cs="Times New Roman" w:ascii="Arial" w:hAnsi="Arial"/>
          <w:sz w:val="22"/>
          <w:szCs w:val="22"/>
          <w:lang w:val="lv-LV" w:eastAsia="ar-SA"/>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šīs daļas 6.2.1., 6.2.2. un 6.2.3. punkta nosacījumi.</w:t>
      </w:r>
    </w:p>
    <w:p>
      <w:pPr>
        <w:pStyle w:val="ListParagraph"/>
        <w:numPr>
          <w:ilvl w:val="0"/>
          <w:numId w:val="0"/>
        </w:numPr>
        <w:shd w:val="clear" w:fill="FFFFFF"/>
        <w:tabs>
          <w:tab w:val="clear" w:pos="709"/>
          <w:tab w:val="left" w:pos="0" w:leader="none"/>
          <w:tab w:val="left" w:pos="284" w:leader="none"/>
          <w:tab w:val="left" w:pos="1560" w:leader="none"/>
        </w:tabs>
        <w:suppressAutoHyphens w:val="true"/>
        <w:snapToGrid w:val="false"/>
        <w:spacing w:before="0" w:after="6"/>
        <w:ind w:left="2462" w:right="0" w:hanging="0"/>
        <w:contextualSpacing/>
        <w:jc w:val="both"/>
        <w:rPr>
          <w:rFonts w:ascii="Arial" w:hAnsi="Arial" w:eastAsia="Times New Roman" w:cs="Times New Roman"/>
          <w:sz w:val="22"/>
          <w:szCs w:val="22"/>
          <w:lang w:val="lv-LV" w:eastAsia="ar-SA"/>
        </w:rPr>
      </w:pPr>
      <w:r>
        <w:rPr>
          <w:rFonts w:eastAsia="Times New Roman" w:cs="Times New Roman" w:ascii="Arial" w:hAnsi="Arial"/>
          <w:sz w:val="22"/>
          <w:szCs w:val="22"/>
          <w:lang w:val="lv-LV" w:eastAsia="ar-SA"/>
        </w:rPr>
      </w:r>
    </w:p>
    <w:p>
      <w:pPr>
        <w:pStyle w:val="ListParagraph"/>
        <w:numPr>
          <w:ilvl w:val="0"/>
          <w:numId w:val="1"/>
        </w:numPr>
        <w:shd w:val="clear" w:fill="FFFFFF"/>
        <w:tabs>
          <w:tab w:val="clear" w:pos="709"/>
          <w:tab w:val="left" w:pos="0" w:leader="none"/>
          <w:tab w:val="left" w:pos="284" w:leader="none"/>
          <w:tab w:val="left" w:pos="1560" w:leader="none"/>
        </w:tabs>
        <w:suppressAutoHyphens w:val="true"/>
        <w:snapToGrid w:val="false"/>
        <w:spacing w:lineRule="auto" w:line="276" w:before="120" w:after="120"/>
        <w:ind w:left="357" w:right="0" w:hanging="357"/>
        <w:contextualSpacing/>
        <w:jc w:val="both"/>
        <w:rPr/>
      </w:pPr>
      <w:r>
        <w:rPr>
          <w:rFonts w:eastAsia="Times New Roman" w:cs="Times New Roman" w:ascii="Arial" w:hAnsi="Arial"/>
          <w:b/>
          <w:bCs/>
          <w:sz w:val="22"/>
          <w:szCs w:val="22"/>
          <w:lang w:val="lv-LV" w:eastAsia="ar-SA"/>
        </w:rPr>
        <w:t>Iesniedzamā informācija</w:t>
      </w:r>
    </w:p>
    <w:p>
      <w:pPr>
        <w:pStyle w:val="ListParagraph"/>
        <w:numPr>
          <w:ilvl w:val="1"/>
          <w:numId w:val="1"/>
        </w:numPr>
        <w:shd w:val="clear" w:fill="FFFFFF"/>
        <w:tabs>
          <w:tab w:val="clear" w:pos="709"/>
          <w:tab w:val="left" w:pos="0" w:leader="none"/>
          <w:tab w:val="left" w:pos="284" w:leader="none"/>
          <w:tab w:val="left" w:pos="1560" w:leader="none"/>
        </w:tabs>
        <w:suppressAutoHyphens w:val="true"/>
        <w:snapToGrid w:val="false"/>
        <w:spacing w:before="0" w:after="120"/>
        <w:ind w:left="360" w:right="0" w:hanging="360"/>
        <w:contextualSpacing/>
        <w:jc w:val="both"/>
        <w:rPr/>
      </w:pPr>
      <w:r>
        <w:rPr>
          <w:rFonts w:eastAsia="Times New Roman" w:cs="Times New Roman" w:ascii="Arial" w:hAnsi="Arial"/>
          <w:b/>
          <w:bCs/>
          <w:color w:val="000000"/>
          <w:sz w:val="22"/>
          <w:szCs w:val="22"/>
          <w:lang w:val="lv-LV" w:eastAsia="lv-LV"/>
        </w:rPr>
        <w:t>Pretendenta pieteikums</w:t>
      </w:r>
      <w:r>
        <w:rPr>
          <w:rFonts w:eastAsia="Times New Roman" w:cs="Times New Roman" w:ascii="Arial" w:hAnsi="Arial"/>
          <w:color w:val="000000"/>
          <w:sz w:val="22"/>
          <w:szCs w:val="22"/>
          <w:lang w:val="lv-LV" w:eastAsia="lv-LV"/>
        </w:rPr>
        <w:t xml:space="preserve"> dalībai iepirkuma procedūrā, kurš sagatavots atbilstoši Nolikuma veidnei (1.pielikums);</w:t>
      </w:r>
    </w:p>
    <w:p>
      <w:pPr>
        <w:pStyle w:val="ListParagraph"/>
        <w:numPr>
          <w:ilvl w:val="1"/>
          <w:numId w:val="1"/>
        </w:numPr>
        <w:shd w:val="clear" w:fill="FFFFFF"/>
        <w:tabs>
          <w:tab w:val="clear" w:pos="709"/>
          <w:tab w:val="left" w:pos="0" w:leader="none"/>
          <w:tab w:val="left" w:pos="284" w:leader="none"/>
          <w:tab w:val="left" w:pos="1560" w:leader="none"/>
        </w:tabs>
        <w:suppressAutoHyphens w:val="true"/>
        <w:snapToGrid w:val="false"/>
        <w:spacing w:before="0" w:after="120"/>
        <w:ind w:left="360" w:right="0" w:hanging="360"/>
        <w:contextualSpacing/>
        <w:jc w:val="both"/>
        <w:rPr/>
      </w:pPr>
      <w:r>
        <w:rPr>
          <w:rFonts w:eastAsia="Times New Roman" w:cs="Times New Roman" w:ascii="Arial" w:hAnsi="Arial"/>
          <w:color w:val="000000"/>
          <w:sz w:val="22"/>
          <w:szCs w:val="22"/>
          <w:lang w:val="lv-LV" w:eastAsia="lv-LV"/>
        </w:rPr>
        <w:t xml:space="preserve">Lai apliecinātu Nolikuma 5.3. prasību, Pretendentam </w:t>
      </w:r>
      <w:r>
        <w:rPr>
          <w:rFonts w:eastAsia="Times New Roman" w:cs="Times New Roman" w:ascii="Arial" w:hAnsi="Arial"/>
          <w:b/>
          <w:color w:val="000000"/>
          <w:sz w:val="22"/>
          <w:szCs w:val="22"/>
          <w:lang w:val="lv-LV" w:eastAsia="lv-LV"/>
        </w:rPr>
        <w:t>jāsniedz apliecinājums</w:t>
      </w:r>
      <w:r>
        <w:rPr>
          <w:rFonts w:eastAsia="Times New Roman" w:cs="Times New Roman" w:ascii="Arial" w:hAnsi="Arial"/>
          <w:color w:val="000000"/>
          <w:sz w:val="22"/>
          <w:szCs w:val="22"/>
          <w:lang w:val="lv-LV" w:eastAsia="lv-LV"/>
        </w:rPr>
        <w:t>, ka Pretendentam ir noslēgts pārvades sistēmas pakalpojumu līgums ar Pārvades sistēmas operatoru un ir saņemts Pārvades sistēmas operatora piešķirtais balansēšanas portfeļa identifikators.</w:t>
      </w:r>
    </w:p>
    <w:p>
      <w:pPr>
        <w:pStyle w:val="ListParagraph"/>
        <w:numPr>
          <w:ilvl w:val="1"/>
          <w:numId w:val="1"/>
        </w:numPr>
        <w:shd w:val="clear" w:fill="FFFFFF"/>
        <w:tabs>
          <w:tab w:val="clear" w:pos="709"/>
          <w:tab w:val="left" w:pos="0" w:leader="none"/>
          <w:tab w:val="left" w:pos="284" w:leader="none"/>
          <w:tab w:val="left" w:pos="1560" w:leader="none"/>
        </w:tabs>
        <w:suppressAutoHyphens w:val="true"/>
        <w:snapToGrid w:val="false"/>
        <w:spacing w:before="0" w:after="120"/>
        <w:ind w:left="360" w:right="0" w:hanging="360"/>
        <w:contextualSpacing/>
        <w:jc w:val="both"/>
        <w:rPr/>
      </w:pPr>
      <w:r>
        <w:rPr>
          <w:rFonts w:eastAsia="Times New Roman" w:cs="Times New Roman" w:ascii="Arial" w:hAnsi="Arial"/>
          <w:color w:val="000000"/>
          <w:sz w:val="22"/>
          <w:szCs w:val="22"/>
          <w:lang w:val="lv-LV" w:eastAsia="lv-LV"/>
        </w:rPr>
        <w:t xml:space="preserve">Lai apliecinātu Nolikuma 5.4. prasību, Pretendentam </w:t>
      </w:r>
      <w:r>
        <w:rPr>
          <w:rFonts w:eastAsia="Times New Roman" w:cs="Times New Roman" w:ascii="Arial" w:hAnsi="Arial"/>
          <w:b/>
          <w:color w:val="000000"/>
          <w:sz w:val="22"/>
          <w:szCs w:val="22"/>
          <w:lang w:val="lv-LV" w:eastAsia="lv-LV"/>
        </w:rPr>
        <w:t>jāsniedz apliecinājums</w:t>
      </w:r>
      <w:r>
        <w:rPr>
          <w:rFonts w:eastAsia="Times New Roman" w:cs="Times New Roman" w:ascii="Arial" w:hAnsi="Arial"/>
          <w:color w:val="000000"/>
          <w:sz w:val="22"/>
          <w:szCs w:val="22"/>
          <w:lang w:val="lv-LV" w:eastAsia="lv-LV"/>
        </w:rPr>
        <w:t xml:space="preserve">, ka Pretendentam ir noslēgts sadales sistēmas pakalpojumu līgums ar Sadales sistēmas operatoru. </w:t>
      </w:r>
    </w:p>
    <w:p>
      <w:pPr>
        <w:pStyle w:val="ListParagraph"/>
        <w:numPr>
          <w:ilvl w:val="1"/>
          <w:numId w:val="1"/>
        </w:numPr>
        <w:shd w:val="clear" w:fill="FFFFFF"/>
        <w:tabs>
          <w:tab w:val="clear" w:pos="709"/>
          <w:tab w:val="left" w:pos="0" w:leader="none"/>
          <w:tab w:val="left" w:pos="284" w:leader="none"/>
          <w:tab w:val="left" w:pos="1560" w:leader="none"/>
        </w:tabs>
        <w:suppressAutoHyphens w:val="true"/>
        <w:snapToGrid w:val="false"/>
        <w:spacing w:before="0" w:after="120"/>
        <w:ind w:left="360" w:right="0" w:hanging="360"/>
        <w:contextualSpacing/>
        <w:jc w:val="both"/>
        <w:rPr/>
      </w:pPr>
      <w:r>
        <w:rPr>
          <w:rFonts w:eastAsia="Times New Roman" w:cs="Times New Roman" w:ascii="Arial" w:hAnsi="Arial"/>
          <w:color w:val="000000"/>
          <w:sz w:val="22"/>
          <w:szCs w:val="22"/>
          <w:lang w:val="lv-LV" w:eastAsia="lv-LV"/>
        </w:rPr>
        <w:t xml:space="preserve">Lai apliecinātu Nolikuma 5.5. prasību, Pretendentam </w:t>
      </w:r>
      <w:r>
        <w:rPr>
          <w:rFonts w:eastAsia="Times New Roman" w:cs="Times New Roman" w:ascii="Arial" w:hAnsi="Arial"/>
          <w:b/>
          <w:color w:val="000000"/>
          <w:sz w:val="22"/>
          <w:szCs w:val="22"/>
          <w:lang w:val="lv-LV" w:eastAsia="lv-LV"/>
        </w:rPr>
        <w:t>jāsniedz apliecinājums</w:t>
      </w:r>
      <w:r>
        <w:rPr>
          <w:rFonts w:eastAsia="Times New Roman" w:cs="Times New Roman" w:ascii="Arial" w:hAnsi="Arial"/>
          <w:color w:val="000000"/>
          <w:sz w:val="22"/>
          <w:szCs w:val="22"/>
          <w:lang w:val="lv-LV" w:eastAsia="lv-LV"/>
        </w:rPr>
        <w:t>, ka tam iepirkuma līguma darbības laikā būs pietiekami resursi, lai nodrošinātu piegādājamo dabasgāzes apjomu pārdošanai Pasūtītājam pēc Tehniskās specifikācijas prasībām.</w:t>
      </w:r>
    </w:p>
    <w:p>
      <w:pPr>
        <w:pStyle w:val="ListParagraph"/>
        <w:numPr>
          <w:ilvl w:val="1"/>
          <w:numId w:val="1"/>
        </w:numPr>
        <w:shd w:val="clear" w:fill="FFFFFF"/>
        <w:tabs>
          <w:tab w:val="clear" w:pos="709"/>
          <w:tab w:val="left" w:pos="0" w:leader="none"/>
          <w:tab w:val="left" w:pos="284" w:leader="none"/>
          <w:tab w:val="left" w:pos="1560" w:leader="none"/>
        </w:tabs>
        <w:suppressAutoHyphens w:val="true"/>
        <w:snapToGrid w:val="false"/>
        <w:spacing w:before="0" w:after="120"/>
        <w:ind w:left="360" w:right="0" w:hanging="360"/>
        <w:contextualSpacing/>
        <w:jc w:val="both"/>
        <w:rPr/>
      </w:pPr>
      <w:r>
        <w:rPr>
          <w:rFonts w:eastAsia="Times New Roman" w:cs="Times New Roman" w:ascii="Arial" w:hAnsi="Arial"/>
          <w:color w:val="000000"/>
          <w:sz w:val="22"/>
          <w:szCs w:val="22"/>
          <w:lang w:val="lv-LV" w:eastAsia="lv-LV"/>
        </w:rPr>
        <w:t xml:space="preserve">Lai apliecinātu Nolikuma 5.6. prasību, Pretendentam </w:t>
      </w:r>
      <w:r>
        <w:rPr>
          <w:rFonts w:eastAsia="Times New Roman" w:cs="Times New Roman" w:ascii="Arial" w:hAnsi="Arial"/>
          <w:b/>
          <w:bCs/>
          <w:color w:val="000000"/>
          <w:sz w:val="22"/>
          <w:szCs w:val="22"/>
          <w:lang w:val="lv-LV" w:eastAsia="lv-LV"/>
        </w:rPr>
        <w:t>jāiesniedz apliecinājums,</w:t>
      </w:r>
      <w:r>
        <w:rPr>
          <w:rFonts w:eastAsia="Times New Roman" w:cs="Times New Roman" w:ascii="Arial" w:hAnsi="Arial"/>
          <w:color w:val="000000"/>
          <w:sz w:val="22"/>
          <w:szCs w:val="22"/>
          <w:lang w:val="lv-LV" w:eastAsia="lv-LV"/>
        </w:rPr>
        <w:t xml:space="preserve"> ka tas IPGK ir iesūknējis un glabā vismaz </w:t>
      </w:r>
      <w:r>
        <w:rPr>
          <w:rFonts w:eastAsia="Times New Roman" w:cs="Times New Roman" w:ascii="Arial" w:hAnsi="Arial"/>
          <w:color w:val="000000"/>
          <w:kern w:val="2"/>
          <w:sz w:val="22"/>
          <w:szCs w:val="22"/>
          <w:lang w:val="lv-LV" w:eastAsia="lv-LV" w:bidi="hi-IN"/>
        </w:rPr>
        <w:t>300</w:t>
      </w:r>
      <w:r>
        <w:rPr>
          <w:rFonts w:eastAsia="Times New Roman" w:cs="Times New Roman" w:ascii="Arial" w:hAnsi="Arial"/>
          <w:color w:val="000000"/>
          <w:sz w:val="22"/>
          <w:szCs w:val="22"/>
          <w:lang w:val="lv-LV" w:eastAsia="lv-LV"/>
        </w:rPr>
        <w:t xml:space="preserve"> 000 kWh dabasgāzes. Pretendenta apliecinājumam pievieno AS “Conexus Baltic Grid” apliecinājumu, ka Pretendentam IPGK ir rezervēta krātuves jauda atbilstoši grupētās jaudas produktam un iesūknēta dabasgāze vismaz </w:t>
      </w:r>
      <w:r>
        <w:rPr>
          <w:rFonts w:eastAsia="Times New Roman" w:cs="Times New Roman" w:ascii="Arial" w:hAnsi="Arial"/>
          <w:color w:val="000000"/>
          <w:kern w:val="2"/>
          <w:sz w:val="22"/>
          <w:szCs w:val="22"/>
          <w:lang w:val="lv-LV" w:eastAsia="lv-LV" w:bidi="hi-IN"/>
        </w:rPr>
        <w:t>300</w:t>
      </w:r>
      <w:r>
        <w:rPr>
          <w:rFonts w:eastAsia="Times New Roman" w:cs="Times New Roman" w:ascii="Arial" w:hAnsi="Arial"/>
          <w:color w:val="000000"/>
          <w:sz w:val="22"/>
          <w:szCs w:val="22"/>
          <w:lang w:val="lv-LV" w:eastAsia="lv-LV"/>
        </w:rPr>
        <w:t xml:space="preserve"> 000 kWh apjomā.</w:t>
      </w:r>
    </w:p>
    <w:p>
      <w:pPr>
        <w:pStyle w:val="ListParagraph"/>
        <w:numPr>
          <w:ilvl w:val="1"/>
          <w:numId w:val="1"/>
        </w:numPr>
        <w:shd w:val="clear" w:fill="FFFFFF"/>
        <w:tabs>
          <w:tab w:val="clear" w:pos="709"/>
          <w:tab w:val="left" w:pos="0" w:leader="none"/>
          <w:tab w:val="left" w:pos="284" w:leader="none"/>
          <w:tab w:val="left" w:pos="1560" w:leader="none"/>
        </w:tabs>
        <w:suppressAutoHyphens w:val="true"/>
        <w:snapToGrid w:val="false"/>
        <w:spacing w:before="0" w:after="0"/>
        <w:ind w:left="360" w:right="0" w:hanging="360"/>
        <w:contextualSpacing/>
        <w:jc w:val="both"/>
        <w:rPr/>
      </w:pPr>
      <w:r>
        <w:rPr>
          <w:rFonts w:eastAsia="Times New Roman" w:cs="Times New Roman" w:ascii="Arial" w:hAnsi="Arial"/>
          <w:b/>
          <w:bCs/>
          <w:color w:val="000000"/>
          <w:sz w:val="22"/>
          <w:szCs w:val="22"/>
          <w:lang w:val="lv-LV" w:eastAsia="lv-LV"/>
        </w:rPr>
        <w:t>Tehniskās specifikācijas</w:t>
      </w:r>
      <w:r>
        <w:rPr>
          <w:rFonts w:eastAsia="Times New Roman" w:cs="Times New Roman" w:ascii="Arial" w:hAnsi="Arial"/>
          <w:color w:val="000000"/>
          <w:sz w:val="22"/>
          <w:szCs w:val="22"/>
          <w:lang w:val="lv-LV" w:eastAsia="lv-LV"/>
        </w:rPr>
        <w:t xml:space="preserve"> (2.pielikums) parakstīts dokuments pēc parauga.</w:t>
      </w:r>
    </w:p>
    <w:p>
      <w:pPr>
        <w:pStyle w:val="ListParagraph1"/>
        <w:numPr>
          <w:ilvl w:val="1"/>
          <w:numId w:val="1"/>
        </w:numPr>
        <w:tabs>
          <w:tab w:val="clear" w:pos="709"/>
          <w:tab w:val="left" w:pos="308" w:leader="none"/>
        </w:tabs>
        <w:spacing w:before="0" w:after="30"/>
        <w:ind w:left="360" w:right="0" w:hanging="360"/>
        <w:jc w:val="both"/>
        <w:rPr/>
      </w:pPr>
      <w:r>
        <w:rPr>
          <w:rFonts w:ascii="Arial" w:hAnsi="Arial"/>
          <w:b/>
          <w:bCs/>
          <w:sz w:val="22"/>
          <w:szCs w:val="22"/>
          <w:lang w:val="lv-LV"/>
        </w:rPr>
        <w:t>Finanšu piedāvājums</w:t>
      </w:r>
      <w:r>
        <w:rPr>
          <w:rFonts w:ascii="Arial" w:hAnsi="Arial"/>
          <w:bCs/>
          <w:sz w:val="22"/>
          <w:szCs w:val="22"/>
          <w:lang w:val="lv-LV"/>
        </w:rPr>
        <w:t>, kas sagatavots atbilstoši Nolikuma 3. pielikuma Finanšu piedāvājuma veidnei.</w:t>
      </w:r>
    </w:p>
    <w:p>
      <w:pPr>
        <w:pStyle w:val="ListParagraph"/>
        <w:numPr>
          <w:ilvl w:val="1"/>
          <w:numId w:val="1"/>
        </w:numPr>
        <w:shd w:val="clear" w:fill="FFFFFF"/>
        <w:tabs>
          <w:tab w:val="clear" w:pos="709"/>
          <w:tab w:val="left" w:pos="0" w:leader="none"/>
          <w:tab w:val="left" w:pos="284" w:leader="none"/>
          <w:tab w:val="left" w:pos="1560" w:leader="none"/>
        </w:tabs>
        <w:suppressAutoHyphens w:val="true"/>
        <w:snapToGrid w:val="false"/>
        <w:spacing w:before="0" w:after="120"/>
        <w:ind w:left="426" w:right="0" w:hanging="432"/>
        <w:contextualSpacing/>
        <w:jc w:val="both"/>
        <w:rPr/>
      </w:pPr>
      <w:r>
        <w:rPr>
          <w:rFonts w:eastAsia="Times New Roman" w:cs="Times New Roman" w:ascii="Arial" w:hAnsi="Arial"/>
          <w:bCs/>
          <w:sz w:val="22"/>
          <w:szCs w:val="22"/>
          <w:lang w:val="lv-LV"/>
        </w:rPr>
        <w:t>Ārvalstīs reģistrēts Pretendents iesniedz attiecīgās institūcijas ārvalstīs izsniegtas reģistrācijas apliecības kopiju, ja tāda ir nepieciešama atbilstoši mītnes zemes normatīvajiem aktiem.</w:t>
      </w:r>
      <w:r>
        <w:rPr>
          <w:rFonts w:eastAsia="Times New Roman" w:cs="Times New Roman" w:ascii="Arial" w:hAnsi="Arial"/>
          <w:color w:val="000000"/>
          <w:sz w:val="22"/>
          <w:szCs w:val="22"/>
          <w:lang w:val="lv-LV" w:eastAsia="lv-LV"/>
        </w:rPr>
        <w:t xml:space="preserve"> </w:t>
      </w:r>
    </w:p>
    <w:p>
      <w:pPr>
        <w:pStyle w:val="ListParagraph"/>
        <w:numPr>
          <w:ilvl w:val="1"/>
          <w:numId w:val="1"/>
        </w:numPr>
        <w:shd w:val="clear" w:fill="FFFFFF"/>
        <w:tabs>
          <w:tab w:val="clear" w:pos="709"/>
          <w:tab w:val="left" w:pos="0" w:leader="none"/>
          <w:tab w:val="left" w:pos="284" w:leader="none"/>
          <w:tab w:val="left" w:pos="1560" w:leader="none"/>
        </w:tabs>
        <w:suppressAutoHyphens w:val="true"/>
        <w:snapToGrid w:val="false"/>
        <w:spacing w:before="0" w:after="63"/>
        <w:ind w:left="426" w:right="0" w:hanging="432"/>
        <w:contextualSpacing/>
        <w:jc w:val="both"/>
        <w:rPr/>
      </w:pPr>
      <w:r>
        <w:rPr>
          <w:rFonts w:eastAsia="Times New Roman" w:cs="Times New Roman" w:ascii="Arial" w:hAnsi="Arial"/>
          <w:color w:val="000000"/>
          <w:sz w:val="22"/>
          <w:szCs w:val="22"/>
          <w:lang w:val="lv-LV" w:eastAsia="lv-LV"/>
        </w:rPr>
        <w:t>Iepirkumu komisijai jebkurā iepirkuma stadijā ir tiesības prasīt, lai pretendents iesniedz visus vai daļu no dokumentiem, kas apliecina atbilstību paziņojumā par līgumu vai iepirkuma dokumentos noteiktajām pretendentu atlases prasībām. Pasūtītājs nepieprasa tādus dokumentus un informāciju, kas ir tā rīcībā vai ir pieejama publiskās datubāzēs.</w:t>
      </w:r>
    </w:p>
    <w:p>
      <w:pPr>
        <w:pStyle w:val="ListParagraph"/>
        <w:numPr>
          <w:ilvl w:val="0"/>
          <w:numId w:val="0"/>
        </w:numPr>
        <w:shd w:val="clear" w:fill="FFFFFF"/>
        <w:tabs>
          <w:tab w:val="clear" w:pos="709"/>
          <w:tab w:val="left" w:pos="0" w:leader="none"/>
          <w:tab w:val="left" w:pos="284" w:leader="none"/>
          <w:tab w:val="left" w:pos="1560" w:leader="none"/>
        </w:tabs>
        <w:suppressAutoHyphens w:val="true"/>
        <w:snapToGrid w:val="false"/>
        <w:spacing w:before="0" w:after="63"/>
        <w:ind w:left="852" w:right="0" w:hanging="0"/>
        <w:contextualSpacing/>
        <w:jc w:val="both"/>
        <w:rPr>
          <w:rFonts w:ascii="Arial" w:hAnsi="Arial" w:eastAsia="Times New Roman" w:cs="Times New Roman"/>
          <w:color w:val="000000"/>
          <w:sz w:val="22"/>
          <w:szCs w:val="22"/>
          <w:lang w:val="lv-LV" w:eastAsia="lv-LV"/>
        </w:rPr>
      </w:pPr>
      <w:r>
        <w:rPr>
          <w:rFonts w:eastAsia="Times New Roman" w:cs="Times New Roman" w:ascii="Arial" w:hAnsi="Arial"/>
          <w:color w:val="000000"/>
          <w:sz w:val="22"/>
          <w:szCs w:val="22"/>
          <w:lang w:val="lv-LV" w:eastAsia="lv-LV"/>
        </w:rPr>
      </w:r>
    </w:p>
    <w:p>
      <w:pPr>
        <w:pStyle w:val="Normal"/>
        <w:numPr>
          <w:ilvl w:val="0"/>
          <w:numId w:val="1"/>
        </w:numPr>
        <w:tabs>
          <w:tab w:val="clear" w:pos="709"/>
          <w:tab w:val="left" w:pos="8640" w:leader="none"/>
        </w:tabs>
        <w:suppressAutoHyphens w:val="true"/>
        <w:snapToGrid w:val="false"/>
        <w:spacing w:before="6" w:after="6"/>
        <w:ind w:left="357" w:right="0" w:hanging="357"/>
        <w:jc w:val="both"/>
        <w:rPr/>
      </w:pPr>
      <w:bookmarkStart w:id="1" w:name="_GoBack"/>
      <w:bookmarkEnd w:id="1"/>
      <w:r>
        <w:rPr>
          <w:rFonts w:eastAsia="Times New Roman" w:cs="Times New Roman" w:ascii="Arial" w:hAnsi="Arial"/>
          <w:b/>
          <w:bCs/>
          <w:sz w:val="22"/>
          <w:szCs w:val="22"/>
          <w:lang w:val="lv-LV" w:eastAsia="ar-SA"/>
        </w:rPr>
        <w:t>Piedāvājumu atvēršana un vērtēšana</w:t>
      </w:r>
    </w:p>
    <w:p>
      <w:pPr>
        <w:pStyle w:val="Normal"/>
        <w:numPr>
          <w:ilvl w:val="1"/>
          <w:numId w:val="1"/>
        </w:numPr>
        <w:jc w:val="both"/>
        <w:rPr/>
      </w:pPr>
      <w:r>
        <w:rPr>
          <w:rFonts w:ascii="Arial" w:hAnsi="Arial"/>
          <w:sz w:val="22"/>
          <w:szCs w:val="22"/>
          <w:lang w:val="lv-LV"/>
        </w:rPr>
        <w:t xml:space="preserve">Piedāvājumu atvēršana ir atklāta un notiks </w:t>
      </w:r>
      <w:r>
        <w:rPr>
          <w:rFonts w:ascii="Arial" w:hAnsi="Arial"/>
          <w:b/>
          <w:bCs/>
          <w:sz w:val="22"/>
          <w:szCs w:val="22"/>
          <w:lang w:val="lv-LV"/>
        </w:rPr>
        <w:t>20</w:t>
      </w:r>
      <w:r>
        <w:rPr>
          <w:rFonts w:eastAsia="SimSun" w:cs="Arial" w:ascii="Arial" w:hAnsi="Arial"/>
          <w:b/>
          <w:bCs/>
          <w:color w:val="00000A"/>
          <w:kern w:val="2"/>
          <w:sz w:val="22"/>
          <w:szCs w:val="22"/>
          <w:lang w:val="lv-LV" w:eastAsia="zh-CN" w:bidi="hi-IN"/>
        </w:rPr>
        <w:t>22</w:t>
      </w:r>
      <w:r>
        <w:rPr>
          <w:rFonts w:ascii="Arial" w:hAnsi="Arial"/>
          <w:b/>
          <w:bCs/>
          <w:sz w:val="22"/>
          <w:szCs w:val="22"/>
          <w:lang w:val="lv-LV"/>
        </w:rPr>
        <w:t xml:space="preserve">.gada </w:t>
      </w:r>
      <w:r>
        <w:rPr>
          <w:rFonts w:eastAsia="SimSun" w:cs="Arial" w:ascii="Arial" w:hAnsi="Arial"/>
          <w:b/>
          <w:bCs/>
          <w:color w:val="00000A"/>
          <w:kern w:val="2"/>
          <w:sz w:val="22"/>
          <w:szCs w:val="22"/>
          <w:lang w:val="lv-LV" w:eastAsia="zh-CN" w:bidi="hi-IN"/>
        </w:rPr>
        <w:t>26</w:t>
      </w:r>
      <w:r>
        <w:rPr>
          <w:rFonts w:ascii="Arial" w:hAnsi="Arial"/>
          <w:b/>
          <w:bCs/>
          <w:color w:val="00000A"/>
          <w:sz w:val="22"/>
          <w:szCs w:val="22"/>
          <w:lang w:val="lv-LV"/>
        </w:rPr>
        <w:t>.</w:t>
      </w:r>
      <w:r>
        <w:rPr>
          <w:rFonts w:eastAsia="SimSun" w:cs="Arial" w:ascii="Arial" w:hAnsi="Arial"/>
          <w:b/>
          <w:bCs/>
          <w:color w:val="00000A"/>
          <w:kern w:val="2"/>
          <w:sz w:val="22"/>
          <w:szCs w:val="22"/>
          <w:lang w:val="lv-LV" w:eastAsia="zh-CN" w:bidi="hi-IN"/>
        </w:rPr>
        <w:t>maijā</w:t>
      </w:r>
      <w:r>
        <w:rPr>
          <w:rFonts w:ascii="Arial" w:hAnsi="Arial"/>
          <w:b/>
          <w:bCs/>
          <w:color w:val="CE181E"/>
          <w:sz w:val="22"/>
          <w:szCs w:val="22"/>
          <w:lang w:val="lv-LV"/>
        </w:rPr>
        <w:t xml:space="preserve"> </w:t>
      </w:r>
      <w:r>
        <w:rPr>
          <w:rFonts w:ascii="Arial" w:hAnsi="Arial"/>
          <w:b/>
          <w:bCs/>
          <w:sz w:val="22"/>
          <w:szCs w:val="22"/>
          <w:lang w:val="lv-LV"/>
        </w:rPr>
        <w:t>plkst. 10.00</w:t>
      </w:r>
      <w:r>
        <w:rPr>
          <w:rFonts w:ascii="Arial" w:hAnsi="Arial"/>
          <w:sz w:val="22"/>
          <w:szCs w:val="22"/>
          <w:lang w:val="lv-LV"/>
        </w:rPr>
        <w:t>. SIA „Dobeles enerģija” birojā.</w:t>
      </w:r>
    </w:p>
    <w:p>
      <w:pPr>
        <w:pStyle w:val="Normal"/>
        <w:numPr>
          <w:ilvl w:val="1"/>
          <w:numId w:val="1"/>
        </w:numPr>
        <w:jc w:val="both"/>
        <w:rPr/>
      </w:pPr>
      <w:r>
        <w:rPr>
          <w:rFonts w:ascii="Arial" w:hAnsi="Arial"/>
          <w:sz w:val="22"/>
          <w:szCs w:val="22"/>
          <w:lang w:val="lv-LV"/>
        </w:rPr>
        <w:t>Piedāvājumus atver to iesniegšanas secībā, nosaucot pretendentu, piedāvājuma iesniegšanas laiku un piedāvāto cenu.</w:t>
      </w:r>
    </w:p>
    <w:p>
      <w:pPr>
        <w:pStyle w:val="ListParagraph"/>
        <w:numPr>
          <w:ilvl w:val="1"/>
          <w:numId w:val="1"/>
        </w:numPr>
        <w:tabs>
          <w:tab w:val="clear" w:pos="709"/>
          <w:tab w:val="left" w:pos="993" w:leader="none"/>
        </w:tabs>
        <w:ind w:left="360" w:right="0" w:hanging="360"/>
        <w:jc w:val="both"/>
        <w:rPr/>
      </w:pPr>
      <w:r>
        <w:rPr>
          <w:rFonts w:ascii="Arial" w:hAnsi="Arial"/>
          <w:sz w:val="22"/>
          <w:szCs w:val="22"/>
          <w:lang w:val="lv-LV"/>
        </w:rPr>
        <w:t xml:space="preserve">Pēc piedāvājumu apskatīšanas, iepirkuma komisija slēgtās sēdēs veic piedāvājumu izvērtēšanu. </w:t>
      </w:r>
    </w:p>
    <w:p>
      <w:pPr>
        <w:pStyle w:val="ListParagraph"/>
        <w:numPr>
          <w:ilvl w:val="1"/>
          <w:numId w:val="1"/>
        </w:numPr>
        <w:ind w:left="360" w:right="0" w:hanging="360"/>
        <w:jc w:val="both"/>
        <w:rPr/>
      </w:pPr>
      <w:r>
        <w:rPr>
          <w:rFonts w:ascii="Arial" w:hAnsi="Arial"/>
          <w:sz w:val="22"/>
          <w:szCs w:val="22"/>
          <w:lang w:val="lv-LV"/>
        </w:rPr>
        <w:t xml:space="preserve">Iepirkumu komisija  izvērtē  Pretendentu  piedāvājumus un  lēmumus pieņem slēgtās sēdēs, pamatojoties tikai uz oriģinālo dokumentu, oriģinālo dokumentu kopiju un citu informāciju, kas pieprasīta un iesniegta līdz piedāvājuma iesniegšanas beigu termiņam. Nepieciešamības gadījumos komisija ir tiesīga pretendentam  pieprasīt, lai Pretendents precizē informāciju  par piedāvājumu, ja tas nepieciešams Pretendentu atlasei vai piedāvājuma atbilstības pārbaudei un izvēlei. </w:t>
      </w:r>
    </w:p>
    <w:p>
      <w:pPr>
        <w:pStyle w:val="ListParagraph"/>
        <w:numPr>
          <w:ilvl w:val="1"/>
          <w:numId w:val="1"/>
        </w:numPr>
        <w:ind w:left="360" w:right="0" w:hanging="360"/>
        <w:jc w:val="both"/>
        <w:rPr/>
      </w:pPr>
      <w:r>
        <w:rPr>
          <w:rFonts w:eastAsia="Times New Roman" w:cs="Times New Roman" w:ascii="Arial" w:hAnsi="Arial"/>
          <w:color w:val="000000"/>
          <w:sz w:val="22"/>
          <w:szCs w:val="22"/>
          <w:lang w:val="lv-LV" w:eastAsia="lv-LV"/>
        </w:rPr>
        <w:t>Pretendenta piedāvājumu neizskata, ja piedāvājums nav noformēts atbilstoši nolikumam.</w:t>
      </w:r>
    </w:p>
    <w:p>
      <w:pPr>
        <w:pStyle w:val="ListParagraph"/>
        <w:numPr>
          <w:ilvl w:val="1"/>
          <w:numId w:val="1"/>
        </w:numPr>
        <w:ind w:left="360" w:right="0" w:hanging="360"/>
        <w:jc w:val="both"/>
        <w:rPr/>
      </w:pPr>
      <w:r>
        <w:rPr>
          <w:rFonts w:eastAsia="Times New Roman" w:cs="Times New Roman" w:ascii="Arial" w:hAnsi="Arial"/>
          <w:b/>
          <w:bCs/>
          <w:color w:val="000000"/>
          <w:sz w:val="22"/>
          <w:szCs w:val="22"/>
          <w:lang w:val="lv-LV" w:eastAsia="lv-LV"/>
        </w:rPr>
        <w:t>Komisija pieņem lēmumu slēgt iepirkuma līgumu ar Pretendentu, kurš atbilst visām Nolikumā izvirzītajām prasībām un ir piedāvājums ar viszemāko cenu.</w:t>
      </w:r>
    </w:p>
    <w:p>
      <w:pPr>
        <w:pStyle w:val="ListParagraph"/>
        <w:numPr>
          <w:ilvl w:val="1"/>
          <w:numId w:val="1"/>
        </w:numPr>
        <w:ind w:left="360" w:right="0" w:hanging="360"/>
        <w:jc w:val="both"/>
        <w:rPr>
          <w:b/>
          <w:b/>
          <w:bCs/>
        </w:rPr>
      </w:pPr>
      <w:r>
        <w:rPr>
          <w:rFonts w:eastAsia="Times New Roman" w:cs="Times New Roman" w:ascii="Arial" w:hAnsi="Arial"/>
          <w:b/>
          <w:bCs/>
          <w:color w:val="000000"/>
          <w:sz w:val="22"/>
          <w:szCs w:val="22"/>
          <w:lang w:val="lv-LV" w:eastAsia="lv-LV"/>
        </w:rPr>
        <w:t>Gadījumā, ja piedāvātās pretendentu cenas par 1kWh ir vienādas, tad uzvar tas pretendents, kurš savu piedāvājumu iesniedza pirmais.</w:t>
      </w:r>
    </w:p>
    <w:p>
      <w:pPr>
        <w:pStyle w:val="ListParagraph"/>
        <w:ind w:left="1578" w:right="0" w:hanging="0"/>
        <w:jc w:val="both"/>
        <w:rPr>
          <w:rFonts w:ascii="Arial" w:hAnsi="Arial" w:eastAsia="Times New Roman" w:cs="Times New Roman"/>
          <w:b/>
          <w:b/>
          <w:bCs/>
          <w:color w:val="000000"/>
          <w:sz w:val="22"/>
          <w:szCs w:val="22"/>
          <w:lang w:val="lv-LV" w:eastAsia="lv-LV"/>
        </w:rPr>
      </w:pPr>
      <w:r>
        <w:rPr>
          <w:rFonts w:eastAsia="Times New Roman" w:cs="Times New Roman" w:ascii="Arial" w:hAnsi="Arial"/>
          <w:b/>
          <w:bCs/>
          <w:color w:val="000000"/>
          <w:sz w:val="22"/>
          <w:szCs w:val="22"/>
          <w:lang w:val="lv-LV" w:eastAsia="lv-LV"/>
        </w:rPr>
      </w:r>
    </w:p>
    <w:p>
      <w:pPr>
        <w:pStyle w:val="ListParagraph"/>
        <w:numPr>
          <w:ilvl w:val="0"/>
          <w:numId w:val="1"/>
        </w:numPr>
        <w:spacing w:before="120" w:after="120"/>
        <w:ind w:left="357" w:right="0" w:hanging="357"/>
        <w:contextualSpacing/>
        <w:jc w:val="both"/>
        <w:rPr/>
      </w:pPr>
      <w:r>
        <w:rPr>
          <w:rFonts w:eastAsia="Times New Roman" w:cs="Times New Roman" w:ascii="Arial" w:hAnsi="Arial"/>
          <w:b/>
          <w:bCs/>
          <w:color w:val="000000"/>
          <w:sz w:val="22"/>
          <w:szCs w:val="22"/>
          <w:lang w:val="lv-LV" w:eastAsia="lv-LV"/>
        </w:rPr>
        <w:t>Citi nosacījumi</w:t>
      </w:r>
    </w:p>
    <w:p>
      <w:pPr>
        <w:pStyle w:val="ListParagraph"/>
        <w:numPr>
          <w:ilvl w:val="1"/>
          <w:numId w:val="1"/>
        </w:numPr>
        <w:shd w:val="clear" w:fill="FFFFFF"/>
        <w:tabs>
          <w:tab w:val="clear" w:pos="709"/>
          <w:tab w:val="left" w:pos="24" w:leader="none"/>
          <w:tab w:val="left" w:pos="266" w:leader="none"/>
        </w:tabs>
        <w:spacing w:before="0" w:after="120"/>
        <w:ind w:left="360" w:right="0" w:hanging="360"/>
        <w:contextualSpacing/>
        <w:jc w:val="both"/>
        <w:rPr/>
      </w:pPr>
      <w:r>
        <w:rPr>
          <w:rFonts w:eastAsia="Times New Roman" w:cs="Times New Roman" w:ascii="Arial" w:hAnsi="Arial"/>
          <w:sz w:val="22"/>
          <w:szCs w:val="22"/>
          <w:lang w:val="lv-LV" w:eastAsia="lv-LV"/>
        </w:rPr>
        <w:t>Informācijas apmaiņa starp Iepirkuma komisiju un ieinteresētajiem piegādātājiem iepirkuma procedūras ietvaros notiek latviešu valodā pa e-pastu vai pastu. Saziņas dokumentā obligāti jānorāda iepirkuma procedūras nosaukums un identifikācijas numurs.</w:t>
      </w:r>
    </w:p>
    <w:p>
      <w:pPr>
        <w:pStyle w:val="ListParagraph"/>
        <w:numPr>
          <w:ilvl w:val="1"/>
          <w:numId w:val="1"/>
        </w:numPr>
        <w:shd w:val="clear" w:fill="FFFFFF"/>
        <w:tabs>
          <w:tab w:val="clear" w:pos="709"/>
          <w:tab w:val="left" w:pos="24" w:leader="none"/>
          <w:tab w:val="left" w:pos="266" w:leader="none"/>
        </w:tabs>
        <w:spacing w:before="0" w:after="6"/>
        <w:ind w:left="360" w:right="0" w:hanging="360"/>
        <w:contextualSpacing/>
        <w:jc w:val="both"/>
        <w:rPr/>
      </w:pPr>
      <w:r>
        <w:rPr>
          <w:rFonts w:eastAsia="Times New Roman" w:cs="Times New Roman" w:ascii="Arial" w:hAnsi="Arial"/>
          <w:sz w:val="22"/>
          <w:szCs w:val="22"/>
          <w:lang w:val="lv-LV" w:eastAsia="lv-LV"/>
        </w:rPr>
        <w:t>Ja piegādātājs ir laikus pieprasījis papildu informāciju par Iepirkuma nolikumā iekļautajām prasībām, Iepirkumu komisija to sniedz triju darba dienu laikā, bet ne vēlāk kā četras dienas pirms piedāvājumu iesniegšanas termiņa beigām.</w:t>
      </w:r>
    </w:p>
    <w:p>
      <w:pPr>
        <w:pStyle w:val="Normal"/>
        <w:numPr>
          <w:ilvl w:val="1"/>
          <w:numId w:val="1"/>
        </w:numPr>
        <w:shd w:val="clear" w:fill="FFFFFF"/>
        <w:tabs>
          <w:tab w:val="clear" w:pos="709"/>
          <w:tab w:val="left" w:pos="308" w:leader="none"/>
        </w:tabs>
        <w:spacing w:before="0" w:after="6"/>
        <w:jc w:val="both"/>
        <w:rPr/>
      </w:pPr>
      <w:r>
        <w:rPr>
          <w:rFonts w:eastAsia="Times New Roman" w:cs="Times New Roman" w:ascii="Arial" w:hAnsi="Arial"/>
          <w:sz w:val="22"/>
          <w:szCs w:val="22"/>
          <w:lang w:val="lv-LV" w:eastAsia="lv-LV"/>
        </w:rPr>
        <w:t>Ne Pasūtītājs, ne Iepirkuma komisija neuzņemas nekādu atbildību par pretendenta izmaksām piedāvājuma sagatavošanai un iesniegšanai.</w:t>
      </w:r>
    </w:p>
    <w:p>
      <w:pPr>
        <w:pStyle w:val="ListParagraph"/>
        <w:numPr>
          <w:ilvl w:val="1"/>
          <w:numId w:val="1"/>
        </w:numPr>
        <w:shd w:val="clear" w:fill="FFFFFF"/>
        <w:tabs>
          <w:tab w:val="clear" w:pos="709"/>
          <w:tab w:val="left" w:pos="308" w:leader="none"/>
        </w:tabs>
        <w:spacing w:before="0" w:after="6"/>
        <w:ind w:left="360" w:right="0" w:hanging="360"/>
        <w:contextualSpacing/>
        <w:jc w:val="both"/>
        <w:rPr/>
      </w:pPr>
      <w:r>
        <w:rPr>
          <w:rFonts w:eastAsia="Times New Roman" w:cs="Times New Roman" w:ascii="Arial" w:hAnsi="Arial"/>
          <w:sz w:val="22"/>
          <w:szCs w:val="22"/>
          <w:lang w:val="lv-LV" w:eastAsia="lv-LV"/>
        </w:rPr>
        <w:t xml:space="preserve">Visiem pretendentiem iepirkumā piemēro vienādus nosacījumus. </w:t>
      </w:r>
    </w:p>
    <w:p>
      <w:pPr>
        <w:pStyle w:val="Normal"/>
        <w:numPr>
          <w:ilvl w:val="1"/>
          <w:numId w:val="1"/>
        </w:numPr>
        <w:shd w:val="clear" w:fill="FFFFFF"/>
        <w:tabs>
          <w:tab w:val="clear" w:pos="709"/>
          <w:tab w:val="left" w:pos="0" w:leader="none"/>
          <w:tab w:val="left" w:pos="292" w:leader="none"/>
        </w:tabs>
        <w:spacing w:before="0" w:after="6"/>
        <w:jc w:val="both"/>
        <w:rPr/>
      </w:pPr>
      <w:r>
        <w:rPr>
          <w:rFonts w:eastAsia="Times New Roman" w:cs="Times New Roman" w:ascii="Arial" w:hAnsi="Arial"/>
          <w:sz w:val="22"/>
          <w:szCs w:val="22"/>
          <w:lang w:val="lv-LV" w:eastAsia="lv-LV"/>
        </w:rPr>
        <w:t>Pasūtītājs ir tiesīgs jebkurā brīdī pārtraukt iepirkumu vai neslēgt iepirkuma līgumu, veikt Nolikumā korekcijas, ja tam ir objektīvs pamatojums, informējot Pretendentus par aktuālo informāciju uzņēmuma mājas lapā: www.dobelesenergija.lv</w:t>
      </w:r>
    </w:p>
    <w:p>
      <w:pPr>
        <w:pStyle w:val="Normal"/>
        <w:shd w:val="clear" w:fill="FFFFFF"/>
        <w:tabs>
          <w:tab w:val="clear" w:pos="709"/>
          <w:tab w:val="left" w:pos="0" w:leader="none"/>
          <w:tab w:val="left" w:pos="292" w:leader="none"/>
        </w:tabs>
        <w:spacing w:before="0" w:after="6"/>
        <w:jc w:val="both"/>
        <w:rPr>
          <w:rFonts w:ascii="Arial" w:hAnsi="Arial" w:eastAsia="Times New Roman" w:cs="Times New Roman"/>
          <w:sz w:val="22"/>
          <w:szCs w:val="22"/>
          <w:lang w:val="lv-LV" w:eastAsia="lv-LV"/>
        </w:rPr>
      </w:pPr>
      <w:r>
        <w:rPr>
          <w:rFonts w:eastAsia="Times New Roman" w:cs="Times New Roman" w:ascii="Arial" w:hAnsi="Arial"/>
          <w:sz w:val="22"/>
          <w:szCs w:val="22"/>
          <w:lang w:val="lv-LV" w:eastAsia="lv-LV"/>
        </w:rPr>
      </w:r>
    </w:p>
    <w:p>
      <w:pPr>
        <w:pStyle w:val="Normal"/>
        <w:shd w:val="clear" w:fill="FFFFFF"/>
        <w:tabs>
          <w:tab w:val="clear" w:pos="709"/>
          <w:tab w:val="left" w:pos="0" w:leader="none"/>
          <w:tab w:val="left" w:pos="292" w:leader="none"/>
        </w:tabs>
        <w:spacing w:before="0" w:after="6"/>
        <w:jc w:val="both"/>
        <w:rPr>
          <w:rFonts w:ascii="Arial" w:hAnsi="Arial" w:eastAsia="Times New Roman" w:cs="Times New Roman"/>
          <w:sz w:val="22"/>
          <w:szCs w:val="22"/>
          <w:lang w:val="lv-LV" w:eastAsia="lv-LV"/>
        </w:rPr>
      </w:pPr>
      <w:r>
        <w:rPr>
          <w:rFonts w:eastAsia="Times New Roman" w:cs="Times New Roman" w:ascii="Arial" w:hAnsi="Arial"/>
          <w:sz w:val="22"/>
          <w:szCs w:val="22"/>
          <w:lang w:val="lv-LV" w:eastAsia="lv-LV"/>
        </w:rPr>
      </w:r>
    </w:p>
    <w:p>
      <w:pPr>
        <w:pStyle w:val="Normal"/>
        <w:shd w:val="clear" w:fill="FFFFFF"/>
        <w:tabs>
          <w:tab w:val="clear" w:pos="709"/>
          <w:tab w:val="left" w:pos="0" w:leader="none"/>
          <w:tab w:val="left" w:pos="292" w:leader="none"/>
        </w:tabs>
        <w:spacing w:before="0" w:after="120"/>
        <w:jc w:val="both"/>
        <w:rPr/>
      </w:pPr>
      <w:r>
        <w:rPr>
          <w:rFonts w:eastAsia="Times New Roman" w:cs="Times New Roman" w:ascii="Arial" w:hAnsi="Arial"/>
          <w:b/>
          <w:bCs/>
          <w:sz w:val="22"/>
          <w:szCs w:val="22"/>
          <w:lang w:val="lv-LV" w:eastAsia="lv-LV"/>
        </w:rPr>
        <w:t>Pielikumi</w:t>
      </w:r>
    </w:p>
    <w:p>
      <w:pPr>
        <w:pStyle w:val="Normal"/>
        <w:numPr>
          <w:ilvl w:val="0"/>
          <w:numId w:val="2"/>
        </w:numPr>
        <w:shd w:val="clear" w:fill="FFFFFF"/>
        <w:tabs>
          <w:tab w:val="clear" w:pos="709"/>
          <w:tab w:val="left" w:pos="0" w:leader="none"/>
          <w:tab w:val="left" w:pos="292" w:leader="none"/>
        </w:tabs>
        <w:spacing w:before="0" w:after="120"/>
        <w:jc w:val="both"/>
        <w:rPr/>
      </w:pPr>
      <w:r>
        <w:rPr>
          <w:rFonts w:eastAsia="Times New Roman" w:cs="Times New Roman" w:ascii="Arial" w:hAnsi="Arial"/>
          <w:sz w:val="22"/>
          <w:szCs w:val="22"/>
          <w:lang w:val="lv-LV" w:eastAsia="lv-LV"/>
        </w:rPr>
        <w:t>Pretendenta pieteikums;</w:t>
      </w:r>
    </w:p>
    <w:p>
      <w:pPr>
        <w:pStyle w:val="Normal"/>
        <w:numPr>
          <w:ilvl w:val="0"/>
          <w:numId w:val="2"/>
        </w:numPr>
        <w:shd w:val="clear" w:fill="FFFFFF"/>
        <w:tabs>
          <w:tab w:val="clear" w:pos="709"/>
          <w:tab w:val="left" w:pos="0" w:leader="none"/>
          <w:tab w:val="left" w:pos="292" w:leader="none"/>
        </w:tabs>
        <w:spacing w:before="0" w:after="120"/>
        <w:jc w:val="both"/>
        <w:rPr/>
      </w:pPr>
      <w:r>
        <w:rPr>
          <w:rFonts w:eastAsia="Times New Roman" w:cs="Times New Roman" w:ascii="Arial" w:hAnsi="Arial"/>
          <w:sz w:val="22"/>
          <w:szCs w:val="22"/>
          <w:lang w:val="lv-LV" w:eastAsia="lv-LV"/>
        </w:rPr>
        <w:t>Tehniskā specifikācijai;</w:t>
      </w:r>
    </w:p>
    <w:p>
      <w:pPr>
        <w:pStyle w:val="Normal"/>
        <w:numPr>
          <w:ilvl w:val="0"/>
          <w:numId w:val="2"/>
        </w:numPr>
        <w:shd w:val="clear" w:fill="FFFFFF"/>
        <w:tabs>
          <w:tab w:val="clear" w:pos="709"/>
          <w:tab w:val="left" w:pos="0" w:leader="none"/>
          <w:tab w:val="left" w:pos="292" w:leader="none"/>
        </w:tabs>
        <w:spacing w:before="0" w:after="120"/>
        <w:jc w:val="both"/>
        <w:rPr/>
      </w:pPr>
      <w:r>
        <w:rPr>
          <w:rFonts w:eastAsia="Times New Roman" w:cs="Times New Roman" w:ascii="Arial" w:hAnsi="Arial"/>
          <w:sz w:val="22"/>
          <w:szCs w:val="22"/>
          <w:lang w:val="lv-LV" w:eastAsia="lv-LV"/>
        </w:rPr>
        <w:t>Finanšu piedāvājums.</w:t>
      </w:r>
    </w:p>
    <w:p>
      <w:pPr>
        <w:pStyle w:val="Normal"/>
        <w:shd w:val="clear" w:fill="FFFFFF"/>
        <w:tabs>
          <w:tab w:val="clear" w:pos="709"/>
          <w:tab w:val="left" w:pos="0" w:leader="none"/>
          <w:tab w:val="left" w:pos="292" w:leader="none"/>
        </w:tabs>
        <w:spacing w:before="0" w:after="120"/>
        <w:jc w:val="both"/>
        <w:rPr>
          <w:rFonts w:ascii="Arial" w:hAnsi="Arial"/>
        </w:rPr>
      </w:pPr>
      <w:r>
        <w:rPr>
          <w:rFonts w:ascii="Arial" w:hAnsi="Arial"/>
        </w:rPr>
      </w:r>
      <w:r>
        <w:br w:type="page"/>
      </w:r>
    </w:p>
    <w:p>
      <w:pPr>
        <w:pStyle w:val="Normal"/>
        <w:spacing w:before="120" w:after="120"/>
        <w:jc w:val="right"/>
        <w:rPr/>
      </w:pPr>
      <w:r>
        <w:rPr>
          <w:rFonts w:ascii="Arial" w:hAnsi="Arial"/>
          <w:lang w:val="lv-LV"/>
        </w:rPr>
        <w:tab/>
      </w:r>
      <w:r>
        <w:rPr>
          <w:rFonts w:ascii="Arial" w:hAnsi="Arial"/>
          <w:b/>
          <w:bCs/>
          <w:lang w:val="lv-LV"/>
        </w:rPr>
        <w:t>1.pielikums</w:t>
      </w:r>
    </w:p>
    <w:p>
      <w:pPr>
        <w:pStyle w:val="Normal"/>
        <w:jc w:val="right"/>
        <w:rPr/>
      </w:pPr>
      <w:r>
        <w:rPr>
          <w:rFonts w:ascii="Arial" w:hAnsi="Arial"/>
          <w:lang w:val="lv-LV"/>
        </w:rPr>
        <w:t>Iepirkuma identifikācijas Nr.</w:t>
      </w:r>
      <w:r>
        <w:rPr>
          <w:rFonts w:ascii="Arial" w:hAnsi="Arial"/>
          <w:b/>
          <w:lang w:val="lv-LV"/>
        </w:rPr>
        <w:t xml:space="preserve"> </w:t>
      </w:r>
      <w:r>
        <w:rPr>
          <w:rFonts w:ascii="Arial" w:hAnsi="Arial"/>
          <w:szCs w:val="22"/>
          <w:lang w:val="lv-LV"/>
        </w:rPr>
        <w:t>DE 20</w:t>
      </w:r>
      <w:r>
        <w:rPr>
          <w:rFonts w:eastAsia="SimSun" w:cs="Arial" w:ascii="Arial" w:hAnsi="Arial"/>
          <w:color w:val="00000A"/>
          <w:kern w:val="2"/>
          <w:sz w:val="24"/>
          <w:szCs w:val="22"/>
          <w:lang w:val="lv-LV" w:eastAsia="zh-CN" w:bidi="hi-IN"/>
        </w:rPr>
        <w:t>22</w:t>
      </w:r>
      <w:r>
        <w:rPr>
          <w:rFonts w:ascii="Arial" w:hAnsi="Arial"/>
          <w:szCs w:val="22"/>
          <w:lang w:val="lv-LV"/>
        </w:rPr>
        <w:t>/9</w:t>
      </w:r>
    </w:p>
    <w:p>
      <w:pPr>
        <w:pStyle w:val="Normal"/>
        <w:rPr>
          <w:rFonts w:ascii="Arial" w:hAnsi="Arial" w:cs="Arial"/>
          <w:b/>
          <w:b/>
          <w:bCs/>
          <w:i/>
          <w:i/>
          <w:sz w:val="20"/>
          <w:szCs w:val="22"/>
          <w:lang w:val="lv-LV" w:eastAsia="lv-LV"/>
        </w:rPr>
      </w:pPr>
      <w:r>
        <w:rPr>
          <w:rFonts w:cs="Arial" w:ascii="Arial" w:hAnsi="Arial"/>
          <w:b/>
          <w:bCs/>
          <w:i/>
          <w:sz w:val="20"/>
          <w:szCs w:val="22"/>
          <w:lang w:val="lv-LV" w:eastAsia="lv-LV"/>
        </w:rPr>
        <mc:AlternateContent>
          <mc:Choice Requires="wps">
            <w:drawing>
              <wp:anchor behindDoc="0" distT="4445" distB="4445" distL="4445" distR="4445" simplePos="0" locked="0" layoutInCell="0" allowOverlap="1" relativeHeight="2">
                <wp:simplePos x="0" y="0"/>
                <wp:positionH relativeFrom="column">
                  <wp:posOffset>362585</wp:posOffset>
                </wp:positionH>
                <wp:positionV relativeFrom="paragraph">
                  <wp:posOffset>492760</wp:posOffset>
                </wp:positionV>
                <wp:extent cx="6322695" cy="26035"/>
                <wp:effectExtent l="0" t="0" r="0" b="0"/>
                <wp:wrapNone/>
                <wp:docPr id="2" name="Image1"/>
                <a:graphic xmlns:a="http://schemas.openxmlformats.org/drawingml/2006/main">
                  <a:graphicData uri="http://schemas.microsoft.com/office/word/2010/wordprocessingShape">
                    <wps:wsp>
                      <wps:cNvSpPr/>
                      <wps:spPr>
                        <a:xfrm flipH="1">
                          <a:off x="0" y="0"/>
                          <a:ext cx="6321960" cy="25560"/>
                        </a:xfrm>
                        <a:prstGeom prst="line">
                          <a:avLst/>
                        </a:prstGeom>
                        <a:ln w="9360">
                          <a:noFill/>
                        </a:ln>
                      </wps:spPr>
                      <wps:style>
                        <a:lnRef idx="0"/>
                        <a:fillRef idx="0"/>
                        <a:effectRef idx="0"/>
                        <a:fontRef idx="minor"/>
                      </wps:style>
                      <wps:bodyPr/>
                    </wps:wsp>
                  </a:graphicData>
                </a:graphic>
              </wp:anchor>
            </w:drawing>
          </mc:Choice>
          <mc:Fallback>
            <w:pict>
              <v:line id="shape_0" from="28.55pt,38.8pt" to="526.3pt,40.75pt" ID="Image1" stroked="f" o:allowincell="f" style="position:absolute;flip:x">
                <v:stroke color="#3465a4" weight="9360" joinstyle="round" endcap="flat"/>
                <v:fill o:detectmouseclick="t" on="false"/>
                <w10:wrap type="none"/>
              </v:line>
            </w:pict>
          </mc:Fallback>
        </mc:AlternateContent>
      </w:r>
    </w:p>
    <w:p>
      <w:pPr>
        <w:pStyle w:val="Normal"/>
        <w:jc w:val="center"/>
        <w:rPr/>
      </w:pPr>
      <w:r>
        <w:rPr>
          <w:rFonts w:ascii="Arial" w:hAnsi="Arial"/>
          <w:b/>
          <w:bCs/>
          <w:sz w:val="28"/>
          <w:lang w:val="lv-LV"/>
        </w:rPr>
        <w:t>PIETEIKUMS</w:t>
      </w:r>
    </w:p>
    <w:p>
      <w:pPr>
        <w:pStyle w:val="Normal"/>
        <w:jc w:val="center"/>
        <w:rPr>
          <w:rFonts w:ascii="Arial" w:hAnsi="Arial"/>
          <w:b/>
          <w:b/>
          <w:bCs/>
          <w:sz w:val="28"/>
          <w:lang w:val="lv-LV"/>
        </w:rPr>
      </w:pPr>
      <w:r>
        <w:rPr>
          <w:rFonts w:ascii="Arial" w:hAnsi="Arial"/>
          <w:b/>
          <w:bCs/>
          <w:sz w:val="28"/>
          <w:lang w:val="lv-LV"/>
        </w:rPr>
      </w:r>
    </w:p>
    <w:p>
      <w:pPr>
        <w:pStyle w:val="Normal"/>
        <w:shd w:val="clear" w:fill="FFFFFF"/>
        <w:tabs>
          <w:tab w:val="clear" w:pos="709"/>
          <w:tab w:val="left" w:pos="0" w:leader="none"/>
          <w:tab w:val="left" w:pos="292" w:leader="none"/>
        </w:tabs>
        <w:spacing w:before="0" w:after="120"/>
        <w:jc w:val="both"/>
        <w:rPr/>
      </w:pPr>
      <w:r>
        <w:rPr>
          <w:rFonts w:eastAsia="Times New Roman" w:cs="Times New Roman" w:ascii="Arial" w:hAnsi="Arial"/>
          <w:bCs/>
          <w:sz w:val="22"/>
          <w:szCs w:val="22"/>
          <w:lang w:val="lv-LV" w:eastAsia="lv-LV"/>
        </w:rPr>
        <w:t xml:space="preserve">Es, apakšā parakstījies, apliecinu, ka_______________________________ (pretendenta nosaukums) iesniedz piedāvājumu iepirkumā </w:t>
      </w:r>
      <w:r>
        <w:rPr>
          <w:rFonts w:eastAsia="Times New Roman" w:cs="Times New Roman" w:ascii="Arial" w:hAnsi="Arial"/>
          <w:b/>
          <w:bCs/>
          <w:sz w:val="22"/>
          <w:szCs w:val="22"/>
          <w:lang w:val="lv-LV" w:eastAsia="lv-LV"/>
        </w:rPr>
        <w:t>„</w:t>
      </w:r>
      <w:r>
        <w:rPr>
          <w:rFonts w:eastAsia="Times New Roman" w:cs="Times New Roman" w:ascii="Arial" w:hAnsi="Arial"/>
          <w:b/>
          <w:bCs/>
          <w:iCs/>
          <w:sz w:val="22"/>
          <w:szCs w:val="22"/>
          <w:lang w:val="lv-LV" w:eastAsia="lv-LV"/>
        </w:rPr>
        <w:t>Dabasgāzes piegāde</w:t>
      </w:r>
      <w:r>
        <w:rPr>
          <w:rFonts w:eastAsia="Times New Roman" w:cs="Times New Roman" w:ascii="Arial" w:hAnsi="Arial"/>
          <w:b/>
          <w:bCs/>
          <w:sz w:val="22"/>
          <w:szCs w:val="22"/>
          <w:lang w:val="lv-LV" w:eastAsia="lv-LV"/>
        </w:rPr>
        <w:t>”, i</w:t>
      </w:r>
      <w:r>
        <w:rPr>
          <w:rFonts w:eastAsia="Times New Roman" w:cs="Times New Roman" w:ascii="Arial" w:hAnsi="Arial"/>
          <w:bCs/>
          <w:sz w:val="22"/>
          <w:szCs w:val="22"/>
          <w:lang w:val="lv-LV" w:eastAsia="lv-LV"/>
        </w:rPr>
        <w:t>epirkuma identifikācijas Nr.</w:t>
      </w:r>
      <w:r>
        <w:rPr>
          <w:rFonts w:eastAsia="Times New Roman" w:cs="Times New Roman" w:ascii="Arial" w:hAnsi="Arial"/>
          <w:b/>
          <w:bCs/>
          <w:sz w:val="22"/>
          <w:szCs w:val="22"/>
          <w:lang w:val="lv-LV" w:eastAsia="lv-LV"/>
        </w:rPr>
        <w:t xml:space="preserve"> </w:t>
      </w:r>
      <w:r>
        <w:rPr>
          <w:rFonts w:eastAsia="Times New Roman" w:cs="Times New Roman" w:ascii="Arial" w:hAnsi="Arial"/>
          <w:bCs/>
          <w:sz w:val="22"/>
          <w:szCs w:val="22"/>
          <w:lang w:val="lv-LV" w:eastAsia="lv-LV"/>
        </w:rPr>
        <w:t>DE 20</w:t>
      </w:r>
      <w:r>
        <w:rPr>
          <w:rFonts w:eastAsia="Times New Roman" w:cs="Times New Roman" w:ascii="Arial" w:hAnsi="Arial"/>
          <w:bCs/>
          <w:color w:val="00000A"/>
          <w:kern w:val="2"/>
          <w:sz w:val="22"/>
          <w:szCs w:val="22"/>
          <w:lang w:val="lv-LV" w:eastAsia="lv-LV" w:bidi="hi-IN"/>
        </w:rPr>
        <w:t>22</w:t>
      </w:r>
      <w:r>
        <w:rPr>
          <w:rFonts w:eastAsia="Times New Roman" w:cs="Times New Roman" w:ascii="Arial" w:hAnsi="Arial"/>
          <w:bCs/>
          <w:sz w:val="22"/>
          <w:szCs w:val="22"/>
          <w:lang w:val="lv-LV" w:eastAsia="lv-LV"/>
        </w:rPr>
        <w:t>/9. Apstiprinām, ka esam iepazinušies ar iepirkuma procedūras Nolikumu un piekrītam visiem tajā minētajiem nosacījumiem, tie ir skaidri un saprotami, iebildumu un pretenziju pret tiem nav.</w:t>
      </w:r>
    </w:p>
    <w:tbl>
      <w:tblPr>
        <w:tblW w:w="10157" w:type="dxa"/>
        <w:jc w:val="left"/>
        <w:tblInd w:w="-118" w:type="dxa"/>
        <w:tblLayout w:type="fixed"/>
        <w:tblCellMar>
          <w:top w:w="0" w:type="dxa"/>
          <w:left w:w="108" w:type="dxa"/>
          <w:bottom w:w="0" w:type="dxa"/>
          <w:right w:w="108" w:type="dxa"/>
        </w:tblCellMar>
      </w:tblPr>
      <w:tblGrid>
        <w:gridCol w:w="3331"/>
        <w:gridCol w:w="6603"/>
        <w:gridCol w:w="222"/>
      </w:tblGrid>
      <w:tr>
        <w:trPr/>
        <w:tc>
          <w:tcPr>
            <w:tcW w:w="9934" w:type="dxa"/>
            <w:gridSpan w:val="2"/>
            <w:tcBorders>
              <w:bottom w:val="single" w:sz="4" w:space="0" w:color="000001"/>
            </w:tcBorders>
            <w:shd w:fill="auto" w:val="clear"/>
          </w:tcPr>
          <w:p>
            <w:pPr>
              <w:pStyle w:val="Tv213limenis2"/>
              <w:widowControl w:val="false"/>
              <w:spacing w:before="0" w:after="0"/>
              <w:rPr/>
            </w:pPr>
            <w:r>
              <w:rPr>
                <w:rFonts w:cs="Times New Roman" w:ascii="Arial" w:hAnsi="Arial"/>
                <w:b/>
                <w:bCs/>
                <w:sz w:val="22"/>
                <w:szCs w:val="22"/>
                <w:lang w:val="lv-LV"/>
              </w:rPr>
              <w:t>1. Informācija par Pretendentu</w:t>
            </w:r>
          </w:p>
        </w:tc>
        <w:tc>
          <w:tcPr>
            <w:tcW w:w="222" w:type="dxa"/>
            <w:tcBorders>
              <w:bottom w:val="single" w:sz="4" w:space="0" w:color="000001"/>
            </w:tcBorders>
            <w:shd w:fill="auto" w:val="clear"/>
          </w:tcPr>
          <w:p>
            <w:pPr>
              <w:pStyle w:val="Normal"/>
              <w:widowControl w:val="false"/>
              <w:rPr>
                <w:rFonts w:ascii="Arial" w:hAnsi="Arial"/>
                <w:sz w:val="22"/>
                <w:szCs w:val="22"/>
                <w:lang w:val="lv-LV"/>
              </w:rPr>
            </w:pPr>
            <w:r>
              <w:rPr>
                <w:rFonts w:ascii="Arial" w:hAnsi="Arial"/>
                <w:sz w:val="22"/>
                <w:szCs w:val="22"/>
                <w:lang w:val="lv-LV"/>
              </w:rPr>
            </w:r>
          </w:p>
        </w:tc>
      </w:tr>
      <w:tr>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Pretendenta nosaukums: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p>
            <w:pPr>
              <w:pStyle w:val="Tv213limenis2"/>
              <w:widowControl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Reģistrācijas numurs: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p>
            <w:pPr>
              <w:pStyle w:val="Tv213limenis2"/>
              <w:widowControl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PVN maksātāja reģistrācijas numurs un datums: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Juridiskā adrese:</w:t>
            </w:r>
          </w:p>
          <w:p>
            <w:pPr>
              <w:pStyle w:val="Tv213limenis2"/>
              <w:widowControl w:val="false"/>
              <w:spacing w:before="0" w:after="0"/>
              <w:jc w:val="both"/>
              <w:rPr>
                <w:rFonts w:ascii="Arial" w:hAnsi="Arial" w:cs="Times New Roman"/>
                <w:sz w:val="22"/>
                <w:szCs w:val="22"/>
                <w:lang w:val="lv-LV"/>
              </w:rPr>
            </w:pPr>
            <w:r>
              <w:rPr>
                <w:rFonts w:cs="Times New Roman" w:ascii="Arial" w:hAnsi="Arial"/>
                <w:sz w:val="22"/>
                <w:szCs w:val="22"/>
                <w:lang w:val="lv-LV"/>
              </w:rPr>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Pasta adrese:</w:t>
            </w:r>
          </w:p>
          <w:p>
            <w:pPr>
              <w:pStyle w:val="Tv213limenis2"/>
              <w:widowControl w:val="false"/>
              <w:spacing w:before="0" w:after="0"/>
              <w:jc w:val="both"/>
              <w:rPr>
                <w:rFonts w:ascii="Arial" w:hAnsi="Arial" w:cs="Times New Roman"/>
                <w:sz w:val="22"/>
                <w:szCs w:val="22"/>
                <w:lang w:val="lv-LV"/>
              </w:rPr>
            </w:pPr>
            <w:r>
              <w:rPr>
                <w:rFonts w:cs="Times New Roman" w:ascii="Arial" w:hAnsi="Arial"/>
                <w:sz w:val="22"/>
                <w:szCs w:val="22"/>
                <w:lang w:val="lv-LV"/>
              </w:rPr>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431" w:hRule="atLeast"/>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Tālrunis: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357" w:hRule="atLeast"/>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Fakss: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340" w:hRule="atLeast"/>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Mājas lapas adrese:</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9934" w:type="dxa"/>
            <w:gridSpan w:val="2"/>
            <w:tcBorders>
              <w:top w:val="single" w:sz="4" w:space="0" w:color="000001"/>
              <w:bottom w:val="single" w:sz="4" w:space="0" w:color="000001"/>
            </w:tcBorders>
            <w:shd w:fill="auto" w:val="clear"/>
          </w:tcPr>
          <w:p>
            <w:pPr>
              <w:pStyle w:val="Tv213limenis2"/>
              <w:widowControl w:val="false"/>
              <w:spacing w:before="0" w:after="0"/>
              <w:jc w:val="both"/>
              <w:rPr/>
            </w:pPr>
            <w:r>
              <w:rPr>
                <w:rFonts w:cs="Times New Roman" w:ascii="Arial" w:hAnsi="Arial"/>
                <w:b/>
                <w:bCs/>
                <w:sz w:val="22"/>
                <w:szCs w:val="22"/>
                <w:lang w:val="lv-LV"/>
              </w:rPr>
              <w:t>2. Kontaktpersona</w:t>
            </w:r>
          </w:p>
        </w:tc>
        <w:tc>
          <w:tcPr>
            <w:tcW w:w="222" w:type="dxa"/>
            <w:tcBorders>
              <w:top w:val="single" w:sz="4" w:space="0" w:color="000001"/>
              <w:bottom w:val="single" w:sz="4" w:space="0" w:color="000001"/>
            </w:tcBorders>
            <w:shd w:fill="auto" w:val="clear"/>
          </w:tcPr>
          <w:p>
            <w:pPr>
              <w:pStyle w:val="Normal"/>
              <w:widowControl w:val="false"/>
              <w:rPr>
                <w:rFonts w:ascii="Arial" w:hAnsi="Arial"/>
                <w:sz w:val="22"/>
                <w:szCs w:val="22"/>
                <w:lang w:val="lv-LV"/>
              </w:rPr>
            </w:pPr>
            <w:r>
              <w:rPr>
                <w:rFonts w:ascii="Arial" w:hAnsi="Arial"/>
                <w:sz w:val="22"/>
                <w:szCs w:val="22"/>
                <w:lang w:val="lv-LV"/>
              </w:rPr>
            </w:r>
          </w:p>
        </w:tc>
      </w:tr>
      <w:tr>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Vārds, uzvārds: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p>
            <w:pPr>
              <w:pStyle w:val="Tv213limenis2"/>
              <w:widowControl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Amats: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p>
            <w:pPr>
              <w:pStyle w:val="Tv213limenis2"/>
              <w:widowControl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403" w:hRule="atLeast"/>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Tālrunis: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343" w:hRule="atLeast"/>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E-pasts: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c>
          <w:tcPr>
            <w:tcW w:w="9934" w:type="dxa"/>
            <w:gridSpan w:val="2"/>
            <w:tcBorders>
              <w:top w:val="single" w:sz="4" w:space="0" w:color="000001"/>
              <w:bottom w:val="single" w:sz="4" w:space="0" w:color="000001"/>
            </w:tcBorders>
            <w:shd w:fill="auto" w:val="clear"/>
          </w:tcPr>
          <w:p>
            <w:pPr>
              <w:pStyle w:val="Tv213limenis2"/>
              <w:widowControl w:val="false"/>
              <w:spacing w:before="0" w:after="0"/>
              <w:jc w:val="both"/>
              <w:rPr/>
            </w:pPr>
            <w:r>
              <w:rPr>
                <w:rFonts w:cs="Times New Roman" w:ascii="Arial" w:hAnsi="Arial"/>
                <w:b/>
                <w:bCs/>
                <w:sz w:val="22"/>
                <w:szCs w:val="22"/>
                <w:lang w:val="lv-LV"/>
              </w:rPr>
              <w:t>3. Finanšu rekvizīti</w:t>
            </w:r>
          </w:p>
        </w:tc>
        <w:tc>
          <w:tcPr>
            <w:tcW w:w="222" w:type="dxa"/>
            <w:tcBorders>
              <w:top w:val="single" w:sz="4" w:space="0" w:color="000001"/>
              <w:bottom w:val="single" w:sz="4" w:space="0" w:color="000001"/>
            </w:tcBorders>
            <w:shd w:fill="auto" w:val="clear"/>
          </w:tcPr>
          <w:p>
            <w:pPr>
              <w:pStyle w:val="Normal"/>
              <w:widowControl w:val="false"/>
              <w:rPr>
                <w:rFonts w:ascii="Arial" w:hAnsi="Arial"/>
                <w:sz w:val="22"/>
                <w:szCs w:val="22"/>
                <w:lang w:val="lv-LV"/>
              </w:rPr>
            </w:pPr>
            <w:r>
              <w:rPr>
                <w:rFonts w:ascii="Arial" w:hAnsi="Arial"/>
                <w:sz w:val="22"/>
                <w:szCs w:val="22"/>
                <w:lang w:val="lv-LV"/>
              </w:rPr>
            </w:r>
          </w:p>
        </w:tc>
      </w:tr>
      <w:tr>
        <w:trPr>
          <w:trHeight w:val="321" w:hRule="atLeast"/>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Bankas nosaukums: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345" w:hRule="atLeast"/>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w:rPr>
                <w:rFonts w:cs="Times New Roman" w:ascii="Arial" w:hAnsi="Arial"/>
                <w:sz w:val="22"/>
                <w:szCs w:val="22"/>
                <w:lang w:val="lv-LV"/>
              </w:rPr>
              <w:t>Bankas kods: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r>
        <w:trPr>
          <w:trHeight w:val="355" w:hRule="atLeast"/>
        </w:trPr>
        <w:tc>
          <w:tcPr>
            <w:tcW w:w="3331" w:type="dxa"/>
            <w:tcBorders>
              <w:top w:val="single" w:sz="4" w:space="0" w:color="000001"/>
              <w:left w:val="single" w:sz="4" w:space="0" w:color="000001"/>
              <w:bottom w:val="single" w:sz="4" w:space="0" w:color="000001"/>
            </w:tcBorders>
            <w:shd w:fill="auto" w:val="clear"/>
            <w:tcMar>
              <w:left w:w="0" w:type="dxa"/>
            </w:tcMar>
          </w:tcPr>
          <w:p>
            <w:pPr>
              <w:pStyle w:val="Tv213limenis2"/>
              <w:widowControl w:val="false"/>
              <w:spacing w:before="0" w:after="0"/>
              <w:jc w:val="both"/>
              <w:rPr/>
            </w:pPr>
            <w:r>
              <mc:AlternateContent>
                <mc:Choice Requires="wps">
                  <w:drawing>
                    <wp:anchor behindDoc="0" distT="0" distB="0" distL="0" distR="0" simplePos="0" locked="0" layoutInCell="1" allowOverlap="1" relativeHeight="3">
                      <wp:simplePos x="0" y="0"/>
                      <wp:positionH relativeFrom="column">
                        <wp:posOffset>2727960</wp:posOffset>
                      </wp:positionH>
                      <wp:positionV relativeFrom="paragraph">
                        <wp:posOffset>633730</wp:posOffset>
                      </wp:positionV>
                      <wp:extent cx="45720" cy="182880"/>
                      <wp:effectExtent l="0" t="0" r="0" b="0"/>
                      <wp:wrapNone/>
                      <wp:docPr id="3" name="Shape1"/>
                      <a:graphic xmlns:a="http://schemas.openxmlformats.org/drawingml/2006/main">
                        <a:graphicData uri="http://schemas.microsoft.com/office/word/2010/wordprocessingShape">
                          <wps:wsp>
                            <wps:cNvSpPr/>
                            <wps:spPr>
                              <a:xfrm>
                                <a:off x="0" y="0"/>
                                <a:ext cx="45000" cy="182160"/>
                              </a:xfrm>
                              <a:prstGeom prst="rect">
                                <a:avLst/>
                              </a:prstGeom>
                              <a:noFill/>
                              <a:ln w="0">
                                <a:noFill/>
                              </a:ln>
                            </wps:spPr>
                            <wps:style>
                              <a:lnRef idx="0"/>
                              <a:fillRef idx="0"/>
                              <a:effectRef idx="0"/>
                              <a:fontRef idx="minor"/>
                            </wps:style>
                            <wps:bodyPr/>
                          </wps:wsp>
                        </a:graphicData>
                      </a:graphic>
                    </wp:anchor>
                  </w:drawing>
                </mc:Choice>
                <mc:Fallback>
                  <w:pict>
                    <v:rect id="shape_0" ID="Shape1" path="m0,0l-2147483645,0l-2147483645,-2147483646l0,-2147483646xe" stroked="f" o:allowincell="t" style="position:absolute;margin-left:214.8pt;margin-top:49.9pt;width:3.5pt;height:14.3pt;mso-wrap-style:none;v-text-anchor:middle">
                      <v:fill o:detectmouseclick="t" on="false"/>
                      <v:stroke color="#3465a4" joinstyle="round" endcap="flat"/>
                      <w10:wrap type="none"/>
                    </v:rect>
                  </w:pict>
                </mc:Fallback>
              </mc:AlternateContent>
            </w:r>
            <w:r>
              <w:rPr>
                <w:rFonts w:cs="Times New Roman" w:ascii="Arial" w:hAnsi="Arial"/>
                <w:sz w:val="22"/>
                <w:szCs w:val="22"/>
                <w:lang w:val="lv-LV"/>
              </w:rPr>
              <w:t>Konta numurs:</w:t>
            </w:r>
          </w:p>
        </w:tc>
        <w:tc>
          <w:tcPr>
            <w:tcW w:w="6825" w:type="dxa"/>
            <w:gridSpan w:val="2"/>
            <w:tcBorders>
              <w:top w:val="single" w:sz="4" w:space="0" w:color="000001"/>
              <w:left w:val="single" w:sz="4" w:space="0" w:color="000001"/>
              <w:bottom w:val="single" w:sz="4" w:space="0" w:color="000001"/>
              <w:right w:val="single" w:sz="4" w:space="0" w:color="000001"/>
            </w:tcBorders>
            <w:shd w:fill="auto" w:val="clear"/>
            <w:tcMar>
              <w:left w:w="0" w:type="dxa"/>
            </w:tcMar>
          </w:tcPr>
          <w:p>
            <w:pPr>
              <w:pStyle w:val="Tv213limenis2"/>
              <w:widowControl w:val="false"/>
              <w:snapToGrid w:val="false"/>
              <w:spacing w:before="0" w:after="0"/>
              <w:jc w:val="both"/>
              <w:rPr>
                <w:rFonts w:ascii="Arial" w:hAnsi="Arial" w:cs="Times New Roman"/>
                <w:sz w:val="22"/>
                <w:szCs w:val="22"/>
                <w:lang w:val="lv-LV"/>
              </w:rPr>
            </w:pPr>
            <w:r>
              <w:rPr>
                <w:rFonts w:cs="Times New Roman" w:ascii="Arial" w:hAnsi="Arial"/>
                <w:sz w:val="22"/>
                <w:szCs w:val="22"/>
                <w:lang w:val="lv-LV"/>
              </w:rPr>
            </w:r>
          </w:p>
        </w:tc>
      </w:tr>
    </w:tbl>
    <w:p>
      <w:pPr>
        <w:pStyle w:val="TextBody"/>
        <w:rPr>
          <w:rFonts w:ascii="Arial" w:hAnsi="Arial"/>
          <w:sz w:val="22"/>
          <w:szCs w:val="22"/>
          <w:lang w:val="lv-LV"/>
        </w:rPr>
      </w:pPr>
      <w:r>
        <w:rPr>
          <w:rFonts w:ascii="Arial" w:hAnsi="Arial"/>
          <w:sz w:val="22"/>
          <w:szCs w:val="22"/>
          <w:lang w:val="lv-LV"/>
        </w:rPr>
      </w:r>
    </w:p>
    <w:p>
      <w:pPr>
        <w:pStyle w:val="TextBody"/>
        <w:rPr>
          <w:rFonts w:ascii="Arial" w:hAnsi="Arial"/>
          <w:sz w:val="22"/>
          <w:szCs w:val="22"/>
          <w:lang w:val="lv-LV"/>
        </w:rPr>
      </w:pPr>
      <w:r>
        <w:rPr>
          <w:rFonts w:ascii="Arial" w:hAnsi="Arial"/>
          <w:sz w:val="22"/>
          <w:szCs w:val="22"/>
          <w:lang w:val="lv-LV"/>
        </w:rPr>
      </w:r>
    </w:p>
    <w:tbl>
      <w:tblPr>
        <w:tblW w:w="10035" w:type="dxa"/>
        <w:jc w:val="left"/>
        <w:tblInd w:w="0" w:type="dxa"/>
        <w:tblLayout w:type="fixed"/>
        <w:tblCellMar>
          <w:top w:w="0" w:type="dxa"/>
          <w:left w:w="0" w:type="dxa"/>
          <w:bottom w:w="0" w:type="dxa"/>
          <w:right w:w="0" w:type="dxa"/>
        </w:tblCellMar>
      </w:tblPr>
      <w:tblGrid>
        <w:gridCol w:w="5949"/>
        <w:gridCol w:w="4085"/>
      </w:tblGrid>
      <w:tr>
        <w:trPr>
          <w:trHeight w:val="357" w:hRule="atLeast"/>
        </w:trPr>
        <w:tc>
          <w:tcPr>
            <w:tcW w:w="5949" w:type="dxa"/>
            <w:tcBorders/>
            <w:shd w:fill="auto" w:val="clear"/>
          </w:tcPr>
          <w:p>
            <w:pPr>
              <w:pStyle w:val="Normal"/>
              <w:widowControl w:val="false"/>
              <w:jc w:val="right"/>
              <w:rPr/>
            </w:pPr>
            <w:r>
              <w:rPr>
                <w:rFonts w:ascii="Arial" w:hAnsi="Arial"/>
                <w:sz w:val="20"/>
                <w:szCs w:val="20"/>
                <w:lang w:val="lv-LV"/>
              </w:rPr>
              <w:t>Vārds, uzvārds:</w:t>
            </w:r>
          </w:p>
        </w:tc>
        <w:tc>
          <w:tcPr>
            <w:tcW w:w="4085" w:type="dxa"/>
            <w:tcBorders/>
            <w:shd w:fill="auto" w:val="clear"/>
          </w:tcPr>
          <w:p>
            <w:pPr>
              <w:pStyle w:val="Normal"/>
              <w:widowControl w:val="false"/>
              <w:snapToGrid w:val="false"/>
              <w:jc w:val="right"/>
              <w:rPr>
                <w:rFonts w:ascii="Arial" w:hAnsi="Arial" w:cs="Arial"/>
                <w:b/>
                <w:b/>
                <w:bCs/>
                <w:sz w:val="20"/>
                <w:szCs w:val="20"/>
                <w:lang w:val="lv-LV"/>
              </w:rPr>
            </w:pPr>
            <w:r>
              <w:rPr>
                <w:rFonts w:cs="Arial" w:ascii="Arial" w:hAnsi="Arial"/>
                <w:b/>
                <w:bCs/>
                <w:sz w:val="20"/>
                <w:szCs w:val="20"/>
                <w:lang w:val="lv-LV"/>
              </w:rPr>
            </w:r>
          </w:p>
        </w:tc>
      </w:tr>
      <w:tr>
        <w:trPr>
          <w:trHeight w:val="357" w:hRule="atLeast"/>
        </w:trPr>
        <w:tc>
          <w:tcPr>
            <w:tcW w:w="5949" w:type="dxa"/>
            <w:tcBorders/>
            <w:shd w:fill="auto" w:val="clear"/>
          </w:tcPr>
          <w:p>
            <w:pPr>
              <w:pStyle w:val="Normal"/>
              <w:widowControl w:val="false"/>
              <w:jc w:val="right"/>
              <w:rPr/>
            </w:pPr>
            <w:r>
              <w:rPr>
                <w:rFonts w:ascii="Arial" w:hAnsi="Arial"/>
                <w:sz w:val="20"/>
                <w:szCs w:val="20"/>
                <w:lang w:val="lv-LV"/>
              </w:rPr>
              <w:t>Amata nosaukums:</w:t>
            </w:r>
          </w:p>
        </w:tc>
        <w:tc>
          <w:tcPr>
            <w:tcW w:w="4085" w:type="dxa"/>
            <w:tcBorders/>
            <w:shd w:fill="auto" w:val="clear"/>
          </w:tcPr>
          <w:p>
            <w:pPr>
              <w:pStyle w:val="Normal"/>
              <w:widowControl w:val="false"/>
              <w:snapToGrid w:val="false"/>
              <w:jc w:val="right"/>
              <w:rPr>
                <w:rFonts w:ascii="Arial" w:hAnsi="Arial" w:cs="Arial"/>
                <w:b/>
                <w:b/>
                <w:bCs/>
                <w:sz w:val="20"/>
                <w:szCs w:val="20"/>
                <w:lang w:val="lv-LV"/>
              </w:rPr>
            </w:pPr>
            <w:r>
              <w:rPr>
                <w:rFonts w:cs="Arial" w:ascii="Arial" w:hAnsi="Arial"/>
                <w:b/>
                <w:bCs/>
                <w:sz w:val="20"/>
                <w:szCs w:val="20"/>
                <w:lang w:val="lv-LV"/>
              </w:rPr>
            </w:r>
          </w:p>
        </w:tc>
      </w:tr>
      <w:tr>
        <w:trPr>
          <w:trHeight w:val="357" w:hRule="atLeast"/>
        </w:trPr>
        <w:tc>
          <w:tcPr>
            <w:tcW w:w="5949" w:type="dxa"/>
            <w:tcBorders/>
            <w:shd w:fill="auto" w:val="clear"/>
          </w:tcPr>
          <w:p>
            <w:pPr>
              <w:pStyle w:val="Normal"/>
              <w:widowControl w:val="false"/>
              <w:jc w:val="right"/>
              <w:rPr/>
            </w:pPr>
            <w:r>
              <w:rPr>
                <w:rFonts w:ascii="Arial" w:hAnsi="Arial"/>
                <w:sz w:val="20"/>
                <w:szCs w:val="20"/>
                <w:lang w:val="lv-LV"/>
              </w:rPr>
              <w:t>Paraksts:</w:t>
            </w:r>
          </w:p>
        </w:tc>
        <w:tc>
          <w:tcPr>
            <w:tcW w:w="4085" w:type="dxa"/>
            <w:tcBorders/>
            <w:shd w:fill="auto" w:val="clear"/>
          </w:tcPr>
          <w:p>
            <w:pPr>
              <w:pStyle w:val="Normal"/>
              <w:widowControl w:val="false"/>
              <w:snapToGrid w:val="false"/>
              <w:jc w:val="right"/>
              <w:rPr>
                <w:rFonts w:ascii="Arial" w:hAnsi="Arial" w:cs="Arial"/>
                <w:b/>
                <w:b/>
                <w:bCs/>
                <w:sz w:val="20"/>
                <w:szCs w:val="20"/>
                <w:lang w:val="lv-LV"/>
              </w:rPr>
            </w:pPr>
            <w:r>
              <w:rPr>
                <w:rFonts w:cs="Arial" w:ascii="Arial" w:hAnsi="Arial"/>
                <w:b/>
                <w:bCs/>
                <w:sz w:val="20"/>
                <w:szCs w:val="20"/>
                <w:lang w:val="lv-LV"/>
              </w:rPr>
            </w:r>
          </w:p>
        </w:tc>
      </w:tr>
      <w:tr>
        <w:trPr>
          <w:trHeight w:val="357" w:hRule="atLeast"/>
        </w:trPr>
        <w:tc>
          <w:tcPr>
            <w:tcW w:w="5949" w:type="dxa"/>
            <w:tcBorders/>
            <w:shd w:fill="auto" w:val="clear"/>
          </w:tcPr>
          <w:p>
            <w:pPr>
              <w:pStyle w:val="Normal"/>
              <w:widowControl w:val="false"/>
              <w:jc w:val="right"/>
              <w:rPr/>
            </w:pPr>
            <w:r>
              <w:rPr>
                <w:rFonts w:ascii="Arial" w:hAnsi="Arial"/>
                <w:sz w:val="20"/>
                <w:szCs w:val="20"/>
                <w:lang w:val="lv-LV"/>
              </w:rPr>
              <w:t>Datums:</w:t>
            </w:r>
          </w:p>
          <w:p>
            <w:pPr>
              <w:pStyle w:val="Normal"/>
              <w:widowControl w:val="false"/>
              <w:jc w:val="right"/>
              <w:rPr>
                <w:rFonts w:ascii="Arial" w:hAnsi="Arial"/>
                <w:sz w:val="20"/>
                <w:szCs w:val="20"/>
                <w:lang w:val="lv-LV"/>
              </w:rPr>
            </w:pPr>
            <w:r>
              <w:rPr>
                <w:rFonts w:ascii="Arial" w:hAnsi="Arial"/>
                <w:sz w:val="20"/>
                <w:szCs w:val="20"/>
                <w:lang w:val="lv-LV"/>
              </w:rPr>
            </w:r>
          </w:p>
          <w:p>
            <w:pPr>
              <w:pStyle w:val="Normal"/>
              <w:widowControl w:val="false"/>
              <w:jc w:val="right"/>
              <w:rPr>
                <w:rFonts w:ascii="Arial" w:hAnsi="Arial"/>
                <w:sz w:val="20"/>
                <w:szCs w:val="20"/>
                <w:lang w:val="lv-LV"/>
              </w:rPr>
            </w:pPr>
            <w:r>
              <w:rPr>
                <w:rFonts w:ascii="Arial" w:hAnsi="Arial"/>
                <w:sz w:val="20"/>
                <w:szCs w:val="20"/>
                <w:lang w:val="lv-LV"/>
              </w:rPr>
            </w:r>
          </w:p>
        </w:tc>
        <w:tc>
          <w:tcPr>
            <w:tcW w:w="4085" w:type="dxa"/>
            <w:tcBorders/>
            <w:shd w:fill="auto" w:val="clear"/>
          </w:tcPr>
          <w:p>
            <w:pPr>
              <w:pStyle w:val="Normal"/>
              <w:widowControl w:val="false"/>
              <w:snapToGrid w:val="false"/>
              <w:jc w:val="right"/>
              <w:rPr>
                <w:rFonts w:ascii="Arial" w:hAnsi="Arial" w:cs="Arial"/>
                <w:b/>
                <w:b/>
                <w:bCs/>
                <w:sz w:val="20"/>
                <w:szCs w:val="20"/>
                <w:lang w:val="lv-LV"/>
              </w:rPr>
            </w:pPr>
            <w:r>
              <w:rPr>
                <w:rFonts w:cs="Arial" w:ascii="Arial" w:hAnsi="Arial"/>
                <w:b/>
                <w:bCs/>
                <w:sz w:val="20"/>
                <w:szCs w:val="20"/>
                <w:lang w:val="lv-LV"/>
              </w:rPr>
            </w:r>
          </w:p>
          <w:p>
            <w:pPr>
              <w:pStyle w:val="Normal"/>
              <w:widowControl w:val="false"/>
              <w:snapToGrid w:val="false"/>
              <w:jc w:val="center"/>
              <w:rPr>
                <w:rFonts w:ascii="Arial" w:hAnsi="Arial" w:cs="Arial"/>
                <w:sz w:val="20"/>
                <w:szCs w:val="20"/>
                <w:lang w:val="lv-LV"/>
              </w:rPr>
            </w:pPr>
            <w:r>
              <w:rPr>
                <w:rFonts w:cs="Arial" w:ascii="Arial" w:hAnsi="Arial"/>
                <w:sz w:val="20"/>
                <w:szCs w:val="20"/>
                <w:lang w:val="lv-LV"/>
              </w:rPr>
            </w:r>
          </w:p>
          <w:p>
            <w:pPr>
              <w:pStyle w:val="Normal"/>
              <w:widowControl w:val="false"/>
              <w:snapToGrid w:val="false"/>
              <w:jc w:val="center"/>
              <w:rPr/>
            </w:pPr>
            <w:r>
              <w:rPr>
                <w:rFonts w:cs="Arial" w:ascii="Arial" w:hAnsi="Arial"/>
                <w:sz w:val="20"/>
                <w:szCs w:val="20"/>
                <w:lang w:val="lv-LV"/>
              </w:rPr>
              <w:t>Z.v.</w:t>
            </w:r>
          </w:p>
        </w:tc>
      </w:tr>
    </w:tbl>
    <w:p>
      <w:pPr>
        <w:pStyle w:val="Normal"/>
        <w:spacing w:before="120" w:after="120"/>
        <w:jc w:val="right"/>
        <w:rPr/>
      </w:pPr>
      <w:r>
        <w:br w:type="page"/>
      </w:r>
      <w:r>
        <w:rPr>
          <w:rFonts w:ascii="Arial" w:hAnsi="Arial"/>
          <w:b/>
          <w:bCs/>
          <w:sz w:val="22"/>
          <w:szCs w:val="22"/>
          <w:lang w:val="lv-LV"/>
        </w:rPr>
        <w:t>2.pielikums</w:t>
      </w:r>
    </w:p>
    <w:p>
      <w:pPr>
        <w:pStyle w:val="Normal"/>
        <w:jc w:val="right"/>
        <w:rPr/>
      </w:pPr>
      <w:r>
        <w:rPr>
          <w:rFonts w:ascii="Arial" w:hAnsi="Arial"/>
          <w:sz w:val="22"/>
          <w:szCs w:val="22"/>
          <w:lang w:val="lv-LV"/>
        </w:rPr>
        <w:t>Iepirkuma identifikācijas Nr.</w:t>
      </w:r>
      <w:r>
        <w:rPr>
          <w:rFonts w:ascii="Arial" w:hAnsi="Arial"/>
          <w:b/>
          <w:sz w:val="22"/>
          <w:szCs w:val="22"/>
          <w:lang w:val="lv-LV"/>
        </w:rPr>
        <w:t xml:space="preserve"> </w:t>
      </w:r>
      <w:r>
        <w:rPr>
          <w:rFonts w:ascii="Arial" w:hAnsi="Arial"/>
          <w:sz w:val="22"/>
          <w:szCs w:val="22"/>
          <w:lang w:val="lv-LV"/>
        </w:rPr>
        <w:t>DE 20</w:t>
      </w:r>
      <w:r>
        <w:rPr>
          <w:rFonts w:eastAsia="SimSun" w:cs="Arial" w:ascii="Arial" w:hAnsi="Arial"/>
          <w:color w:val="00000A"/>
          <w:kern w:val="2"/>
          <w:sz w:val="22"/>
          <w:szCs w:val="22"/>
          <w:lang w:val="lv-LV" w:eastAsia="zh-CN" w:bidi="hi-IN"/>
        </w:rPr>
        <w:t>22/9</w:t>
      </w:r>
    </w:p>
    <w:p>
      <w:pPr>
        <w:pStyle w:val="Normal"/>
        <w:jc w:val="center"/>
        <w:rPr>
          <w:rFonts w:ascii="Arial" w:hAnsi="Arial" w:eastAsia="Times New Roman" w:cs="Times New Roman"/>
          <w:b/>
          <w:b/>
          <w:bCs/>
          <w:lang w:val="lv-LV" w:eastAsia="lv-LV"/>
        </w:rPr>
      </w:pPr>
      <w:r>
        <w:rPr>
          <w:rFonts w:eastAsia="Times New Roman" w:cs="Times New Roman" w:ascii="Arial" w:hAnsi="Arial"/>
          <w:b/>
          <w:bCs/>
          <w:lang w:val="lv-LV" w:eastAsia="lv-LV"/>
        </w:rPr>
        <mc:AlternateContent>
          <mc:Choice Requires="wps">
            <w:drawing>
              <wp:anchor behindDoc="0" distT="4445" distB="4445" distL="4445" distR="4445" simplePos="0" locked="0" layoutInCell="0" allowOverlap="1" relativeHeight="4">
                <wp:simplePos x="0" y="0"/>
                <wp:positionH relativeFrom="column">
                  <wp:posOffset>344170</wp:posOffset>
                </wp:positionH>
                <wp:positionV relativeFrom="paragraph">
                  <wp:posOffset>294640</wp:posOffset>
                </wp:positionV>
                <wp:extent cx="6167755" cy="7620"/>
                <wp:effectExtent l="0" t="0" r="0" b="0"/>
                <wp:wrapNone/>
                <wp:docPr id="4" name="Image2"/>
                <a:graphic xmlns:a="http://schemas.openxmlformats.org/drawingml/2006/main">
                  <a:graphicData uri="http://schemas.microsoft.com/office/word/2010/wordprocessingShape">
                    <wps:wsp>
                      <wps:cNvSpPr/>
                      <wps:spPr>
                        <a:xfrm flipH="1">
                          <a:off x="0" y="0"/>
                          <a:ext cx="6167160" cy="6840"/>
                        </a:xfrm>
                        <a:prstGeom prst="line">
                          <a:avLst/>
                        </a:prstGeom>
                        <a:ln w="9360">
                          <a:noFill/>
                        </a:ln>
                      </wps:spPr>
                      <wps:style>
                        <a:lnRef idx="0"/>
                        <a:fillRef idx="0"/>
                        <a:effectRef idx="0"/>
                        <a:fontRef idx="minor"/>
                      </wps:style>
                      <wps:bodyPr/>
                    </wps:wsp>
                  </a:graphicData>
                </a:graphic>
              </wp:anchor>
            </w:drawing>
          </mc:Choice>
          <mc:Fallback>
            <w:pict>
              <v:line id="shape_0" from="27.1pt,23.2pt" to="512.65pt,23.7pt" ID="Image2" stroked="f" o:allowincell="f" style="position:absolute;flip:x">
                <v:stroke color="#3465a4" weight="9360" joinstyle="round" endcap="flat"/>
                <v:fill o:detectmouseclick="t" on="false"/>
                <w10:wrap type="none"/>
              </v:line>
            </w:pict>
          </mc:Fallback>
        </mc:AlternateContent>
      </w:r>
    </w:p>
    <w:p>
      <w:pPr>
        <w:pStyle w:val="Normal"/>
        <w:jc w:val="center"/>
        <w:rPr/>
      </w:pPr>
      <w:r>
        <w:rPr>
          <w:rFonts w:eastAsia="Times New Roman" w:cs="Times New Roman" w:ascii="Arial" w:hAnsi="Arial"/>
          <w:b/>
          <w:bCs/>
          <w:lang w:val="lv-LV" w:eastAsia="lv-LV"/>
        </w:rPr>
        <w:t>TEHNISKĀ SPECIFIKĀCIJA</w:t>
      </w:r>
    </w:p>
    <w:p>
      <w:pPr>
        <w:pStyle w:val="Normal"/>
        <w:jc w:val="center"/>
        <w:rPr>
          <w:rFonts w:ascii="Arial" w:hAnsi="Arial" w:eastAsia="Times New Roman" w:cs="Times New Roman"/>
          <w:b/>
          <w:b/>
          <w:bCs/>
          <w:lang w:val="lv-LV" w:eastAsia="lv-LV"/>
        </w:rPr>
      </w:pPr>
      <w:r>
        <w:rPr>
          <w:rFonts w:eastAsia="Times New Roman" w:cs="Times New Roman" w:ascii="Arial" w:hAnsi="Arial"/>
          <w:b/>
          <w:bCs/>
          <w:lang w:val="lv-LV" w:eastAsia="lv-LV"/>
        </w:rPr>
      </w:r>
    </w:p>
    <w:p>
      <w:pPr>
        <w:pStyle w:val="Normal"/>
        <w:spacing w:before="0" w:after="0"/>
        <w:contextualSpacing/>
        <w:rPr/>
      </w:pPr>
      <w:r>
        <w:rPr>
          <w:rFonts w:eastAsia="Times New Roman" w:cs="Times New Roman" w:ascii="Arial" w:hAnsi="Arial"/>
          <w:bCs/>
          <w:sz w:val="22"/>
          <w:szCs w:val="22"/>
          <w:lang w:val="lv-LV" w:eastAsia="lv-LV"/>
        </w:rPr>
        <w:t xml:space="preserve"> </w:t>
      </w:r>
      <w:r>
        <w:rPr>
          <w:rFonts w:eastAsia="Times New Roman" w:cs="Times New Roman" w:ascii="Arial" w:hAnsi="Arial"/>
          <w:b/>
          <w:bCs/>
          <w:sz w:val="22"/>
          <w:szCs w:val="22"/>
          <w:lang w:val="lv-LV" w:eastAsia="lv-LV"/>
        </w:rPr>
        <w:t xml:space="preserve"> </w:t>
      </w:r>
      <w:r>
        <w:rPr>
          <w:rFonts w:eastAsia="Times New Roman" w:cs="Times New Roman" w:ascii="Arial" w:hAnsi="Arial"/>
          <w:b/>
          <w:bCs/>
          <w:sz w:val="22"/>
          <w:szCs w:val="22"/>
          <w:lang w:val="lv-LV" w:eastAsia="lv-LV"/>
        </w:rPr>
        <w:t>Dabasgāzi patērējošie gazificēti objekti Dobeles novadā un prognozētais patēriņš par periodu no 20</w:t>
      </w:r>
      <w:r>
        <w:rPr>
          <w:rFonts w:eastAsia="Times New Roman" w:cs="Times New Roman" w:ascii="Arial" w:hAnsi="Arial"/>
          <w:b/>
          <w:bCs/>
          <w:color w:val="00000A"/>
          <w:kern w:val="2"/>
          <w:sz w:val="22"/>
          <w:szCs w:val="22"/>
          <w:lang w:val="lv-LV" w:eastAsia="lv-LV" w:bidi="hi-IN"/>
        </w:rPr>
        <w:t>22</w:t>
      </w:r>
      <w:r>
        <w:rPr>
          <w:rFonts w:eastAsia="Times New Roman" w:cs="Times New Roman" w:ascii="Arial" w:hAnsi="Arial"/>
          <w:b/>
          <w:bCs/>
          <w:sz w:val="22"/>
          <w:szCs w:val="22"/>
          <w:lang w:val="lv-LV" w:eastAsia="lv-LV"/>
        </w:rPr>
        <w:t>.gada 1.</w:t>
      </w:r>
      <w:r>
        <w:rPr>
          <w:rFonts w:eastAsia="Times New Roman" w:cs="Times New Roman" w:ascii="Arial" w:hAnsi="Arial"/>
          <w:b/>
          <w:bCs/>
          <w:color w:val="00000A"/>
          <w:kern w:val="2"/>
          <w:sz w:val="22"/>
          <w:szCs w:val="22"/>
          <w:lang w:val="lv-LV" w:eastAsia="lv-LV" w:bidi="hi-IN"/>
        </w:rPr>
        <w:t>augustam</w:t>
      </w:r>
      <w:r>
        <w:rPr>
          <w:rFonts w:eastAsia="Times New Roman" w:cs="Times New Roman" w:ascii="Arial" w:hAnsi="Arial"/>
          <w:b/>
          <w:bCs/>
          <w:sz w:val="22"/>
          <w:szCs w:val="22"/>
          <w:lang w:val="lv-LV" w:eastAsia="lv-LV"/>
        </w:rPr>
        <w:t xml:space="preserve"> līdz 202</w:t>
      </w:r>
      <w:r>
        <w:rPr>
          <w:rFonts w:eastAsia="Times New Roman" w:cs="Times New Roman" w:ascii="Arial" w:hAnsi="Arial"/>
          <w:b/>
          <w:bCs/>
          <w:color w:val="00000A"/>
          <w:kern w:val="2"/>
          <w:sz w:val="22"/>
          <w:szCs w:val="22"/>
          <w:lang w:val="lv-LV" w:eastAsia="lv-LV" w:bidi="hi-IN"/>
        </w:rPr>
        <w:t>2</w:t>
      </w:r>
      <w:r>
        <w:rPr>
          <w:rFonts w:eastAsia="Times New Roman" w:cs="Times New Roman" w:ascii="Arial" w:hAnsi="Arial"/>
          <w:b/>
          <w:bCs/>
          <w:sz w:val="22"/>
          <w:szCs w:val="22"/>
          <w:lang w:val="lv-LV" w:eastAsia="lv-LV"/>
        </w:rPr>
        <w:t>.gada 31.</w:t>
      </w:r>
      <w:r>
        <w:rPr>
          <w:rFonts w:eastAsia="Times New Roman" w:cs="Times New Roman" w:ascii="Arial" w:hAnsi="Arial"/>
          <w:b/>
          <w:bCs/>
          <w:color w:val="00000A"/>
          <w:kern w:val="2"/>
          <w:sz w:val="22"/>
          <w:szCs w:val="22"/>
          <w:lang w:val="lv-LV" w:eastAsia="lv-LV" w:bidi="hi-IN"/>
        </w:rPr>
        <w:t>augustam</w:t>
      </w:r>
      <w:r>
        <w:rPr>
          <w:rFonts w:eastAsia="Times New Roman" w:cs="Times New Roman" w:ascii="Arial" w:hAnsi="Arial"/>
          <w:b/>
          <w:bCs/>
          <w:sz w:val="22"/>
          <w:szCs w:val="22"/>
          <w:lang w:val="lv-LV" w:eastAsia="lv-LV"/>
        </w:rPr>
        <w:t>:</w:t>
      </w:r>
    </w:p>
    <w:p>
      <w:pPr>
        <w:pStyle w:val="Normal"/>
        <w:spacing w:before="0" w:after="0"/>
        <w:contextualSpacing/>
        <w:rPr>
          <w:rFonts w:ascii="Arial" w:hAnsi="Arial" w:eastAsia="Times New Roman" w:cs="Times New Roman"/>
          <w:b/>
          <w:b/>
          <w:bCs/>
          <w:sz w:val="22"/>
          <w:szCs w:val="22"/>
          <w:lang w:val="lv-LV" w:eastAsia="lv-LV"/>
        </w:rPr>
      </w:pPr>
      <w:r>
        <w:rPr>
          <w:rFonts w:eastAsia="Times New Roman" w:cs="Times New Roman" w:ascii="Arial" w:hAnsi="Arial"/>
          <w:b/>
          <w:bCs/>
          <w:sz w:val="22"/>
          <w:szCs w:val="22"/>
          <w:lang w:val="lv-LV" w:eastAsia="lv-LV"/>
        </w:rPr>
      </w:r>
    </w:p>
    <w:tbl>
      <w:tblPr>
        <w:tblW w:w="9525" w:type="dxa"/>
        <w:jc w:val="right"/>
        <w:tblInd w:w="0" w:type="dxa"/>
        <w:tblLayout w:type="fixed"/>
        <w:tblCellMar>
          <w:top w:w="0" w:type="dxa"/>
          <w:left w:w="5" w:type="dxa"/>
          <w:bottom w:w="0" w:type="dxa"/>
          <w:right w:w="98" w:type="dxa"/>
        </w:tblCellMar>
      </w:tblPr>
      <w:tblGrid>
        <w:gridCol w:w="1018"/>
        <w:gridCol w:w="8506"/>
      </w:tblGrid>
      <w:tr>
        <w:trPr/>
        <w:tc>
          <w:tcPr>
            <w:tcW w:w="101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pPr>
            <w:r>
              <w:rPr>
                <w:rFonts w:eastAsia="Times New Roman" w:cs="Times New Roman" w:ascii="Arial" w:hAnsi="Arial"/>
                <w:b/>
                <w:bCs/>
                <w:sz w:val="22"/>
                <w:szCs w:val="22"/>
                <w:lang w:val="lv-LV" w:eastAsia="lv-LV"/>
              </w:rPr>
              <w:t>Nr.p.k.</w:t>
            </w:r>
          </w:p>
        </w:tc>
        <w:tc>
          <w:tcPr>
            <w:tcW w:w="850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center"/>
              <w:rPr/>
            </w:pPr>
            <w:r>
              <w:rPr>
                <w:rFonts w:eastAsia="Times New Roman" w:cs="Times New Roman" w:ascii="Arial" w:hAnsi="Arial"/>
                <w:b/>
                <w:bCs/>
                <w:sz w:val="22"/>
                <w:szCs w:val="22"/>
                <w:lang w:val="lv-LV" w:eastAsia="lv-LV"/>
              </w:rPr>
              <w:t>Objektu adreses</w:t>
            </w:r>
          </w:p>
        </w:tc>
      </w:tr>
      <w:tr>
        <w:trPr/>
        <w:tc>
          <w:tcPr>
            <w:tcW w:w="1018" w:type="dxa"/>
            <w:tcBorders>
              <w:top w:val="single" w:sz="4" w:space="0" w:color="00000A"/>
              <w:left w:val="single" w:sz="4" w:space="0" w:color="00000A"/>
              <w:bottom w:val="single" w:sz="8" w:space="0" w:color="00000A"/>
              <w:right w:val="single" w:sz="8" w:space="0" w:color="00000A"/>
            </w:tcBorders>
            <w:shd w:fill="auto" w:val="clear"/>
            <w:vAlign w:val="center"/>
          </w:tcPr>
          <w:p>
            <w:pPr>
              <w:pStyle w:val="Normal"/>
              <w:widowControl w:val="false"/>
              <w:numPr>
                <w:ilvl w:val="0"/>
                <w:numId w:val="3"/>
              </w:numPr>
              <w:jc w:val="center"/>
              <w:rPr>
                <w:rFonts w:ascii="Arial" w:hAnsi="Arial" w:eastAsia="Times New Roman" w:cs="Times New Roman"/>
                <w:bCs/>
                <w:sz w:val="22"/>
                <w:szCs w:val="22"/>
                <w:lang w:val="lv-LV" w:eastAsia="lv-LV"/>
              </w:rPr>
            </w:pPr>
            <w:r>
              <w:rPr>
                <w:rFonts w:eastAsia="Times New Roman" w:cs="Times New Roman" w:ascii="Arial" w:hAnsi="Arial"/>
                <w:bCs/>
                <w:sz w:val="22"/>
                <w:szCs w:val="22"/>
                <w:lang w:val="lv-LV" w:eastAsia="lv-LV"/>
              </w:rPr>
            </w:r>
          </w:p>
        </w:tc>
        <w:tc>
          <w:tcPr>
            <w:tcW w:w="8506" w:type="dxa"/>
            <w:tcBorders>
              <w:top w:val="single" w:sz="8" w:space="0" w:color="00000A"/>
              <w:left w:val="single" w:sz="8" w:space="0" w:color="00000A"/>
              <w:bottom w:val="single" w:sz="8"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eastAsia="Times New Roman" w:cs="Times New Roman" w:ascii="Times New Roman" w:hAnsi="Times New Roman"/>
                <w:bCs/>
                <w:sz w:val="22"/>
                <w:szCs w:val="22"/>
                <w:lang w:val="lv-LV" w:eastAsia="lv-LV"/>
              </w:rPr>
              <w:t>Ausmas iela 27, Dobele, Dobeles novads</w:t>
            </w:r>
          </w:p>
        </w:tc>
      </w:tr>
      <w:tr>
        <w:trPr/>
        <w:tc>
          <w:tcPr>
            <w:tcW w:w="101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numPr>
                <w:ilvl w:val="0"/>
                <w:numId w:val="3"/>
              </w:numPr>
              <w:jc w:val="center"/>
              <w:rPr>
                <w:rFonts w:ascii="Arial" w:hAnsi="Arial" w:eastAsia="Times New Roman" w:cs="Times New Roman"/>
                <w:bCs/>
                <w:sz w:val="22"/>
                <w:szCs w:val="22"/>
                <w:lang w:val="lv-LV" w:eastAsia="lv-LV"/>
              </w:rPr>
            </w:pPr>
            <w:r>
              <w:rPr>
                <w:rFonts w:eastAsia="Times New Roman" w:cs="Times New Roman" w:ascii="Arial" w:hAnsi="Arial"/>
                <w:bCs/>
                <w:sz w:val="22"/>
                <w:szCs w:val="22"/>
                <w:lang w:val="lv-LV" w:eastAsia="lv-LV"/>
              </w:rPr>
            </w:r>
          </w:p>
        </w:tc>
        <w:tc>
          <w:tcPr>
            <w:tcW w:w="850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eastAsia="Times New Roman" w:cs="Times New Roman" w:ascii="Times New Roman" w:hAnsi="Times New Roman"/>
                <w:sz w:val="22"/>
                <w:szCs w:val="22"/>
                <w:lang w:val="lv-LV" w:eastAsia="lv-LV"/>
              </w:rPr>
              <w:t xml:space="preserve">Bērzes 17, Dobele, </w:t>
            </w:r>
            <w:r>
              <w:rPr>
                <w:rFonts w:eastAsia="Times New Roman" w:cs="Times New Roman" w:ascii="Times New Roman" w:hAnsi="Times New Roman"/>
                <w:bCs/>
                <w:sz w:val="22"/>
                <w:szCs w:val="22"/>
                <w:lang w:val="lv-LV" w:eastAsia="lv-LV"/>
              </w:rPr>
              <w:t>Dobeles novads</w:t>
            </w:r>
          </w:p>
        </w:tc>
      </w:tr>
      <w:tr>
        <w:trPr/>
        <w:tc>
          <w:tcPr>
            <w:tcW w:w="1018" w:type="dxa"/>
            <w:tcBorders>
              <w:top w:val="single" w:sz="4" w:space="0" w:color="00000A"/>
              <w:left w:val="single" w:sz="4" w:space="0" w:color="00000A"/>
              <w:bottom w:val="single" w:sz="8" w:space="0" w:color="00000A"/>
              <w:right w:val="single" w:sz="8" w:space="0" w:color="00000A"/>
            </w:tcBorders>
            <w:shd w:fill="auto" w:val="clear"/>
            <w:vAlign w:val="center"/>
          </w:tcPr>
          <w:p>
            <w:pPr>
              <w:pStyle w:val="Normal"/>
              <w:widowControl w:val="false"/>
              <w:numPr>
                <w:ilvl w:val="0"/>
                <w:numId w:val="3"/>
              </w:numPr>
              <w:tabs>
                <w:tab w:val="clear" w:pos="709"/>
                <w:tab w:val="left" w:pos="780" w:leader="none"/>
              </w:tabs>
              <w:jc w:val="center"/>
              <w:rPr>
                <w:rFonts w:ascii="Arial" w:hAnsi="Arial" w:eastAsia="Times New Roman" w:cs="Times New Roman"/>
                <w:bCs/>
                <w:sz w:val="22"/>
                <w:szCs w:val="22"/>
                <w:lang w:val="lv-LV" w:eastAsia="lv-LV"/>
              </w:rPr>
            </w:pPr>
            <w:r>
              <w:rPr>
                <w:rFonts w:eastAsia="Times New Roman" w:cs="Times New Roman" w:ascii="Arial" w:hAnsi="Arial"/>
                <w:bCs/>
                <w:sz w:val="22"/>
                <w:szCs w:val="22"/>
                <w:lang w:val="lv-LV" w:eastAsia="lv-LV"/>
              </w:rPr>
            </w:r>
          </w:p>
        </w:tc>
        <w:tc>
          <w:tcPr>
            <w:tcW w:w="8506" w:type="dxa"/>
            <w:tcBorders>
              <w:top w:val="single" w:sz="8" w:space="0" w:color="00000A"/>
              <w:left w:val="single" w:sz="8" w:space="0" w:color="00000A"/>
              <w:bottom w:val="single" w:sz="8"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eastAsia="Times New Roman" w:cs="Times New Roman" w:ascii="Times New Roman" w:hAnsi="Times New Roman"/>
                <w:sz w:val="22"/>
                <w:szCs w:val="22"/>
                <w:lang w:val="lv-LV" w:eastAsia="lv-LV"/>
              </w:rPr>
              <w:t xml:space="preserve">Dzirnavu 4-skolas k., Dobele, </w:t>
            </w:r>
            <w:r>
              <w:rPr>
                <w:rFonts w:eastAsia="Times New Roman" w:cs="Times New Roman" w:ascii="Times New Roman" w:hAnsi="Times New Roman"/>
                <w:bCs/>
                <w:sz w:val="22"/>
                <w:szCs w:val="22"/>
                <w:lang w:val="lv-LV" w:eastAsia="lv-LV"/>
              </w:rPr>
              <w:t>Dobeles novads</w:t>
            </w:r>
          </w:p>
        </w:tc>
      </w:tr>
      <w:tr>
        <w:trPr/>
        <w:tc>
          <w:tcPr>
            <w:tcW w:w="1018" w:type="dxa"/>
            <w:tcBorders>
              <w:top w:val="single" w:sz="4" w:space="0" w:color="00000A"/>
              <w:left w:val="single" w:sz="4" w:space="0" w:color="00000A"/>
              <w:bottom w:val="single" w:sz="8" w:space="0" w:color="00000A"/>
              <w:right w:val="single" w:sz="8" w:space="0" w:color="00000A"/>
            </w:tcBorders>
            <w:shd w:fill="auto" w:val="clear"/>
            <w:vAlign w:val="center"/>
          </w:tcPr>
          <w:p>
            <w:pPr>
              <w:pStyle w:val="Normal"/>
              <w:widowControl w:val="false"/>
              <w:numPr>
                <w:ilvl w:val="0"/>
                <w:numId w:val="3"/>
              </w:numPr>
              <w:jc w:val="center"/>
              <w:rPr>
                <w:rFonts w:ascii="Arial" w:hAnsi="Arial" w:eastAsia="Times New Roman" w:cs="Times New Roman"/>
                <w:bCs/>
                <w:sz w:val="22"/>
                <w:szCs w:val="22"/>
                <w:lang w:val="lv-LV" w:eastAsia="lv-LV"/>
              </w:rPr>
            </w:pPr>
            <w:r>
              <w:rPr>
                <w:rFonts w:eastAsia="Times New Roman" w:cs="Times New Roman" w:ascii="Arial" w:hAnsi="Arial"/>
                <w:bCs/>
                <w:sz w:val="22"/>
                <w:szCs w:val="22"/>
                <w:lang w:val="lv-LV" w:eastAsia="lv-LV"/>
              </w:rPr>
            </w:r>
          </w:p>
        </w:tc>
        <w:tc>
          <w:tcPr>
            <w:tcW w:w="8506" w:type="dxa"/>
            <w:tcBorders>
              <w:top w:val="single" w:sz="8" w:space="0" w:color="00000A"/>
              <w:left w:val="single" w:sz="8" w:space="0" w:color="00000A"/>
              <w:bottom w:val="single" w:sz="8"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eastAsia="Times New Roman" w:cs="Times New Roman" w:ascii="Times New Roman" w:hAnsi="Times New Roman"/>
                <w:sz w:val="22"/>
                <w:szCs w:val="22"/>
                <w:lang w:val="lv-LV" w:eastAsia="lv-LV"/>
              </w:rPr>
              <w:t xml:space="preserve">Elekrības 3, Dobele, </w:t>
            </w:r>
            <w:r>
              <w:rPr>
                <w:rFonts w:eastAsia="Times New Roman" w:cs="Times New Roman" w:ascii="Times New Roman" w:hAnsi="Times New Roman"/>
                <w:bCs/>
                <w:sz w:val="22"/>
                <w:szCs w:val="22"/>
                <w:lang w:val="lv-LV" w:eastAsia="lv-LV"/>
              </w:rPr>
              <w:t>Dobeles novads</w:t>
            </w:r>
          </w:p>
        </w:tc>
      </w:tr>
      <w:tr>
        <w:trPr/>
        <w:tc>
          <w:tcPr>
            <w:tcW w:w="1018" w:type="dxa"/>
            <w:tcBorders>
              <w:top w:val="single" w:sz="4" w:space="0" w:color="00000A"/>
              <w:left w:val="single" w:sz="4" w:space="0" w:color="00000A"/>
              <w:bottom w:val="single" w:sz="8" w:space="0" w:color="00000A"/>
              <w:right w:val="single" w:sz="8" w:space="0" w:color="00000A"/>
            </w:tcBorders>
            <w:shd w:fill="auto" w:val="clear"/>
            <w:vAlign w:val="center"/>
          </w:tcPr>
          <w:p>
            <w:pPr>
              <w:pStyle w:val="Normal"/>
              <w:widowControl w:val="false"/>
              <w:numPr>
                <w:ilvl w:val="0"/>
                <w:numId w:val="3"/>
              </w:numPr>
              <w:jc w:val="center"/>
              <w:rPr>
                <w:rFonts w:ascii="Arial" w:hAnsi="Arial" w:eastAsia="Times New Roman" w:cs="Times New Roman"/>
                <w:bCs/>
                <w:sz w:val="22"/>
                <w:szCs w:val="22"/>
                <w:lang w:val="lv-LV" w:eastAsia="lv-LV"/>
              </w:rPr>
            </w:pPr>
            <w:r>
              <w:rPr>
                <w:rFonts w:eastAsia="Times New Roman" w:cs="Times New Roman" w:ascii="Arial" w:hAnsi="Arial"/>
                <w:bCs/>
                <w:sz w:val="22"/>
                <w:szCs w:val="22"/>
                <w:lang w:val="lv-LV" w:eastAsia="lv-LV"/>
              </w:rPr>
            </w:r>
          </w:p>
        </w:tc>
        <w:tc>
          <w:tcPr>
            <w:tcW w:w="8506" w:type="dxa"/>
            <w:tcBorders>
              <w:top w:val="single" w:sz="8" w:space="0" w:color="00000A"/>
              <w:left w:val="single" w:sz="8" w:space="0" w:color="00000A"/>
              <w:bottom w:val="single" w:sz="8"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eastAsia="Times New Roman" w:cs="Times New Roman" w:ascii="Times New Roman" w:hAnsi="Times New Roman"/>
                <w:bCs/>
                <w:sz w:val="22"/>
                <w:szCs w:val="22"/>
                <w:lang w:val="lv-LV" w:eastAsia="lv-LV"/>
              </w:rPr>
              <w:t>Spodrības 4a-Lielā, Dobele, Dobeles novads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eastAsia="Times New Roman" w:cs="Times New Roman"/>
                <w:bCs/>
                <w:sz w:val="22"/>
                <w:szCs w:val="22"/>
                <w:lang w:val="lv-LV" w:eastAsia="lv-LV"/>
              </w:rPr>
            </w:pPr>
            <w:r>
              <w:rPr>
                <w:rFonts w:eastAsia="Times New Roman" w:cs="Times New Roman" w:ascii="Arial" w:hAnsi="Arial"/>
                <w:bCs/>
                <w:sz w:val="22"/>
                <w:szCs w:val="22"/>
                <w:lang w:val="lv-LV" w:eastAsia="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eastAsia="Times New Roman" w:cs="Times New Roman" w:ascii="Times New Roman" w:hAnsi="Times New Roman"/>
                <w:sz w:val="22"/>
                <w:szCs w:val="22"/>
                <w:lang w:val="lv-LV" w:eastAsia="lv-LV"/>
              </w:rPr>
              <w:t>Bikstu pamatskola, “Alejas”, Bikstu pagasts</w:t>
            </w:r>
          </w:p>
        </w:tc>
      </w:tr>
      <w:tr>
        <w:trPr/>
        <w:tc>
          <w:tcPr>
            <w:tcW w:w="1018" w:type="dxa"/>
            <w:tcBorders>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eastAsia="Times New Roman" w:cs="Times New Roman"/>
                <w:bCs/>
                <w:sz w:val="22"/>
                <w:szCs w:val="22"/>
                <w:lang w:val="lv-LV" w:eastAsia="lv-LV"/>
              </w:rPr>
            </w:pPr>
            <w:r>
              <w:rPr>
                <w:rFonts w:eastAsia="Times New Roman" w:cs="Times New Roman" w:ascii="Arial" w:hAnsi="Arial"/>
                <w:bCs/>
                <w:sz w:val="22"/>
                <w:szCs w:val="22"/>
                <w:lang w:val="lv-LV" w:eastAsia="lv-LV"/>
              </w:rPr>
            </w:r>
          </w:p>
        </w:tc>
        <w:tc>
          <w:tcPr>
            <w:tcW w:w="8506" w:type="dxa"/>
            <w:tcBorders>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rPr>
              <w:t>Alejas – palīgēka darbnīca, Biksti, Bikstu pagasts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 xml:space="preserve">PII “Minku parks”, Ceriņu 9, Jaunbērzes </w:t>
            </w:r>
            <w:r>
              <w:rPr>
                <w:rFonts w:eastAsia="Times New Roman" w:cs="Times New Roman" w:ascii="Times New Roman" w:hAnsi="Times New Roman"/>
                <w:sz w:val="22"/>
                <w:szCs w:val="22"/>
                <w:lang w:val="lv-LV" w:eastAsia="lv-LV"/>
              </w:rPr>
              <w:t>pagasts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 xml:space="preserve">Dienesta viesnīca, Gaurata 8. Dobele, </w:t>
            </w:r>
            <w:r>
              <w:rPr>
                <w:rFonts w:eastAsia="Times New Roman" w:cs="Times New Roman" w:ascii="Times New Roman" w:hAnsi="Times New Roman"/>
                <w:bCs/>
                <w:sz w:val="22"/>
                <w:szCs w:val="22"/>
                <w:lang w:val="lv-LV" w:eastAsia="lv-LV"/>
              </w:rPr>
              <w:t>Dobeles novads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 xml:space="preserve">Mežinieku skola, Skolas 2, Jaunbērze, Jaunbērzes </w:t>
            </w:r>
            <w:r>
              <w:rPr>
                <w:rFonts w:eastAsia="Times New Roman" w:cs="Times New Roman" w:ascii="Times New Roman" w:hAnsi="Times New Roman"/>
                <w:sz w:val="22"/>
                <w:szCs w:val="22"/>
                <w:lang w:val="lv-LV" w:eastAsia="lv-LV"/>
              </w:rPr>
              <w:t>pagasts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PII “Riekstiņš”, Skolas 6a, Kaķenieki</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Annenieku pamatskola, Skolas 8, Kaķenieki</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Bikstu kultūras nams, “Laukvidi”, Bikstu pagasts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w:t>
            </w:r>
            <w:r>
              <w:rPr>
                <w:rFonts w:ascii="Times New Roman" w:hAnsi="Times New Roman"/>
                <w:sz w:val="22"/>
                <w:szCs w:val="22"/>
                <w:lang w:val="lv-LV"/>
              </w:rPr>
              <w:t>Atpūtas”, Sporta centrs, Biksti, Bikstu pagasts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Dobeles sporta halle, Tērvetes 10, Dobele, Dobeles novads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Bērzes Jaunatnes centrs, Upes 4, Šķibe, Bērzes pagasts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Bērzes informācijas centrs, “Atpūtas”, Bērze, Bērzes pagasts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Jaunbērzes katlu māja, Ceriņu 2, Jaunbērze</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Katlu māja “Annenieki”, Skolas 2, Kaķenieki</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Bērzes katlu māja, Upes 1, Šķibe, Bērzes pagasts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Sociālais dzīvoklis “Virši” dz.2, Bikstu pagasts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Dobeles nov. Soc. dienesta grupu dzīvokļi, Uzvaras 50, Dobele</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Dobeles slimnīca, Ādama 2, Dobele, Dobeles novads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w:t>
            </w:r>
            <w:r>
              <w:rPr>
                <w:rFonts w:ascii="Times New Roman" w:hAnsi="Times New Roman"/>
                <w:sz w:val="22"/>
                <w:szCs w:val="22"/>
                <w:lang w:val="lv-LV"/>
              </w:rPr>
              <w:t>Dobeles namsaimnieks”  sociālā māja, Ausmaņa 6, Jaunbērze</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sz w:val="22"/>
                <w:szCs w:val="22"/>
                <w:lang w:val="lv-LV"/>
              </w:rPr>
              <w:t>“</w:t>
            </w:r>
            <w:r>
              <w:rPr>
                <w:rFonts w:ascii="Times New Roman" w:hAnsi="Times New Roman"/>
                <w:sz w:val="22"/>
                <w:szCs w:val="22"/>
                <w:lang w:val="lv-LV"/>
              </w:rPr>
              <w:t>Dobeles ūdens”, “Pīlēni”, Krimūnu pagasts</w:t>
            </w:r>
          </w:p>
        </w:tc>
      </w:tr>
      <w:tr>
        <w:trPr/>
        <w:tc>
          <w:tcPr>
            <w:tcW w:w="1018" w:type="dxa"/>
            <w:tcBorders>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rPr>
              <w:t>Brīvības iela 2c, Dobele, Dobeles novads</w:t>
            </w:r>
          </w:p>
        </w:tc>
      </w:tr>
      <w:tr>
        <w:trPr/>
        <w:tc>
          <w:tcPr>
            <w:tcW w:w="1018" w:type="dxa"/>
            <w:tcBorders>
              <w:left w:val="single" w:sz="4" w:space="0" w:color="00000A"/>
              <w:bottom w:val="single" w:sz="4" w:space="0" w:color="00000A"/>
              <w:right w:val="single" w:sz="8" w:space="0" w:color="00000A"/>
            </w:tcBorders>
            <w:shd w:fill="auto" w:val="clear"/>
            <w:vAlign w:val="center"/>
          </w:tcPr>
          <w:p>
            <w:pPr>
              <w:pStyle w:val="Normal"/>
              <w:widowControl w:val="false"/>
              <w:numPr>
                <w:ilvl w:val="0"/>
                <w:numId w:val="3"/>
              </w:numPr>
              <w:jc w:val="center"/>
              <w:rPr>
                <w:rFonts w:ascii="Arial" w:hAnsi="Arial"/>
                <w:sz w:val="22"/>
                <w:szCs w:val="22"/>
                <w:lang w:val="lv-LV"/>
              </w:rPr>
            </w:pPr>
            <w:r>
              <w:rPr>
                <w:rFonts w:ascii="Arial" w:hAnsi="Arial"/>
                <w:sz w:val="22"/>
                <w:szCs w:val="22"/>
                <w:lang w:val="lv-LV"/>
              </w:rPr>
            </w:r>
          </w:p>
        </w:tc>
        <w:tc>
          <w:tcPr>
            <w:tcW w:w="8506" w:type="dxa"/>
            <w:tcBorders>
              <w:left w:val="single" w:sz="8" w:space="0" w:color="00000A"/>
              <w:bottom w:val="single" w:sz="4" w:space="0" w:color="00000A"/>
              <w:right w:val="single" w:sz="4" w:space="0" w:color="00000A"/>
            </w:tcBorders>
            <w:shd w:fill="auto" w:val="clear"/>
            <w:vAlign w:val="center"/>
          </w:tcPr>
          <w:p>
            <w:pPr>
              <w:pStyle w:val="Normal"/>
              <w:widowControl w:val="false"/>
              <w:bidi w:val="0"/>
              <w:ind w:left="0" w:right="0" w:firstLine="227"/>
              <w:jc w:val="left"/>
              <w:rPr>
                <w:rFonts w:ascii="Times New Roman" w:hAnsi="Times New Roman"/>
              </w:rPr>
            </w:pPr>
            <w:r>
              <w:rPr>
                <w:rFonts w:ascii="Times New Roman" w:hAnsi="Times New Roman"/>
              </w:rPr>
              <w:t>Parka iela 6 – 7;8, Jaunbērze, Dobeles novads</w:t>
            </w:r>
          </w:p>
        </w:tc>
      </w:tr>
      <w:tr>
        <w:trPr/>
        <w:tc>
          <w:tcPr>
            <w:tcW w:w="1018" w:type="dxa"/>
            <w:tcBorders>
              <w:top w:val="single" w:sz="4" w:space="0" w:color="00000A"/>
              <w:left w:val="single" w:sz="4" w:space="0" w:color="00000A"/>
              <w:bottom w:val="single" w:sz="4" w:space="0" w:color="00000A"/>
              <w:right w:val="single" w:sz="8" w:space="0" w:color="00000A"/>
            </w:tcBorders>
            <w:shd w:fill="auto" w:val="clear"/>
            <w:vAlign w:val="center"/>
          </w:tcPr>
          <w:p>
            <w:pPr>
              <w:pStyle w:val="Normal"/>
              <w:widowControl w:val="false"/>
              <w:ind w:left="720" w:right="0" w:hanging="0"/>
              <w:jc w:val="center"/>
              <w:rPr>
                <w:rFonts w:ascii="Arial" w:hAnsi="Arial"/>
                <w:sz w:val="22"/>
                <w:szCs w:val="22"/>
                <w:lang w:val="lv-LV"/>
              </w:rPr>
            </w:pPr>
            <w:r>
              <w:rPr>
                <w:rFonts w:ascii="Arial" w:hAnsi="Arial"/>
                <w:sz w:val="22"/>
                <w:szCs w:val="22"/>
                <w:lang w:val="lv-LV"/>
              </w:rPr>
            </w:r>
          </w:p>
        </w:tc>
        <w:tc>
          <w:tcPr>
            <w:tcW w:w="8506" w:type="dxa"/>
            <w:tcBorders>
              <w:top w:val="single" w:sz="4" w:space="0" w:color="00000A"/>
              <w:left w:val="single" w:sz="8" w:space="0" w:color="00000A"/>
              <w:bottom w:val="single" w:sz="4" w:space="0" w:color="00000A"/>
              <w:right w:val="single" w:sz="4" w:space="0" w:color="00000A"/>
            </w:tcBorders>
            <w:shd w:fill="auto" w:val="clear"/>
            <w:vAlign w:val="center"/>
          </w:tcPr>
          <w:p>
            <w:pPr>
              <w:pStyle w:val="Normal"/>
              <w:widowControl w:val="false"/>
              <w:rPr>
                <w:b/>
                <w:b/>
                <w:bCs/>
              </w:rPr>
            </w:pPr>
            <w:r>
              <w:rPr>
                <w:b/>
                <w:bCs/>
              </w:rPr>
            </w:r>
          </w:p>
          <w:p>
            <w:pPr>
              <w:pStyle w:val="Normal"/>
              <w:widowControl w:val="false"/>
              <w:rPr>
                <w:rFonts w:ascii="Times New Roman" w:hAnsi="Times New Roman"/>
              </w:rPr>
            </w:pPr>
            <w:r>
              <w:rPr>
                <w:rFonts w:ascii="Times New Roman" w:hAnsi="Times New Roman"/>
                <w:b/>
                <w:bCs/>
              </w:rPr>
              <w:t>Prognozētais dabas gāzes apjoms par 01.07.20</w:t>
            </w:r>
            <w:r>
              <w:rPr>
                <w:rFonts w:eastAsia="SimSun" w:cs="Arial" w:ascii="Times New Roman" w:hAnsi="Times New Roman"/>
                <w:b/>
                <w:bCs/>
                <w:color w:val="00000A"/>
                <w:kern w:val="2"/>
                <w:sz w:val="24"/>
                <w:szCs w:val="24"/>
                <w:lang w:val="lv-LV" w:eastAsia="zh-CN" w:bidi="hi-IN"/>
              </w:rPr>
              <w:t>22</w:t>
            </w:r>
            <w:r>
              <w:rPr>
                <w:rFonts w:ascii="Times New Roman" w:hAnsi="Times New Roman"/>
                <w:b/>
                <w:bCs/>
              </w:rPr>
              <w:t>. – 31.07.2022. periodu:</w:t>
            </w:r>
          </w:p>
          <w:p>
            <w:pPr>
              <w:pStyle w:val="Normal"/>
              <w:widowControl w:val="false"/>
              <w:jc w:val="right"/>
              <w:rPr>
                <w:rFonts w:ascii="Times New Roman" w:hAnsi="Times New Roman"/>
              </w:rPr>
            </w:pPr>
            <w:r>
              <w:rPr>
                <w:rFonts w:eastAsia="SimSun" w:cs="Arial" w:ascii="Times New Roman" w:hAnsi="Times New Roman"/>
                <w:b/>
                <w:bCs/>
                <w:color w:val="00000A"/>
                <w:kern w:val="2"/>
                <w:sz w:val="24"/>
                <w:szCs w:val="24"/>
                <w:shd w:fill="auto" w:val="clear"/>
                <w:lang w:val="lv-LV" w:eastAsia="zh-CN" w:bidi="hi-IN"/>
              </w:rPr>
              <w:t>300</w:t>
            </w:r>
            <w:r>
              <w:rPr>
                <w:rFonts w:ascii="Times New Roman" w:hAnsi="Times New Roman"/>
                <w:b/>
                <w:bCs/>
                <w:shd w:fill="auto" w:val="clear"/>
              </w:rPr>
              <w:t xml:space="preserve"> 000 </w:t>
            </w:r>
            <w:r>
              <w:rPr>
                <w:rFonts w:ascii="Times New Roman" w:hAnsi="Times New Roman"/>
                <w:b/>
                <w:bCs/>
                <w:sz w:val="28"/>
                <w:szCs w:val="28"/>
              </w:rPr>
              <w:t>kWh*</w:t>
            </w:r>
          </w:p>
        </w:tc>
      </w:tr>
    </w:tbl>
    <w:p>
      <w:pPr>
        <w:pStyle w:val="Normal"/>
        <w:ind w:left="0" w:right="-143" w:firstLine="709"/>
        <w:jc w:val="both"/>
        <w:rPr>
          <w:rFonts w:ascii="Arial" w:hAnsi="Arial" w:eastAsia="Times New Roman" w:cs="Times New Roman"/>
          <w:sz w:val="22"/>
          <w:szCs w:val="22"/>
          <w:lang w:val="lv-LV" w:eastAsia="lv-LV"/>
        </w:rPr>
      </w:pPr>
      <w:r>
        <w:rPr>
          <w:rFonts w:eastAsia="Times New Roman" w:cs="Times New Roman" w:ascii="Arial" w:hAnsi="Arial"/>
          <w:sz w:val="22"/>
          <w:szCs w:val="22"/>
          <w:lang w:val="lv-LV" w:eastAsia="lv-LV"/>
        </w:rPr>
      </w:r>
    </w:p>
    <w:p>
      <w:pPr>
        <w:pStyle w:val="Normal"/>
        <w:ind w:left="0" w:right="-143" w:firstLine="709"/>
        <w:jc w:val="both"/>
        <w:rPr/>
      </w:pPr>
      <w:r>
        <w:rPr>
          <w:rFonts w:eastAsia="Times New Roman" w:cs="Times New Roman" w:ascii="Arial" w:hAnsi="Arial"/>
          <w:sz w:val="22"/>
          <w:szCs w:val="22"/>
          <w:lang w:val="lv-LV" w:eastAsia="lv-LV"/>
        </w:rPr>
        <w:t>Dabas gāzes apjomi ir uzskatāmi par prognozējamiem apjomiem līguma darbības termiņā. Pasūtītājs ir tiesīgs iegādāties tādu dabasgāzes apjomu, kāds nepieciešams Pasūtītāja darbības nodrošināšanai un samazināt vai palielināt norādīto apjomu atkarībā no laika apstākļiem.</w:t>
      </w:r>
    </w:p>
    <w:p>
      <w:pPr>
        <w:pStyle w:val="Normal"/>
        <w:ind w:left="0" w:right="-143" w:firstLine="709"/>
        <w:jc w:val="both"/>
        <w:rPr/>
      </w:pPr>
      <w:r>
        <w:rPr>
          <w:rFonts w:eastAsia="Times New Roman" w:cs="Times New Roman" w:ascii="Arial" w:hAnsi="Arial"/>
          <w:sz w:val="22"/>
          <w:szCs w:val="22"/>
          <w:lang w:val="lv-LV" w:eastAsia="lv-LV"/>
        </w:rPr>
        <w:t>*</w:t>
      </w:r>
      <w:r>
        <w:rPr>
          <w:rFonts w:eastAsia="Times New Roman" w:cs="Times New Roman" w:ascii="Arial" w:hAnsi="Arial"/>
          <w:color w:val="00000A"/>
          <w:sz w:val="22"/>
          <w:szCs w:val="22"/>
          <w:lang w:val="lv-LV" w:eastAsia="lv-LV" w:bidi="zxx"/>
        </w:rPr>
        <w:t>kWh tiek aprēķinātas pie 2016. gada faktiskās augstākās siltumspējas (10,538 kWh/m</w:t>
      </w:r>
      <w:r>
        <w:rPr>
          <w:rFonts w:eastAsia="Times New Roman" w:cs="Times New Roman" w:ascii="Arial" w:hAnsi="Arial"/>
          <w:color w:val="00000A"/>
          <w:sz w:val="22"/>
          <w:szCs w:val="22"/>
          <w:vertAlign w:val="superscript"/>
          <w:lang w:val="lv-LV" w:eastAsia="lv-LV" w:bidi="zxx"/>
        </w:rPr>
        <w:t>3</w:t>
      </w:r>
      <w:r>
        <w:rPr>
          <w:rFonts w:eastAsia="Times New Roman" w:cs="Times New Roman" w:ascii="Arial" w:hAnsi="Arial"/>
          <w:color w:val="00000A"/>
          <w:position w:val="0"/>
          <w:sz w:val="22"/>
          <w:sz w:val="22"/>
          <w:szCs w:val="22"/>
          <w:vertAlign w:val="baseline"/>
          <w:lang w:val="lv-LV" w:eastAsia="lv-LV" w:bidi="zxx"/>
        </w:rPr>
        <w:t>)</w:t>
      </w:r>
    </w:p>
    <w:p>
      <w:pPr>
        <w:pStyle w:val="Normal"/>
        <w:ind w:left="0" w:right="-143" w:firstLine="709"/>
        <w:jc w:val="both"/>
        <w:rPr>
          <w:rFonts w:ascii="Arial" w:hAnsi="Arial" w:eastAsia="Times New Roman" w:cs="Times New Roman"/>
          <w:color w:val="00000A"/>
          <w:position w:val="0"/>
          <w:sz w:val="22"/>
          <w:sz w:val="22"/>
          <w:szCs w:val="22"/>
          <w:vertAlign w:val="baseline"/>
          <w:lang w:val="lv-LV" w:eastAsia="lv-LV" w:bidi="zxx"/>
        </w:rPr>
      </w:pPr>
      <w:r>
        <w:rPr>
          <w:rFonts w:eastAsia="Times New Roman" w:cs="Times New Roman" w:ascii="Arial" w:hAnsi="Arial"/>
          <w:color w:val="00000A"/>
          <w:position w:val="0"/>
          <w:sz w:val="22"/>
          <w:sz w:val="22"/>
          <w:szCs w:val="22"/>
          <w:vertAlign w:val="baseline"/>
          <w:lang w:val="lv-LV" w:eastAsia="lv-LV" w:bidi="zxx"/>
        </w:rPr>
      </w:r>
    </w:p>
    <w:tbl>
      <w:tblPr>
        <w:tblW w:w="10035" w:type="dxa"/>
        <w:jc w:val="left"/>
        <w:tblInd w:w="0" w:type="dxa"/>
        <w:tblLayout w:type="fixed"/>
        <w:tblCellMar>
          <w:top w:w="0" w:type="dxa"/>
          <w:left w:w="0" w:type="dxa"/>
          <w:bottom w:w="0" w:type="dxa"/>
          <w:right w:w="0" w:type="dxa"/>
        </w:tblCellMar>
      </w:tblPr>
      <w:tblGrid>
        <w:gridCol w:w="5948"/>
        <w:gridCol w:w="4086"/>
      </w:tblGrid>
      <w:tr>
        <w:trPr>
          <w:trHeight w:val="357" w:hRule="atLeast"/>
        </w:trPr>
        <w:tc>
          <w:tcPr>
            <w:tcW w:w="5948" w:type="dxa"/>
            <w:tcBorders/>
            <w:shd w:fill="auto" w:val="clear"/>
          </w:tcPr>
          <w:p>
            <w:pPr>
              <w:pStyle w:val="Normal"/>
              <w:widowControl w:val="false"/>
              <w:jc w:val="right"/>
              <w:rPr/>
            </w:pPr>
            <w:r>
              <w:rPr>
                <w:rFonts w:ascii="Arial" w:hAnsi="Arial"/>
                <w:sz w:val="22"/>
                <w:szCs w:val="22"/>
                <w:lang w:val="lv-LV"/>
              </w:rPr>
              <w:t>Vārds, uzvārds:</w:t>
            </w:r>
          </w:p>
        </w:tc>
        <w:tc>
          <w:tcPr>
            <w:tcW w:w="4086" w:type="dxa"/>
            <w:tcBorders/>
            <w:shd w:fill="auto" w:val="clear"/>
          </w:tcPr>
          <w:p>
            <w:pPr>
              <w:pStyle w:val="Normal"/>
              <w:widowControl w:val="false"/>
              <w:snapToGrid w:val="false"/>
              <w:jc w:val="right"/>
              <w:rPr>
                <w:rFonts w:ascii="Arial" w:hAnsi="Arial" w:cs="Arial"/>
                <w:b/>
                <w:b/>
                <w:bCs/>
                <w:sz w:val="22"/>
                <w:szCs w:val="22"/>
                <w:lang w:val="lv-LV"/>
              </w:rPr>
            </w:pPr>
            <w:r>
              <w:rPr>
                <w:rFonts w:cs="Arial" w:ascii="Arial" w:hAnsi="Arial"/>
                <w:b/>
                <w:bCs/>
                <w:sz w:val="22"/>
                <w:szCs w:val="22"/>
                <w:lang w:val="lv-LV"/>
              </w:rPr>
            </w:r>
          </w:p>
        </w:tc>
      </w:tr>
      <w:tr>
        <w:trPr>
          <w:trHeight w:val="357" w:hRule="atLeast"/>
        </w:trPr>
        <w:tc>
          <w:tcPr>
            <w:tcW w:w="5948" w:type="dxa"/>
            <w:tcBorders/>
            <w:shd w:fill="auto" w:val="clear"/>
          </w:tcPr>
          <w:p>
            <w:pPr>
              <w:pStyle w:val="Normal"/>
              <w:widowControl w:val="false"/>
              <w:jc w:val="right"/>
              <w:rPr/>
            </w:pPr>
            <w:r>
              <w:rPr>
                <w:rFonts w:ascii="Arial" w:hAnsi="Arial"/>
                <w:sz w:val="22"/>
                <w:szCs w:val="22"/>
                <w:lang w:val="lv-LV"/>
              </w:rPr>
              <w:t>Amata nosaukums:</w:t>
            </w:r>
          </w:p>
        </w:tc>
        <w:tc>
          <w:tcPr>
            <w:tcW w:w="4086" w:type="dxa"/>
            <w:tcBorders/>
            <w:shd w:fill="auto" w:val="clear"/>
          </w:tcPr>
          <w:p>
            <w:pPr>
              <w:pStyle w:val="Normal"/>
              <w:widowControl w:val="false"/>
              <w:snapToGrid w:val="false"/>
              <w:jc w:val="right"/>
              <w:rPr>
                <w:rFonts w:ascii="Arial" w:hAnsi="Arial" w:cs="Arial"/>
                <w:b/>
                <w:b/>
                <w:bCs/>
                <w:sz w:val="22"/>
                <w:szCs w:val="22"/>
                <w:lang w:val="lv-LV"/>
              </w:rPr>
            </w:pPr>
            <w:r>
              <w:rPr>
                <w:rFonts w:cs="Arial" w:ascii="Arial" w:hAnsi="Arial"/>
                <w:b/>
                <w:bCs/>
                <w:sz w:val="22"/>
                <w:szCs w:val="22"/>
                <w:lang w:val="lv-LV"/>
              </w:rPr>
            </w:r>
          </w:p>
        </w:tc>
      </w:tr>
      <w:tr>
        <w:trPr>
          <w:trHeight w:val="357" w:hRule="atLeast"/>
        </w:trPr>
        <w:tc>
          <w:tcPr>
            <w:tcW w:w="5948" w:type="dxa"/>
            <w:tcBorders/>
            <w:shd w:fill="auto" w:val="clear"/>
          </w:tcPr>
          <w:p>
            <w:pPr>
              <w:pStyle w:val="Normal"/>
              <w:widowControl w:val="false"/>
              <w:jc w:val="right"/>
              <w:rPr/>
            </w:pPr>
            <w:r>
              <w:rPr>
                <w:rFonts w:ascii="Arial" w:hAnsi="Arial"/>
                <w:sz w:val="22"/>
                <w:szCs w:val="22"/>
                <w:lang w:val="lv-LV"/>
              </w:rPr>
              <w:t>Paraksts:</w:t>
            </w:r>
          </w:p>
        </w:tc>
        <w:tc>
          <w:tcPr>
            <w:tcW w:w="4086" w:type="dxa"/>
            <w:tcBorders/>
            <w:shd w:fill="auto" w:val="clear"/>
          </w:tcPr>
          <w:p>
            <w:pPr>
              <w:pStyle w:val="Normal"/>
              <w:widowControl w:val="false"/>
              <w:snapToGrid w:val="false"/>
              <w:jc w:val="right"/>
              <w:rPr>
                <w:rFonts w:ascii="Arial" w:hAnsi="Arial" w:cs="Arial"/>
                <w:b/>
                <w:b/>
                <w:bCs/>
                <w:sz w:val="22"/>
                <w:szCs w:val="22"/>
                <w:lang w:val="lv-LV"/>
              </w:rPr>
            </w:pPr>
            <w:r>
              <w:rPr>
                <w:rFonts w:cs="Arial" w:ascii="Arial" w:hAnsi="Arial"/>
                <w:b/>
                <w:bCs/>
                <w:sz w:val="22"/>
                <w:szCs w:val="22"/>
                <w:lang w:val="lv-LV"/>
              </w:rPr>
            </w:r>
          </w:p>
        </w:tc>
      </w:tr>
      <w:tr>
        <w:trPr>
          <w:trHeight w:val="357" w:hRule="atLeast"/>
        </w:trPr>
        <w:tc>
          <w:tcPr>
            <w:tcW w:w="5948" w:type="dxa"/>
            <w:tcBorders/>
            <w:shd w:fill="auto" w:val="clear"/>
          </w:tcPr>
          <w:p>
            <w:pPr>
              <w:pStyle w:val="Normal"/>
              <w:widowControl w:val="false"/>
              <w:jc w:val="right"/>
              <w:rPr/>
            </w:pPr>
            <w:r>
              <w:rPr>
                <w:rFonts w:ascii="Arial" w:hAnsi="Arial"/>
                <w:sz w:val="22"/>
                <w:szCs w:val="22"/>
                <w:lang w:val="lv-LV"/>
              </w:rPr>
              <w:t>Datums:</w:t>
            </w:r>
          </w:p>
          <w:p>
            <w:pPr>
              <w:pStyle w:val="Normal"/>
              <w:widowControl w:val="false"/>
              <w:jc w:val="right"/>
              <w:rPr>
                <w:rFonts w:ascii="Arial" w:hAnsi="Arial"/>
                <w:sz w:val="22"/>
                <w:szCs w:val="22"/>
                <w:lang w:val="lv-LV"/>
              </w:rPr>
            </w:pPr>
            <w:r>
              <w:rPr>
                <w:rFonts w:ascii="Arial" w:hAnsi="Arial"/>
                <w:sz w:val="22"/>
                <w:szCs w:val="22"/>
                <w:lang w:val="lv-LV"/>
              </w:rPr>
            </w:r>
          </w:p>
        </w:tc>
        <w:tc>
          <w:tcPr>
            <w:tcW w:w="4086" w:type="dxa"/>
            <w:tcBorders/>
            <w:shd w:fill="auto" w:val="clear"/>
          </w:tcPr>
          <w:p>
            <w:pPr>
              <w:pStyle w:val="Normal"/>
              <w:widowControl w:val="false"/>
              <w:snapToGrid w:val="false"/>
              <w:jc w:val="right"/>
              <w:rPr>
                <w:rFonts w:ascii="Arial" w:hAnsi="Arial" w:cs="Arial"/>
                <w:sz w:val="22"/>
                <w:szCs w:val="22"/>
                <w:lang w:val="lv-LV"/>
              </w:rPr>
            </w:pPr>
            <w:r>
              <w:rPr>
                <w:rFonts w:cs="Arial" w:ascii="Arial" w:hAnsi="Arial"/>
                <w:sz w:val="22"/>
                <w:szCs w:val="22"/>
                <w:lang w:val="lv-LV"/>
              </w:rPr>
            </w:r>
          </w:p>
          <w:p>
            <w:pPr>
              <w:pStyle w:val="Normal"/>
              <w:widowControl w:val="false"/>
              <w:snapToGrid w:val="false"/>
              <w:jc w:val="center"/>
              <w:rPr/>
            </w:pPr>
            <w:r>
              <w:rPr>
                <w:rFonts w:cs="Arial" w:ascii="Arial" w:hAnsi="Arial"/>
                <w:sz w:val="22"/>
                <w:szCs w:val="22"/>
                <w:lang w:val="lv-LV"/>
              </w:rPr>
              <w:t>Z.v.</w:t>
            </w:r>
          </w:p>
        </w:tc>
      </w:tr>
    </w:tbl>
    <w:p>
      <w:pPr>
        <w:pStyle w:val="Normal"/>
        <w:spacing w:before="120" w:after="120"/>
        <w:jc w:val="right"/>
        <w:rPr/>
      </w:pPr>
      <w:r>
        <w:br w:type="page"/>
      </w:r>
      <w:r>
        <w:rPr>
          <w:rFonts w:ascii="Arial" w:hAnsi="Arial"/>
          <w:b/>
          <w:bCs/>
          <w:lang w:val="lv-LV"/>
        </w:rPr>
        <w:t>3.pielikums</w:t>
      </w:r>
    </w:p>
    <w:p>
      <w:pPr>
        <w:pStyle w:val="Normal"/>
        <w:jc w:val="right"/>
        <w:rPr/>
      </w:pPr>
      <w:r>
        <w:rPr>
          <w:rFonts w:ascii="Arial" w:hAnsi="Arial"/>
          <w:lang w:val="lv-LV"/>
        </w:rPr>
        <w:t>Iepirkuma identifikācijas Nr.</w:t>
      </w:r>
      <w:r>
        <w:rPr>
          <w:rFonts w:ascii="Arial" w:hAnsi="Arial"/>
          <w:b/>
          <w:lang w:val="lv-LV"/>
        </w:rPr>
        <w:t xml:space="preserve"> </w:t>
      </w:r>
      <w:r>
        <w:rPr>
          <w:rFonts w:ascii="Arial" w:hAnsi="Arial"/>
          <w:szCs w:val="22"/>
          <w:lang w:val="lv-LV"/>
        </w:rPr>
        <w:t>DE 20</w:t>
      </w:r>
      <w:r>
        <w:rPr>
          <w:rFonts w:eastAsia="SimSun" w:cs="Arial" w:ascii="Arial" w:hAnsi="Arial"/>
          <w:color w:val="00000A"/>
          <w:kern w:val="2"/>
          <w:sz w:val="24"/>
          <w:szCs w:val="22"/>
          <w:lang w:val="lv-LV" w:eastAsia="zh-CN" w:bidi="hi-IN"/>
        </w:rPr>
        <w:t>22</w:t>
      </w:r>
      <w:r>
        <w:rPr>
          <w:rFonts w:ascii="Arial" w:hAnsi="Arial"/>
          <w:szCs w:val="22"/>
          <w:lang w:val="lv-LV"/>
        </w:rPr>
        <w:t>/9</w:t>
      </w:r>
    </w:p>
    <w:p>
      <w:pPr>
        <w:pStyle w:val="Normal"/>
        <w:rPr>
          <w:rFonts w:ascii="Arial" w:hAnsi="Arial" w:cs="Arial"/>
          <w:b/>
          <w:b/>
          <w:bCs/>
          <w:i/>
          <w:i/>
          <w:sz w:val="28"/>
          <w:szCs w:val="28"/>
          <w:lang w:val="lv-LV" w:eastAsia="lv-LV"/>
        </w:rPr>
      </w:pPr>
      <w:r>
        <w:rPr>
          <w:rFonts w:cs="Arial" w:ascii="Arial" w:hAnsi="Arial"/>
          <w:b/>
          <w:bCs/>
          <w:i/>
          <w:sz w:val="28"/>
          <w:szCs w:val="28"/>
          <w:lang w:val="lv-LV" w:eastAsia="lv-LV"/>
        </w:rPr>
        <mc:AlternateContent>
          <mc:Choice Requires="wps">
            <w:drawing>
              <wp:anchor behindDoc="0" distT="4445" distB="4445" distL="4445" distR="4445" simplePos="0" locked="0" layoutInCell="0" allowOverlap="1" relativeHeight="5">
                <wp:simplePos x="0" y="0"/>
                <wp:positionH relativeFrom="column">
                  <wp:posOffset>362585</wp:posOffset>
                </wp:positionH>
                <wp:positionV relativeFrom="paragraph">
                  <wp:posOffset>418465</wp:posOffset>
                </wp:positionV>
                <wp:extent cx="6167755" cy="8255"/>
                <wp:effectExtent l="0" t="0" r="0" b="0"/>
                <wp:wrapNone/>
                <wp:docPr id="5" name="Image3"/>
                <a:graphic xmlns:a="http://schemas.openxmlformats.org/drawingml/2006/main">
                  <a:graphicData uri="http://schemas.microsoft.com/office/word/2010/wordprocessingShape">
                    <wps:wsp>
                      <wps:cNvSpPr/>
                      <wps:spPr>
                        <a:xfrm flipH="1">
                          <a:off x="0" y="0"/>
                          <a:ext cx="6167160" cy="7560"/>
                        </a:xfrm>
                        <a:prstGeom prst="line">
                          <a:avLst/>
                        </a:prstGeom>
                        <a:ln w="9360">
                          <a:noFill/>
                        </a:ln>
                      </wps:spPr>
                      <wps:style>
                        <a:lnRef idx="0"/>
                        <a:fillRef idx="0"/>
                        <a:effectRef idx="0"/>
                        <a:fontRef idx="minor"/>
                      </wps:style>
                      <wps:bodyPr/>
                    </wps:wsp>
                  </a:graphicData>
                </a:graphic>
              </wp:anchor>
            </w:drawing>
          </mc:Choice>
          <mc:Fallback>
            <w:pict>
              <v:line id="shape_0" from="28.55pt,32.95pt" to="514.1pt,33.5pt" ID="Image3" stroked="f" o:allowincell="f" style="position:absolute;flip:x">
                <v:stroke color="#3465a4" weight="9360" joinstyle="round" endcap="flat"/>
                <v:fill o:detectmouseclick="t" on="false"/>
                <w10:wrap type="none"/>
              </v:line>
            </w:pict>
          </mc:Fallback>
        </mc:AlternateContent>
      </w:r>
    </w:p>
    <w:p>
      <w:pPr>
        <w:pStyle w:val="Normal"/>
        <w:suppressAutoHyphens w:val="true"/>
        <w:ind w:left="0" w:right="-1" w:hanging="0"/>
        <w:jc w:val="center"/>
        <w:rPr/>
      </w:pPr>
      <w:r>
        <w:rPr>
          <w:rFonts w:eastAsia="Times New Roman" w:cs="Times New Roman" w:ascii="Arial" w:hAnsi="Arial"/>
          <w:b/>
          <w:lang w:val="lv-LV" w:eastAsia="ar-SA"/>
        </w:rPr>
        <w:t>FINANŠU PIEDĀVĀJUMS</w:t>
      </w:r>
    </w:p>
    <w:p>
      <w:pPr>
        <w:pStyle w:val="Normal"/>
        <w:suppressAutoHyphens w:val="true"/>
        <w:ind w:left="0" w:right="-1" w:hanging="0"/>
        <w:jc w:val="center"/>
        <w:rPr>
          <w:rFonts w:ascii="Arial" w:hAnsi="Arial" w:eastAsia="Times New Roman" w:cs="Times New Roman"/>
          <w:b/>
          <w:b/>
          <w:highlight w:val="yellow"/>
          <w:lang w:val="lv-LV" w:eastAsia="ar-SA"/>
        </w:rPr>
      </w:pPr>
      <w:r>
        <w:rPr>
          <w:rFonts w:eastAsia="Times New Roman" w:cs="Times New Roman" w:ascii="Arial" w:hAnsi="Arial"/>
          <w:b/>
          <w:highlight w:val="yellow"/>
          <w:lang w:val="lv-LV" w:eastAsia="ar-SA"/>
        </w:rPr>
      </w:r>
    </w:p>
    <w:tbl>
      <w:tblPr>
        <w:tblW w:w="9356" w:type="dxa"/>
        <w:jc w:val="left"/>
        <w:tblInd w:w="108" w:type="dxa"/>
        <w:tblLayout w:type="fixed"/>
        <w:tblCellMar>
          <w:top w:w="0" w:type="dxa"/>
          <w:left w:w="113" w:type="dxa"/>
          <w:bottom w:w="0" w:type="dxa"/>
          <w:right w:w="108" w:type="dxa"/>
        </w:tblCellMar>
      </w:tblPr>
      <w:tblGrid>
        <w:gridCol w:w="2687"/>
        <w:gridCol w:w="3777"/>
        <w:gridCol w:w="2892"/>
      </w:tblGrid>
      <w:tr>
        <w:trPr>
          <w:trHeight w:val="80" w:hRule="atLeast"/>
        </w:trPr>
        <w:tc>
          <w:tcPr>
            <w:tcW w:w="2687" w:type="dxa"/>
            <w:tcBorders>
              <w:bottom w:val="single" w:sz="4" w:space="0" w:color="00000A"/>
            </w:tcBorders>
            <w:shd w:fill="auto" w:val="clear"/>
          </w:tcPr>
          <w:p>
            <w:pPr>
              <w:pStyle w:val="Normal"/>
              <w:widowControl w:val="false"/>
              <w:suppressAutoHyphens w:val="true"/>
              <w:ind w:left="0" w:right="-1" w:hanging="0"/>
              <w:rPr>
                <w:rFonts w:ascii="Arial" w:hAnsi="Arial" w:eastAsia="Times New Roman" w:cs="Times New Roman"/>
                <w:b/>
                <w:b/>
                <w:lang w:val="lv-LV" w:eastAsia="ar-SA"/>
              </w:rPr>
            </w:pPr>
            <w:r>
              <w:rPr>
                <w:rFonts w:eastAsia="Times New Roman" w:cs="Times New Roman" w:ascii="Arial" w:hAnsi="Arial"/>
                <w:b/>
                <w:lang w:val="lv-LV" w:eastAsia="ar-SA"/>
              </w:rPr>
            </w:r>
          </w:p>
        </w:tc>
        <w:tc>
          <w:tcPr>
            <w:tcW w:w="3777" w:type="dxa"/>
            <w:tcBorders>
              <w:bottom w:val="single" w:sz="4" w:space="0" w:color="00000A"/>
            </w:tcBorders>
            <w:shd w:fill="auto" w:val="clear"/>
          </w:tcPr>
          <w:p>
            <w:pPr>
              <w:pStyle w:val="Normal"/>
              <w:widowControl w:val="false"/>
              <w:suppressAutoHyphens w:val="true"/>
              <w:ind w:left="0" w:right="-1" w:hanging="0"/>
              <w:rPr>
                <w:rFonts w:ascii="Arial" w:hAnsi="Arial" w:eastAsia="Times New Roman" w:cs="Times New Roman"/>
                <w:b/>
                <w:b/>
                <w:lang w:val="lv-LV" w:eastAsia="ar-SA"/>
              </w:rPr>
            </w:pPr>
            <w:r>
              <w:rPr>
                <w:rFonts w:eastAsia="Times New Roman" w:cs="Times New Roman" w:ascii="Arial" w:hAnsi="Arial"/>
                <w:b/>
                <w:lang w:val="lv-LV" w:eastAsia="ar-SA"/>
              </w:rPr>
            </w:r>
          </w:p>
        </w:tc>
        <w:tc>
          <w:tcPr>
            <w:tcW w:w="2892" w:type="dxa"/>
            <w:tcBorders>
              <w:bottom w:val="single" w:sz="4" w:space="0" w:color="00000A"/>
            </w:tcBorders>
            <w:shd w:fill="auto" w:val="clear"/>
          </w:tcPr>
          <w:p>
            <w:pPr>
              <w:pStyle w:val="Normal"/>
              <w:widowControl w:val="false"/>
              <w:suppressAutoHyphens w:val="true"/>
              <w:ind w:left="0" w:right="-1" w:hanging="0"/>
              <w:rPr>
                <w:rFonts w:ascii="Arial" w:hAnsi="Arial" w:eastAsia="Times New Roman" w:cs="Times New Roman"/>
                <w:b/>
                <w:b/>
                <w:lang w:val="lv-LV" w:eastAsia="ar-SA"/>
              </w:rPr>
            </w:pPr>
            <w:r>
              <w:rPr>
                <w:rFonts w:eastAsia="Times New Roman" w:cs="Times New Roman" w:ascii="Arial" w:hAnsi="Arial"/>
                <w:b/>
                <w:lang w:val="lv-LV" w:eastAsia="ar-SA"/>
              </w:rPr>
            </w:r>
          </w:p>
        </w:tc>
      </w:tr>
      <w:tr>
        <w:trPr>
          <w:trHeight w:val="77" w:hRule="atLeast"/>
        </w:trPr>
        <w:tc>
          <w:tcPr>
            <w:tcW w:w="2687" w:type="dxa"/>
            <w:tcBorders>
              <w:top w:val="single" w:sz="4" w:space="0" w:color="00000A"/>
              <w:bottom w:val="single" w:sz="4" w:space="0" w:color="00000A"/>
            </w:tcBorders>
            <w:shd w:fill="auto" w:val="clear"/>
          </w:tcPr>
          <w:p>
            <w:pPr>
              <w:pStyle w:val="Normal"/>
              <w:widowControl w:val="false"/>
              <w:suppressAutoHyphens w:val="true"/>
              <w:ind w:left="0" w:right="-1" w:hanging="0"/>
              <w:jc w:val="center"/>
              <w:rPr/>
            </w:pPr>
            <w:r>
              <w:rPr>
                <w:rFonts w:eastAsia="Times New Roman" w:cs="Times New Roman" w:ascii="Arial" w:hAnsi="Arial"/>
                <w:i/>
                <w:sz w:val="20"/>
                <w:szCs w:val="20"/>
                <w:lang w:val="lv-LV" w:eastAsia="ar-SA"/>
              </w:rPr>
              <w:t>Sastādīšanas vieta</w:t>
            </w:r>
          </w:p>
        </w:tc>
        <w:tc>
          <w:tcPr>
            <w:tcW w:w="3777" w:type="dxa"/>
            <w:tcBorders>
              <w:top w:val="single" w:sz="4" w:space="0" w:color="00000A"/>
              <w:bottom w:val="single" w:sz="4" w:space="0" w:color="00000A"/>
            </w:tcBorders>
            <w:shd w:fill="auto" w:val="clear"/>
          </w:tcPr>
          <w:p>
            <w:pPr>
              <w:pStyle w:val="Normal"/>
              <w:widowControl w:val="false"/>
              <w:suppressAutoHyphens w:val="true"/>
              <w:ind w:left="0" w:right="-1" w:hanging="0"/>
              <w:rPr>
                <w:rFonts w:ascii="Arial" w:hAnsi="Arial" w:eastAsia="Times New Roman" w:cs="Times New Roman"/>
                <w:i/>
                <w:i/>
                <w:sz w:val="20"/>
                <w:szCs w:val="20"/>
                <w:lang w:val="lv-LV" w:eastAsia="ar-SA"/>
              </w:rPr>
            </w:pPr>
            <w:r>
              <w:rPr>
                <w:rFonts w:eastAsia="Times New Roman" w:cs="Times New Roman" w:ascii="Arial" w:hAnsi="Arial"/>
                <w:i/>
                <w:sz w:val="20"/>
                <w:szCs w:val="20"/>
                <w:lang w:val="lv-LV" w:eastAsia="ar-SA"/>
              </w:rPr>
            </w:r>
          </w:p>
        </w:tc>
        <w:tc>
          <w:tcPr>
            <w:tcW w:w="2892" w:type="dxa"/>
            <w:tcBorders>
              <w:top w:val="single" w:sz="4" w:space="0" w:color="00000A"/>
              <w:bottom w:val="single" w:sz="4" w:space="0" w:color="00000A"/>
            </w:tcBorders>
            <w:shd w:fill="auto" w:val="clear"/>
          </w:tcPr>
          <w:p>
            <w:pPr>
              <w:pStyle w:val="Normal"/>
              <w:widowControl w:val="false"/>
              <w:suppressAutoHyphens w:val="true"/>
              <w:ind w:left="0" w:right="-1" w:hanging="0"/>
              <w:jc w:val="center"/>
              <w:rPr/>
            </w:pPr>
            <w:r>
              <w:rPr>
                <w:rFonts w:eastAsia="Times New Roman" w:cs="Times New Roman" w:ascii="Arial" w:hAnsi="Arial"/>
                <w:i/>
                <w:sz w:val="20"/>
                <w:szCs w:val="20"/>
                <w:lang w:val="lv-LV" w:eastAsia="ar-SA"/>
              </w:rPr>
              <w:t>Datums</w:t>
            </w:r>
          </w:p>
        </w:tc>
      </w:tr>
    </w:tbl>
    <w:p>
      <w:pPr>
        <w:pStyle w:val="Normal"/>
        <w:tabs>
          <w:tab w:val="clear" w:pos="709"/>
          <w:tab w:val="left" w:pos="4680" w:leader="none"/>
          <w:tab w:val="left" w:pos="4860" w:leader="none"/>
          <w:tab w:val="left" w:pos="8100" w:leader="none"/>
        </w:tabs>
        <w:suppressAutoHyphens w:val="true"/>
        <w:ind w:left="0" w:right="98" w:firstLine="284"/>
        <w:jc w:val="both"/>
        <w:rPr>
          <w:rFonts w:ascii="Arial" w:hAnsi="Arial" w:eastAsia="Times New Roman" w:cs="Times New Roman"/>
          <w:color w:val="000000"/>
          <w:spacing w:val="-1"/>
          <w:lang w:val="lv-LV" w:eastAsia="ar-SA"/>
        </w:rPr>
      </w:pPr>
      <w:r>
        <w:rPr>
          <w:rFonts w:eastAsia="Times New Roman" w:cs="Times New Roman" w:ascii="Arial" w:hAnsi="Arial"/>
          <w:color w:val="000000"/>
          <w:spacing w:val="-1"/>
          <w:lang w:val="lv-LV" w:eastAsia="ar-SA"/>
        </w:rPr>
      </w:r>
    </w:p>
    <w:p>
      <w:pPr>
        <w:pStyle w:val="Normal"/>
        <w:tabs>
          <w:tab w:val="clear" w:pos="709"/>
          <w:tab w:val="left" w:pos="4680" w:leader="none"/>
          <w:tab w:val="left" w:pos="4860" w:leader="none"/>
          <w:tab w:val="left" w:pos="8100" w:leader="none"/>
        </w:tabs>
        <w:suppressAutoHyphens w:val="true"/>
        <w:ind w:left="0" w:right="98" w:firstLine="284"/>
        <w:jc w:val="both"/>
        <w:rPr>
          <w:rFonts w:ascii="Arial" w:hAnsi="Arial" w:eastAsia="Times New Roman" w:cs="Times New Roman"/>
          <w:color w:val="000000"/>
          <w:spacing w:val="-1"/>
          <w:lang w:val="lv-LV" w:eastAsia="ar-SA"/>
        </w:rPr>
      </w:pPr>
      <w:r>
        <w:rPr>
          <w:rFonts w:eastAsia="Times New Roman" w:cs="Times New Roman" w:ascii="Arial" w:hAnsi="Arial"/>
          <w:color w:val="000000"/>
          <w:spacing w:val="-1"/>
          <w:lang w:val="lv-LV" w:eastAsia="ar-SA"/>
        </w:rPr>
      </w:r>
    </w:p>
    <w:p>
      <w:pPr>
        <w:pStyle w:val="Normal"/>
        <w:tabs>
          <w:tab w:val="clear" w:pos="709"/>
          <w:tab w:val="left" w:pos="4680" w:leader="none"/>
          <w:tab w:val="left" w:pos="4860" w:leader="none"/>
          <w:tab w:val="left" w:pos="8100" w:leader="none"/>
        </w:tabs>
        <w:suppressAutoHyphens w:val="true"/>
        <w:ind w:left="0" w:right="98" w:firstLine="567"/>
        <w:jc w:val="both"/>
        <w:rPr>
          <w:rFonts w:ascii="Arial" w:hAnsi="Arial" w:eastAsia="Times New Roman" w:cs="Times New Roman"/>
          <w:lang w:val="lv-LV" w:eastAsia="ar-SA"/>
        </w:rPr>
      </w:pPr>
      <w:r>
        <w:rPr>
          <w:rFonts w:eastAsia="Times New Roman" w:cs="Times New Roman" w:ascii="Arial" w:hAnsi="Arial"/>
          <w:lang w:val="lv-LV" w:eastAsia="ar-SA"/>
        </w:rPr>
      </w:r>
    </w:p>
    <w:p>
      <w:pPr>
        <w:pStyle w:val="Normal"/>
        <w:tabs>
          <w:tab w:val="clear" w:pos="709"/>
          <w:tab w:val="left" w:pos="4680" w:leader="none"/>
          <w:tab w:val="left" w:pos="4860" w:leader="none"/>
          <w:tab w:val="left" w:pos="8100" w:leader="none"/>
        </w:tabs>
        <w:suppressAutoHyphens w:val="true"/>
        <w:ind w:left="0" w:right="98" w:firstLine="567"/>
        <w:jc w:val="both"/>
        <w:rPr/>
      </w:pPr>
      <w:r>
        <w:rPr>
          <w:rFonts w:eastAsia="Times New Roman" w:cs="Times New Roman" w:ascii="Arial" w:hAnsi="Arial"/>
          <w:lang w:val="lv-LV" w:eastAsia="ar-SA"/>
        </w:rPr>
        <w:t>Saskaņā ar iepirkuma „</w:t>
      </w:r>
      <w:r>
        <w:rPr>
          <w:rFonts w:eastAsia="Times New Roman" w:cs="Times New Roman" w:ascii="Arial" w:hAnsi="Arial"/>
          <w:b/>
          <w:bCs/>
          <w:lang w:val="lv-LV" w:eastAsia="lv-LV"/>
        </w:rPr>
        <w:t>Dabasgāzes piegāde</w:t>
      </w:r>
      <w:r>
        <w:rPr>
          <w:rFonts w:eastAsia="Times New Roman" w:cs="Times New Roman" w:ascii="Arial" w:hAnsi="Arial"/>
          <w:b/>
          <w:bCs/>
          <w:lang w:val="lv-LV" w:eastAsia="ar-SA"/>
        </w:rPr>
        <w:t>”</w:t>
      </w:r>
      <w:r>
        <w:rPr>
          <w:rFonts w:eastAsia="Times New Roman" w:cs="Times New Roman" w:ascii="Arial" w:hAnsi="Arial"/>
          <w:lang w:val="lv-LV" w:eastAsia="ar-SA"/>
        </w:rPr>
        <w:t xml:space="preserve">, </w:t>
      </w:r>
      <w:r>
        <w:rPr>
          <w:rFonts w:eastAsia="Times New Roman" w:cs="Times New Roman" w:ascii="Arial" w:hAnsi="Arial"/>
          <w:b/>
          <w:bCs/>
          <w:szCs w:val="22"/>
          <w:lang w:val="lv-LV" w:eastAsia="ar-SA"/>
        </w:rPr>
        <w:t>DE 2022/9</w:t>
      </w:r>
      <w:r>
        <w:rPr>
          <w:rFonts w:eastAsia="Times New Roman" w:cs="Times New Roman" w:ascii="Arial" w:hAnsi="Arial"/>
          <w:szCs w:val="22"/>
          <w:lang w:val="lv-LV" w:eastAsia="ar-SA"/>
        </w:rPr>
        <w:t xml:space="preserve"> N</w:t>
      </w:r>
      <w:r>
        <w:rPr>
          <w:rFonts w:eastAsia="Times New Roman" w:cs="Times New Roman" w:ascii="Arial" w:hAnsi="Arial"/>
          <w:lang w:val="lv-LV" w:eastAsia="ar-SA"/>
        </w:rPr>
        <w:t xml:space="preserve">olikumu, mēs apstiprinām, ka piekrītam iepirkuma noteikumiem, un piedāvājam piegādāt dabasgāzi visā Iepirkuma līguma darbības laikā , t.i. </w:t>
      </w:r>
      <w:r>
        <w:rPr>
          <w:rFonts w:eastAsia="Times New Roman" w:cs="Times New Roman" w:ascii="Arial" w:hAnsi="Arial"/>
          <w:b/>
          <w:bCs/>
          <w:color w:val="00000A"/>
          <w:u w:val="none"/>
          <w:lang w:val="lv-LV" w:eastAsia="ar-SA"/>
        </w:rPr>
        <w:t>no 2022.gada 1.</w:t>
      </w:r>
      <w:r>
        <w:rPr>
          <w:rFonts w:eastAsia="Times New Roman" w:cs="Times New Roman" w:ascii="Arial" w:hAnsi="Arial"/>
          <w:b/>
          <w:bCs/>
          <w:color w:val="00000A"/>
          <w:kern w:val="2"/>
          <w:sz w:val="24"/>
          <w:szCs w:val="24"/>
          <w:u w:val="none"/>
          <w:lang w:val="lv-LV" w:eastAsia="ar-SA" w:bidi="hi-IN"/>
        </w:rPr>
        <w:t>augustam</w:t>
      </w:r>
      <w:r>
        <w:rPr>
          <w:rFonts w:eastAsia="Times New Roman" w:cs="Times New Roman" w:ascii="Arial" w:hAnsi="Arial"/>
          <w:b/>
          <w:bCs/>
          <w:color w:val="00000A"/>
          <w:u w:val="none"/>
          <w:lang w:val="lv-LV" w:eastAsia="ar-SA"/>
        </w:rPr>
        <w:t xml:space="preserve"> līdz 2022.gada 31.</w:t>
      </w:r>
      <w:r>
        <w:rPr>
          <w:rFonts w:eastAsia="Times New Roman" w:cs="Times New Roman" w:ascii="Arial" w:hAnsi="Arial"/>
          <w:b/>
          <w:bCs/>
          <w:color w:val="00000A"/>
          <w:kern w:val="2"/>
          <w:sz w:val="24"/>
          <w:szCs w:val="24"/>
          <w:u w:val="none"/>
          <w:lang w:val="lv-LV" w:eastAsia="ar-SA" w:bidi="hi-IN"/>
        </w:rPr>
        <w:t>augustam</w:t>
      </w:r>
      <w:r>
        <w:rPr>
          <w:rFonts w:eastAsia="Times New Roman" w:cs="Times New Roman" w:ascii="Arial" w:hAnsi="Arial"/>
          <w:lang w:val="lv-LV" w:eastAsia="ar-SA"/>
        </w:rPr>
        <w:t>, par finanšu piedāvājumā piedāvāto cenu.</w:t>
      </w:r>
    </w:p>
    <w:p>
      <w:pPr>
        <w:pStyle w:val="Normal"/>
        <w:tabs>
          <w:tab w:val="clear" w:pos="709"/>
          <w:tab w:val="left" w:pos="4680" w:leader="none"/>
          <w:tab w:val="left" w:pos="4860" w:leader="none"/>
          <w:tab w:val="left" w:pos="8100" w:leader="none"/>
        </w:tabs>
        <w:suppressAutoHyphens w:val="true"/>
        <w:ind w:left="0" w:right="98" w:firstLine="567"/>
        <w:jc w:val="both"/>
        <w:rPr>
          <w:rFonts w:ascii="Arial" w:hAnsi="Arial" w:eastAsia="Times New Roman" w:cs="Times New Roman"/>
          <w:lang w:val="lv-LV" w:eastAsia="ar-SA"/>
        </w:rPr>
      </w:pPr>
      <w:r>
        <w:rPr>
          <w:rFonts w:eastAsia="Times New Roman" w:cs="Times New Roman" w:ascii="Arial" w:hAnsi="Arial"/>
          <w:lang w:val="lv-LV" w:eastAsia="ar-SA"/>
        </w:rPr>
      </w:r>
    </w:p>
    <w:p>
      <w:pPr>
        <w:pStyle w:val="Normal"/>
        <w:tabs>
          <w:tab w:val="clear" w:pos="709"/>
          <w:tab w:val="left" w:pos="4680" w:leader="none"/>
          <w:tab w:val="left" w:pos="4860" w:leader="none"/>
          <w:tab w:val="left" w:pos="8100" w:leader="none"/>
        </w:tabs>
        <w:suppressAutoHyphens w:val="true"/>
        <w:ind w:left="0" w:right="98" w:firstLine="567"/>
        <w:jc w:val="both"/>
        <w:rPr/>
      </w:pPr>
      <w:r>
        <w:rPr>
          <w:rFonts w:eastAsia="Times New Roman" w:cs="Times New Roman" w:ascii="Arial" w:hAnsi="Arial"/>
          <w:sz w:val="22"/>
          <w:szCs w:val="22"/>
          <w:lang w:val="lv-LV" w:eastAsia="ar-SA"/>
        </w:rPr>
        <w:t>Dabasgāzes cenā ir iekļautas visas ar iepirkumu saistītas izmaksas – uzglabāšanas izmaksas (atbilstoši grupētās jaudas produktam), pārvades sistēmas pakalpojuma – pārvades jauda izmaksas, atlaides un piemaksas, maksa par balansēšanu pakalpojumu, kā arī visi nodokļi (izņemot akcīzes un pievienotās vērtības nodokli) un nodevas, ja tādas ir paredzētas, kā arī visi iespējamie riski, kas saistīti ar cenu svārstībām plānotajā Līguma izpildes laikā.</w:t>
      </w:r>
    </w:p>
    <w:p>
      <w:pPr>
        <w:pStyle w:val="Normal"/>
        <w:tabs>
          <w:tab w:val="clear" w:pos="709"/>
          <w:tab w:val="left" w:pos="4680" w:leader="none"/>
          <w:tab w:val="left" w:pos="4860" w:leader="none"/>
          <w:tab w:val="left" w:pos="8100" w:leader="none"/>
        </w:tabs>
        <w:suppressAutoHyphens w:val="true"/>
        <w:ind w:left="0" w:right="98" w:firstLine="567"/>
        <w:jc w:val="both"/>
        <w:rPr/>
      </w:pPr>
      <w:r>
        <w:rPr>
          <w:rFonts w:eastAsia="Times New Roman" w:cs="Times New Roman" w:ascii="Arial" w:hAnsi="Arial"/>
          <w:sz w:val="22"/>
          <w:szCs w:val="22"/>
          <w:lang w:val="lv-LV" w:eastAsia="ar-SA"/>
        </w:rPr>
        <w:t xml:space="preserve">Dabasgāzes cenā neiekļauj </w:t>
      </w:r>
      <w:r>
        <w:rPr>
          <w:rFonts w:eastAsia="Times New Roman" w:cs="Times New Roman" w:ascii="Arial" w:hAnsi="Arial"/>
          <w:b w:val="false"/>
          <w:bCs w:val="false"/>
          <w:color w:val="00000A"/>
          <w:sz w:val="22"/>
          <w:szCs w:val="22"/>
          <w:lang w:val="lv-LV" w:eastAsia="ar-SA"/>
        </w:rPr>
        <w:t>pārvades sistēmas pakalpojums (izejas punkts Latvijas lietotāju apgādei),</w:t>
      </w:r>
      <w:r>
        <w:rPr>
          <w:rFonts w:eastAsia="Times New Roman" w:cs="Times New Roman" w:ascii="Arial" w:hAnsi="Arial"/>
          <w:color w:val="00000A"/>
          <w:sz w:val="22"/>
          <w:szCs w:val="22"/>
          <w:lang w:val="lv-LV" w:eastAsia="ar-SA"/>
        </w:rPr>
        <w:t xml:space="preserve"> sadales pakalpoj</w:t>
      </w:r>
      <w:r>
        <w:rPr>
          <w:rFonts w:eastAsia="Times New Roman" w:cs="Times New Roman" w:ascii="Arial" w:hAnsi="Arial"/>
          <w:sz w:val="22"/>
          <w:szCs w:val="22"/>
          <w:lang w:val="lv-LV" w:eastAsia="ar-SA"/>
        </w:rPr>
        <w:t>uma izmaksas, akcīzes un pievienotās vērtības nodokli.</w:t>
      </w:r>
    </w:p>
    <w:p>
      <w:pPr>
        <w:pStyle w:val="Normal"/>
        <w:tabs>
          <w:tab w:val="clear" w:pos="709"/>
          <w:tab w:val="left" w:pos="4680" w:leader="none"/>
          <w:tab w:val="left" w:pos="4860" w:leader="none"/>
          <w:tab w:val="left" w:pos="8100" w:leader="none"/>
        </w:tabs>
        <w:suppressAutoHyphens w:val="true"/>
        <w:ind w:left="0" w:right="98" w:firstLine="567"/>
        <w:jc w:val="both"/>
        <w:rPr>
          <w:rFonts w:ascii="Arial" w:hAnsi="Arial" w:eastAsia="Times New Roman" w:cs="Times New Roman"/>
          <w:sz w:val="22"/>
          <w:szCs w:val="22"/>
          <w:lang w:val="lv-LV" w:eastAsia="ar-SA"/>
        </w:rPr>
      </w:pPr>
      <w:r>
        <w:rPr>
          <w:rFonts w:eastAsia="Times New Roman" w:cs="Times New Roman" w:ascii="Arial" w:hAnsi="Arial"/>
          <w:sz w:val="22"/>
          <w:szCs w:val="22"/>
          <w:lang w:val="lv-LV" w:eastAsia="ar-SA"/>
        </w:rPr>
      </w:r>
    </w:p>
    <w:p>
      <w:pPr>
        <w:pStyle w:val="Normal"/>
        <w:tabs>
          <w:tab w:val="clear" w:pos="709"/>
          <w:tab w:val="left" w:pos="4680" w:leader="none"/>
          <w:tab w:val="left" w:pos="4860" w:leader="none"/>
          <w:tab w:val="left" w:pos="8100" w:leader="none"/>
        </w:tabs>
        <w:suppressAutoHyphens w:val="true"/>
        <w:ind w:left="0" w:right="98" w:firstLine="567"/>
        <w:jc w:val="both"/>
        <w:rPr/>
      </w:pPr>
      <w:r>
        <w:rPr>
          <w:rFonts w:eastAsia="Times New Roman" w:cs="Times New Roman" w:ascii="Arial" w:hAnsi="Arial"/>
          <w:sz w:val="22"/>
          <w:szCs w:val="22"/>
          <w:lang w:val="lv-LV" w:eastAsia="ar-SA"/>
        </w:rPr>
        <w:t>Dabasgāzes cenu par 1 kWh jānorāda ar 5 (piecām) zīmēm aiz komata.</w:t>
      </w:r>
    </w:p>
    <w:p>
      <w:pPr>
        <w:pStyle w:val="Normal"/>
        <w:rPr>
          <w:rFonts w:ascii="Arial" w:hAnsi="Arial"/>
          <w:lang w:val="lv-LV"/>
        </w:rPr>
      </w:pPr>
      <w:r>
        <w:rPr>
          <w:rFonts w:ascii="Arial" w:hAnsi="Arial"/>
          <w:lang w:val="lv-LV"/>
        </w:rPr>
      </w:r>
    </w:p>
    <w:tbl>
      <w:tblPr>
        <w:tblW w:w="9645" w:type="dxa"/>
        <w:jc w:val="left"/>
        <w:tblInd w:w="0" w:type="dxa"/>
        <w:tblLayout w:type="fixed"/>
        <w:tblCellMar>
          <w:top w:w="55" w:type="dxa"/>
          <w:left w:w="2" w:type="dxa"/>
          <w:bottom w:w="55" w:type="dxa"/>
          <w:right w:w="50" w:type="dxa"/>
        </w:tblCellMar>
      </w:tblPr>
      <w:tblGrid>
        <w:gridCol w:w="2771"/>
        <w:gridCol w:w="3123"/>
        <w:gridCol w:w="3751"/>
      </w:tblGrid>
      <w:tr>
        <w:trPr/>
        <w:tc>
          <w:tcPr>
            <w:tcW w:w="2771" w:type="dxa"/>
            <w:vMerge w:val="restart"/>
            <w:tcBorders>
              <w:top w:val="single" w:sz="2" w:space="0" w:color="000001"/>
              <w:left w:val="single" w:sz="2" w:space="0" w:color="000001"/>
              <w:bottom w:val="single" w:sz="2" w:space="0" w:color="000001"/>
            </w:tcBorders>
            <w:shd w:fill="auto" w:val="clear"/>
            <w:vAlign w:val="center"/>
          </w:tcPr>
          <w:p>
            <w:pPr>
              <w:pStyle w:val="TableContents"/>
              <w:widowControl w:val="false"/>
              <w:jc w:val="center"/>
              <w:rPr/>
            </w:pPr>
            <w:r>
              <w:rPr>
                <w:b/>
                <w:bCs/>
              </w:rPr>
              <w:t>Dabasgāzes cena</w:t>
            </w:r>
          </w:p>
        </w:tc>
        <w:tc>
          <w:tcPr>
            <w:tcW w:w="3123" w:type="dxa"/>
            <w:tcBorders>
              <w:top w:val="single" w:sz="2" w:space="0" w:color="000001"/>
              <w:left w:val="single" w:sz="2" w:space="0" w:color="000001"/>
              <w:bottom w:val="single" w:sz="2" w:space="0" w:color="000001"/>
            </w:tcBorders>
            <w:shd w:fill="auto" w:val="clear"/>
          </w:tcPr>
          <w:p>
            <w:pPr>
              <w:pStyle w:val="TableContents"/>
              <w:widowControl w:val="false"/>
              <w:jc w:val="center"/>
              <w:rPr/>
            </w:pPr>
            <w:r>
              <w:rPr>
                <w:b/>
                <w:bCs/>
              </w:rPr>
              <w:t>Dabasgāzes cena par 1kWh, EUR</w:t>
            </w:r>
          </w:p>
        </w:tc>
        <w:tc>
          <w:tcPr>
            <w:tcW w:w="3751"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pPr>
            <w:r>
              <w:rPr>
                <w:b/>
                <w:bCs/>
              </w:rPr>
              <w:t>Dabasgāzes cena</w:t>
            </w:r>
            <w:r>
              <w:rPr>
                <w:b/>
                <w:bCs/>
                <w:shd w:fill="auto" w:val="clear"/>
              </w:rPr>
              <w:t xml:space="preserve"> pa </w:t>
            </w:r>
            <w:r>
              <w:rPr>
                <w:rFonts w:eastAsia="SimSun" w:cs="Arial"/>
                <w:b/>
                <w:bCs/>
                <w:color w:val="00000A"/>
                <w:kern w:val="2"/>
                <w:sz w:val="24"/>
                <w:szCs w:val="24"/>
                <w:shd w:fill="auto" w:val="clear"/>
                <w:lang w:val="lv-LV" w:eastAsia="zh-CN" w:bidi="hi-IN"/>
              </w:rPr>
              <w:t>300</w:t>
            </w:r>
            <w:r>
              <w:rPr>
                <w:b/>
                <w:bCs/>
                <w:shd w:fill="auto" w:val="clear"/>
              </w:rPr>
              <w:t xml:space="preserve"> 000 k</w:t>
            </w:r>
            <w:r>
              <w:rPr>
                <w:b/>
                <w:bCs/>
              </w:rPr>
              <w:t>Wh, EUR</w:t>
            </w:r>
          </w:p>
        </w:tc>
      </w:tr>
      <w:tr>
        <w:trPr>
          <w:trHeight w:val="582" w:hRule="atLeast"/>
        </w:trPr>
        <w:tc>
          <w:tcPr>
            <w:tcW w:w="2771" w:type="dxa"/>
            <w:vMerge w:val="continue"/>
            <w:tcBorders>
              <w:top w:val="single" w:sz="2" w:space="0" w:color="000001"/>
              <w:left w:val="single" w:sz="2" w:space="0" w:color="000001"/>
              <w:bottom w:val="single" w:sz="2" w:space="0" w:color="000001"/>
            </w:tcBorders>
            <w:shd w:fill="auto" w:val="clear"/>
            <w:vAlign w:val="center"/>
          </w:tcPr>
          <w:p>
            <w:pPr>
              <w:pStyle w:val="Normal"/>
              <w:widowControl w:val="false"/>
              <w:rPr/>
            </w:pPr>
            <w:r>
              <w:rPr/>
            </w:r>
          </w:p>
        </w:tc>
        <w:tc>
          <w:tcPr>
            <w:tcW w:w="3123" w:type="dxa"/>
            <w:tcBorders>
              <w:top w:val="single" w:sz="2" w:space="0" w:color="000001"/>
              <w:left w:val="single" w:sz="2" w:space="0" w:color="000001"/>
              <w:bottom w:val="single" w:sz="2" w:space="0" w:color="000001"/>
            </w:tcBorders>
            <w:shd w:fill="auto" w:val="clear"/>
          </w:tcPr>
          <w:p>
            <w:pPr>
              <w:pStyle w:val="TableContents"/>
              <w:widowControl w:val="false"/>
              <w:jc w:val="center"/>
              <w:rPr>
                <w:b/>
                <w:b/>
                <w:bCs/>
              </w:rPr>
            </w:pPr>
            <w:r>
              <w:rPr>
                <w:b/>
                <w:bCs/>
              </w:rPr>
            </w:r>
          </w:p>
        </w:tc>
        <w:tc>
          <w:tcPr>
            <w:tcW w:w="3751"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b/>
                <w:b/>
                <w:bCs/>
              </w:rPr>
            </w:pPr>
            <w:r>
              <w:rPr>
                <w:b/>
                <w:bCs/>
              </w:rPr>
            </w:r>
          </w:p>
        </w:tc>
      </w:tr>
    </w:tbl>
    <w:p>
      <w:pPr>
        <w:pStyle w:val="Normal"/>
        <w:rPr>
          <w:rFonts w:ascii="Arial" w:hAnsi="Arial"/>
          <w:lang w:val="lv-LV"/>
        </w:rPr>
      </w:pPr>
      <w:r>
        <w:rPr>
          <w:rFonts w:ascii="Arial" w:hAnsi="Arial"/>
          <w:lang w:val="lv-LV"/>
        </w:rPr>
      </w:r>
    </w:p>
    <w:p>
      <w:pPr>
        <w:pStyle w:val="Normal"/>
        <w:rPr>
          <w:rFonts w:ascii="Arial" w:hAnsi="Arial"/>
          <w:lang w:val="lv-LV"/>
        </w:rPr>
      </w:pPr>
      <w:r>
        <w:rPr>
          <w:rFonts w:ascii="Arial" w:hAnsi="Arial"/>
          <w:lang w:val="lv-LV"/>
        </w:rPr>
      </w:r>
    </w:p>
    <w:p>
      <w:pPr>
        <w:pStyle w:val="Normal"/>
        <w:jc w:val="right"/>
        <w:rPr>
          <w:rFonts w:ascii="Arial" w:hAnsi="Arial" w:eastAsia="Times New Roman" w:cs="Times New Roman"/>
          <w:szCs w:val="20"/>
          <w:lang w:val="lv-LV" w:eastAsia="lv-LV"/>
        </w:rPr>
      </w:pPr>
      <w:r>
        <w:rPr>
          <w:rFonts w:eastAsia="Times New Roman" w:cs="Times New Roman" w:ascii="Arial" w:hAnsi="Arial"/>
          <w:szCs w:val="20"/>
          <w:lang w:val="lv-LV" w:eastAsia="lv-LV"/>
        </w:rPr>
      </w:r>
    </w:p>
    <w:tbl>
      <w:tblPr>
        <w:tblW w:w="10035" w:type="dxa"/>
        <w:jc w:val="left"/>
        <w:tblInd w:w="0" w:type="dxa"/>
        <w:tblLayout w:type="fixed"/>
        <w:tblCellMar>
          <w:top w:w="0" w:type="dxa"/>
          <w:left w:w="0" w:type="dxa"/>
          <w:bottom w:w="0" w:type="dxa"/>
          <w:right w:w="0" w:type="dxa"/>
        </w:tblCellMar>
      </w:tblPr>
      <w:tblGrid>
        <w:gridCol w:w="5948"/>
        <w:gridCol w:w="4086"/>
      </w:tblGrid>
      <w:tr>
        <w:trPr>
          <w:trHeight w:val="357" w:hRule="atLeast"/>
        </w:trPr>
        <w:tc>
          <w:tcPr>
            <w:tcW w:w="5948" w:type="dxa"/>
            <w:tcBorders/>
            <w:shd w:fill="auto" w:val="clear"/>
          </w:tcPr>
          <w:p>
            <w:pPr>
              <w:pStyle w:val="Normal"/>
              <w:widowControl w:val="false"/>
              <w:jc w:val="right"/>
              <w:rPr/>
            </w:pPr>
            <w:r>
              <w:rPr>
                <w:rFonts w:ascii="Arial" w:hAnsi="Arial"/>
                <w:sz w:val="22"/>
                <w:szCs w:val="22"/>
                <w:lang w:val="lv-LV"/>
              </w:rPr>
              <w:t>Vārds, uzvārds:</w:t>
            </w:r>
          </w:p>
        </w:tc>
        <w:tc>
          <w:tcPr>
            <w:tcW w:w="4086" w:type="dxa"/>
            <w:tcBorders/>
            <w:shd w:fill="auto" w:val="clear"/>
          </w:tcPr>
          <w:p>
            <w:pPr>
              <w:pStyle w:val="Normal"/>
              <w:widowControl w:val="false"/>
              <w:snapToGrid w:val="false"/>
              <w:jc w:val="right"/>
              <w:rPr>
                <w:rFonts w:ascii="Arial" w:hAnsi="Arial" w:cs="Arial"/>
                <w:b/>
                <w:b/>
                <w:bCs/>
                <w:sz w:val="22"/>
                <w:szCs w:val="22"/>
                <w:lang w:val="lv-LV"/>
              </w:rPr>
            </w:pPr>
            <w:r>
              <w:rPr>
                <w:rFonts w:cs="Arial" w:ascii="Arial" w:hAnsi="Arial"/>
                <w:b/>
                <w:bCs/>
                <w:sz w:val="22"/>
                <w:szCs w:val="22"/>
                <w:lang w:val="lv-LV"/>
              </w:rPr>
            </w:r>
          </w:p>
        </w:tc>
      </w:tr>
      <w:tr>
        <w:trPr>
          <w:trHeight w:val="357" w:hRule="atLeast"/>
        </w:trPr>
        <w:tc>
          <w:tcPr>
            <w:tcW w:w="5948" w:type="dxa"/>
            <w:tcBorders/>
            <w:shd w:fill="auto" w:val="clear"/>
          </w:tcPr>
          <w:p>
            <w:pPr>
              <w:pStyle w:val="Normal"/>
              <w:widowControl w:val="false"/>
              <w:jc w:val="right"/>
              <w:rPr/>
            </w:pPr>
            <w:r>
              <w:rPr>
                <w:rFonts w:ascii="Arial" w:hAnsi="Arial"/>
                <w:sz w:val="22"/>
                <w:szCs w:val="22"/>
                <w:lang w:val="lv-LV"/>
              </w:rPr>
              <w:t>Amata nosaukums:</w:t>
            </w:r>
          </w:p>
        </w:tc>
        <w:tc>
          <w:tcPr>
            <w:tcW w:w="4086" w:type="dxa"/>
            <w:tcBorders/>
            <w:shd w:fill="auto" w:val="clear"/>
          </w:tcPr>
          <w:p>
            <w:pPr>
              <w:pStyle w:val="Normal"/>
              <w:widowControl w:val="false"/>
              <w:snapToGrid w:val="false"/>
              <w:jc w:val="right"/>
              <w:rPr>
                <w:rFonts w:ascii="Arial" w:hAnsi="Arial" w:cs="Arial"/>
                <w:b/>
                <w:b/>
                <w:bCs/>
                <w:sz w:val="22"/>
                <w:szCs w:val="22"/>
                <w:lang w:val="lv-LV"/>
              </w:rPr>
            </w:pPr>
            <w:r>
              <w:rPr>
                <w:rFonts w:cs="Arial" w:ascii="Arial" w:hAnsi="Arial"/>
                <w:b/>
                <w:bCs/>
                <w:sz w:val="22"/>
                <w:szCs w:val="22"/>
                <w:lang w:val="lv-LV"/>
              </w:rPr>
            </w:r>
          </w:p>
        </w:tc>
      </w:tr>
      <w:tr>
        <w:trPr>
          <w:trHeight w:val="357" w:hRule="atLeast"/>
        </w:trPr>
        <w:tc>
          <w:tcPr>
            <w:tcW w:w="5948" w:type="dxa"/>
            <w:tcBorders/>
            <w:shd w:fill="auto" w:val="clear"/>
          </w:tcPr>
          <w:p>
            <w:pPr>
              <w:pStyle w:val="Normal"/>
              <w:widowControl w:val="false"/>
              <w:jc w:val="right"/>
              <w:rPr/>
            </w:pPr>
            <w:r>
              <w:rPr>
                <w:rFonts w:ascii="Arial" w:hAnsi="Arial"/>
                <w:sz w:val="22"/>
                <w:szCs w:val="22"/>
                <w:lang w:val="lv-LV"/>
              </w:rPr>
              <w:t>Paraksts:</w:t>
            </w:r>
          </w:p>
        </w:tc>
        <w:tc>
          <w:tcPr>
            <w:tcW w:w="4086" w:type="dxa"/>
            <w:tcBorders/>
            <w:shd w:fill="auto" w:val="clear"/>
          </w:tcPr>
          <w:p>
            <w:pPr>
              <w:pStyle w:val="Normal"/>
              <w:widowControl w:val="false"/>
              <w:snapToGrid w:val="false"/>
              <w:jc w:val="right"/>
              <w:rPr>
                <w:rFonts w:ascii="Arial" w:hAnsi="Arial" w:cs="Arial"/>
                <w:b/>
                <w:b/>
                <w:bCs/>
                <w:sz w:val="22"/>
                <w:szCs w:val="22"/>
                <w:lang w:val="lv-LV"/>
              </w:rPr>
            </w:pPr>
            <w:r>
              <w:rPr>
                <w:rFonts w:cs="Arial" w:ascii="Arial" w:hAnsi="Arial"/>
                <w:b/>
                <w:bCs/>
                <w:sz w:val="22"/>
                <w:szCs w:val="22"/>
                <w:lang w:val="lv-LV"/>
              </w:rPr>
            </w:r>
          </w:p>
        </w:tc>
      </w:tr>
      <w:tr>
        <w:trPr>
          <w:trHeight w:val="357" w:hRule="atLeast"/>
        </w:trPr>
        <w:tc>
          <w:tcPr>
            <w:tcW w:w="5948" w:type="dxa"/>
            <w:tcBorders/>
            <w:shd w:fill="auto" w:val="clear"/>
          </w:tcPr>
          <w:p>
            <w:pPr>
              <w:pStyle w:val="Normal"/>
              <w:widowControl w:val="false"/>
              <w:jc w:val="right"/>
              <w:rPr/>
            </w:pPr>
            <w:r>
              <w:rPr>
                <w:rFonts w:ascii="Arial" w:hAnsi="Arial"/>
                <w:sz w:val="22"/>
                <w:szCs w:val="22"/>
                <w:lang w:val="lv-LV"/>
              </w:rPr>
              <w:t>Datums:</w:t>
            </w:r>
          </w:p>
          <w:p>
            <w:pPr>
              <w:pStyle w:val="Normal"/>
              <w:widowControl w:val="false"/>
              <w:jc w:val="right"/>
              <w:rPr>
                <w:rFonts w:ascii="Arial" w:hAnsi="Arial"/>
                <w:sz w:val="22"/>
                <w:szCs w:val="22"/>
                <w:lang w:val="lv-LV"/>
              </w:rPr>
            </w:pPr>
            <w:r>
              <w:rPr>
                <w:rFonts w:ascii="Arial" w:hAnsi="Arial"/>
                <w:sz w:val="22"/>
                <w:szCs w:val="22"/>
                <w:lang w:val="lv-LV"/>
              </w:rPr>
            </w:r>
          </w:p>
          <w:p>
            <w:pPr>
              <w:pStyle w:val="Normal"/>
              <w:widowControl w:val="false"/>
              <w:jc w:val="right"/>
              <w:rPr>
                <w:rFonts w:ascii="Arial" w:hAnsi="Arial"/>
                <w:sz w:val="22"/>
                <w:szCs w:val="22"/>
                <w:lang w:val="lv-LV"/>
              </w:rPr>
            </w:pPr>
            <w:r>
              <w:rPr>
                <w:rFonts w:ascii="Arial" w:hAnsi="Arial"/>
                <w:sz w:val="22"/>
                <w:szCs w:val="22"/>
                <w:lang w:val="lv-LV"/>
              </w:rPr>
            </w:r>
          </w:p>
        </w:tc>
        <w:tc>
          <w:tcPr>
            <w:tcW w:w="4086" w:type="dxa"/>
            <w:tcBorders/>
            <w:shd w:fill="auto" w:val="clear"/>
          </w:tcPr>
          <w:p>
            <w:pPr>
              <w:pStyle w:val="Normal"/>
              <w:widowControl w:val="false"/>
              <w:snapToGrid w:val="false"/>
              <w:jc w:val="right"/>
              <w:rPr>
                <w:rFonts w:ascii="Arial" w:hAnsi="Arial" w:cs="Arial"/>
                <w:b/>
                <w:b/>
                <w:bCs/>
                <w:sz w:val="22"/>
                <w:szCs w:val="22"/>
                <w:lang w:val="lv-LV"/>
              </w:rPr>
            </w:pPr>
            <w:r>
              <w:rPr>
                <w:rFonts w:cs="Arial" w:ascii="Arial" w:hAnsi="Arial"/>
                <w:b/>
                <w:bCs/>
                <w:sz w:val="22"/>
                <w:szCs w:val="22"/>
                <w:lang w:val="lv-LV"/>
              </w:rPr>
            </w:r>
          </w:p>
          <w:p>
            <w:pPr>
              <w:pStyle w:val="Normal"/>
              <w:widowControl w:val="false"/>
              <w:snapToGrid w:val="false"/>
              <w:jc w:val="center"/>
              <w:rPr>
                <w:rFonts w:ascii="Arial" w:hAnsi="Arial" w:cs="Arial"/>
                <w:sz w:val="22"/>
                <w:szCs w:val="22"/>
                <w:lang w:val="lv-LV"/>
              </w:rPr>
            </w:pPr>
            <w:r>
              <w:rPr>
                <w:rFonts w:cs="Arial" w:ascii="Arial" w:hAnsi="Arial"/>
                <w:sz w:val="22"/>
                <w:szCs w:val="22"/>
                <w:lang w:val="lv-LV"/>
              </w:rPr>
            </w:r>
          </w:p>
          <w:p>
            <w:pPr>
              <w:pStyle w:val="Normal"/>
              <w:widowControl w:val="false"/>
              <w:snapToGrid w:val="false"/>
              <w:jc w:val="center"/>
              <w:rPr/>
            </w:pPr>
            <w:r>
              <w:rPr>
                <w:rFonts w:cs="Arial" w:ascii="Arial" w:hAnsi="Arial"/>
                <w:sz w:val="22"/>
                <w:szCs w:val="22"/>
                <w:lang w:val="lv-LV"/>
              </w:rPr>
              <w:t>Z.v.</w:t>
            </w:r>
          </w:p>
        </w:tc>
      </w:tr>
    </w:tbl>
    <w:p>
      <w:pPr>
        <w:pStyle w:val="Normal"/>
        <w:rPr/>
      </w:pPr>
      <w:r>
        <w:rPr/>
      </w:r>
    </w:p>
    <w:sectPr>
      <w:headerReference w:type="default" r:id="rId2"/>
      <w:headerReference w:type="first" r:id="rId3"/>
      <w:footerReference w:type="default" r:id="rId4"/>
      <w:footerReference w:type="first" r:id="rId5"/>
      <w:type w:val="nextPage"/>
      <w:pgSz w:w="11906" w:h="16838"/>
      <w:pgMar w:left="1134" w:right="1134" w:gutter="0" w:header="0" w:top="1134" w:footer="0" w:bottom="1134"/>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Liberation Sans">
    <w:altName w:val="Arial"/>
    <w:charset w:val="00"/>
    <w:family w:val="roman"/>
    <w:pitch w:val="variable"/>
  </w:font>
  <w:font w:name="Arial Unicode M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8</w:t>
    </w:r>
    <w:r>
      <w:rPr/>
      <w:fldChar w:fldCharType="end"/>
    </w:r>
  </w:p>
  <w:p>
    <w:pPr>
      <w:pStyle w:val="Footer"/>
      <w:jc w:val="center"/>
      <w:rPr/>
    </w:pPr>
    <w:r>
      <w:rPr/>
    </w:r>
  </w:p>
  <w:p>
    <w:pPr>
      <w:pStyle w:val="Footer"/>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sz w:val="21"/>
        <w:szCs w:val="21"/>
        <w:u w:val="single"/>
      </w:rPr>
    </w:pPr>
    <w:r>
      <w:rPr>
        <w:sz w:val="21"/>
        <w:szCs w:val="21"/>
        <w:u w:val="singl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sz w:val="21"/>
        <w:szCs w:val="21"/>
        <w:u w:val="single"/>
      </w:rPr>
    </w:pPr>
    <w:r>
      <w:rPr>
        <w:sz w:val="21"/>
        <w:szCs w:val="21"/>
        <w:u w:val="singl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2"/>
        <w:b/>
        <w:iCs/>
        <w:bCs/>
      </w:rPr>
    </w:lvl>
    <w:lvl w:ilvl="1">
      <w:start w:val="1"/>
      <w:numFmt w:val="decimal"/>
      <w:lvlText w:val="%1.%2."/>
      <w:lvlJc w:val="left"/>
      <w:pPr>
        <w:tabs>
          <w:tab w:val="num" w:pos="720"/>
        </w:tabs>
        <w:ind w:left="858" w:hanging="432"/>
      </w:pPr>
      <w:rPr>
        <w:smallCaps w:val="false"/>
        <w:caps w:val="false"/>
        <w:dstrike w:val="false"/>
        <w:strike w:val="false"/>
        <w:vertAlign w:val="baseline"/>
        <w:position w:val="0"/>
        <w:sz w:val="22"/>
        <w:sz w:val="22"/>
        <w:i/>
        <w:b/>
        <w:bCs/>
        <w:vanish w:val="false"/>
        <w:rFonts w:cs="Times New Roman"/>
        <w:color w:val="000000"/>
        <w:lang w:val="lv-LV"/>
      </w:rPr>
    </w:lvl>
    <w:lvl w:ilvl="2">
      <w:start w:val="1"/>
      <w:numFmt w:val="decimal"/>
      <w:lvlText w:val="%1.%2.%3."/>
      <w:lvlJc w:val="left"/>
      <w:pPr>
        <w:tabs>
          <w:tab w:val="num" w:pos="0"/>
        </w:tabs>
        <w:ind w:left="1781" w:hanging="504"/>
      </w:pPr>
      <w:rPr>
        <w:sz w:val="22"/>
        <w:szCs w:val="24"/>
        <w:lang w:val="lv-LV"/>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lv-LV"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Arial"/>
      <w:color w:val="00000A"/>
      <w:kern w:val="2"/>
      <w:sz w:val="24"/>
      <w:szCs w:val="24"/>
      <w:lang w:val="lv-LV" w:eastAsia="zh-CN" w:bidi="hi-IN"/>
    </w:rPr>
  </w:style>
  <w:style w:type="paragraph" w:styleId="Heading3">
    <w:name w:val="Heading 3"/>
    <w:basedOn w:val="Normal"/>
    <w:qFormat/>
    <w:pPr>
      <w:keepNext w:val="true"/>
      <w:jc w:val="center"/>
      <w:outlineLvl w:val="2"/>
    </w:pPr>
    <w:rPr>
      <w:b/>
      <w:sz w:val="18"/>
      <w:u w:val="single"/>
    </w:rPr>
  </w:style>
  <w:style w:type="paragraph" w:styleId="Heading4">
    <w:name w:val="Heading 4"/>
    <w:basedOn w:val="Normal"/>
    <w:qFormat/>
    <w:pPr>
      <w:keepNext w:val="true"/>
      <w:jc w:val="center"/>
      <w:outlineLvl w:val="3"/>
    </w:pPr>
    <w:rPr>
      <w:i/>
    </w:rPr>
  </w:style>
  <w:style w:type="character" w:styleId="FontStyle88">
    <w:name w:val="Font Style88"/>
    <w:qFormat/>
    <w:rPr>
      <w:rFonts w:ascii="Arial Narrow" w:hAnsi="Arial Narrow" w:cs="Arial Narrow"/>
      <w:sz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pPr>
      <w:suppressLineNumbers/>
      <w:tabs>
        <w:tab w:val="clear" w:pos="709"/>
        <w:tab w:val="center" w:pos="4819" w:leader="none"/>
        <w:tab w:val="right" w:pos="9638" w:leader="none"/>
      </w:tabs>
    </w:pPr>
    <w:rPr/>
  </w:style>
  <w:style w:type="paragraph" w:styleId="Footer">
    <w:name w:val="Footer"/>
    <w:basedOn w:val="Normal"/>
    <w:pPr>
      <w:tabs>
        <w:tab w:val="clear" w:pos="709"/>
        <w:tab w:val="center" w:pos="4320" w:leader="none"/>
        <w:tab w:val="right" w:pos="8640" w:leader="none"/>
      </w:tabs>
    </w:pPr>
    <w:rPr/>
  </w:style>
  <w:style w:type="paragraph" w:styleId="ListParagraph">
    <w:name w:val="List Paragraph"/>
    <w:basedOn w:val="Normal"/>
    <w:qFormat/>
    <w:pPr>
      <w:spacing w:before="0" w:after="160"/>
      <w:ind w:left="720" w:right="0" w:hanging="0"/>
      <w:contextualSpacing/>
    </w:pPr>
    <w:rPr/>
  </w:style>
  <w:style w:type="paragraph" w:styleId="ListParagraph1">
    <w:name w:val="List Paragraph1"/>
    <w:basedOn w:val="Normal"/>
    <w:qFormat/>
    <w:pPr>
      <w:ind w:left="720" w:right="0" w:hanging="0"/>
    </w:pPr>
    <w:rPr>
      <w:rFonts w:eastAsia="Times New Roman" w:cs="Times New Roman"/>
    </w:rPr>
  </w:style>
  <w:style w:type="paragraph" w:styleId="Tv213limenis2">
    <w:name w:val="tv213 limenis2"/>
    <w:basedOn w:val="Normal"/>
    <w:qFormat/>
    <w:pPr>
      <w:spacing w:before="280" w:after="280"/>
    </w:pPr>
    <w:rPr>
      <w:rFonts w:ascii="Arial Unicode MS;Arial" w:hAnsi="Arial Unicode MS;Arial" w:eastAsia="Arial Unicode MS;Arial" w:cs="Arial Unicode MS;Arial"/>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317</TotalTime>
  <Application>LibreOffice/7.2.2.2$Windows_X86_64 LibreOffice_project/02b2acce88a210515b4a5bb2e46cbfb63fe97d56</Application>
  <AppVersion>15.0000</AppVersion>
  <Pages>8</Pages>
  <Words>1888</Words>
  <Characters>13511</Characters>
  <CharactersWithSpaces>15339</CharactersWithSpaces>
  <Paragraphs>208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2018-11-28T14:34:28Z</dcterms:created>
  <dc:creator/>
  <dc:description/>
  <dc:language>lv-LV</dc:language>
  <cp:lastModifiedBy/>
  <cp:lastPrinted>2022-06-07T08:22:04Z</cp:lastPrinted>
  <dcterms:modified xsi:type="dcterms:W3CDTF">2022-06-07T08:22:15Z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file>