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rFonts w:ascii="Arial" w:hAnsi="Arial"/>
          <w:b/>
          <w:b/>
          <w:bCs/>
        </w:rPr>
      </w:pPr>
      <w:r>
        <w:rPr>
          <w:rFonts w:ascii="Arial" w:hAnsi="Arial"/>
          <w:b/>
          <w:bCs/>
        </w:rPr>
        <w:t>APSTIPRINĀTS</w:t>
      </w:r>
    </w:p>
    <w:p>
      <w:pPr>
        <w:pStyle w:val="Normal"/>
        <w:jc w:val="right"/>
        <w:rPr>
          <w:rFonts w:ascii="Arial" w:hAnsi="Arial"/>
          <w:b w:val="false"/>
          <w:b w:val="false"/>
          <w:bCs w:val="false"/>
        </w:rPr>
      </w:pPr>
      <w:r>
        <w:rPr>
          <w:rFonts w:ascii="Arial" w:hAnsi="Arial"/>
          <w:b w:val="false"/>
          <w:bCs w:val="false"/>
        </w:rPr>
        <w:t>SIA “Dobeles enerģija”</w:t>
      </w:r>
    </w:p>
    <w:p>
      <w:pPr>
        <w:pStyle w:val="Normal"/>
        <w:jc w:val="right"/>
        <w:rPr>
          <w:rFonts w:ascii="Arial" w:hAnsi="Arial"/>
        </w:rPr>
      </w:pPr>
      <w:r>
        <w:rPr>
          <w:rFonts w:ascii="Arial" w:hAnsi="Arial"/>
        </w:rPr>
        <w:t>Iepirkuma komisijas sēdē</w:t>
      </w:r>
    </w:p>
    <w:p>
      <w:pPr>
        <w:pStyle w:val="Normal"/>
        <w:jc w:val="right"/>
        <w:rPr/>
      </w:pPr>
      <w:r>
        <w:rPr>
          <w:rFonts w:eastAsia="SimSun" w:cs="Arial" w:ascii="Arial" w:hAnsi="Arial"/>
          <w:color w:val="00000A"/>
          <w:kern w:val="2"/>
          <w:sz w:val="24"/>
          <w:szCs w:val="24"/>
          <w:shd w:fill="auto" w:val="clear"/>
          <w:lang w:val="lv-LV" w:eastAsia="zh-CN" w:bidi="hi-IN"/>
        </w:rPr>
        <w:t>17</w:t>
      </w:r>
      <w:r>
        <w:rPr>
          <w:rFonts w:ascii="Arial" w:hAnsi="Arial"/>
          <w:shd w:fill="auto" w:val="clear"/>
        </w:rPr>
        <w:t>.</w:t>
      </w:r>
      <w:r>
        <w:rPr>
          <w:rFonts w:ascii="Arial" w:hAnsi="Arial"/>
        </w:rPr>
        <w:t>05.20</w:t>
      </w:r>
      <w:r>
        <w:rPr>
          <w:rFonts w:eastAsia="SimSun" w:cs="Arial" w:ascii="Arial" w:hAnsi="Arial"/>
          <w:color w:val="00000A"/>
          <w:kern w:val="2"/>
          <w:sz w:val="24"/>
          <w:szCs w:val="24"/>
          <w:lang w:val="lv-LV" w:eastAsia="zh-CN" w:bidi="hi-IN"/>
        </w:rPr>
        <w:t>22</w:t>
      </w:r>
      <w:r>
        <w:rPr>
          <w:rFonts w:ascii="Arial" w:hAnsi="Arial"/>
        </w:rPr>
        <w:t>., protokol</w:t>
      </w:r>
      <w:r>
        <w:rPr>
          <w:rFonts w:ascii="Arial" w:hAnsi="Arial"/>
          <w:shd w:fill="auto" w:val="clear"/>
        </w:rPr>
        <w:t>s Nr.4/10-</w:t>
      </w:r>
      <w:r>
        <w:rPr>
          <w:rFonts w:eastAsia="SimSun" w:cs="Arial" w:ascii="Arial" w:hAnsi="Arial"/>
          <w:color w:val="00000A"/>
          <w:kern w:val="2"/>
          <w:sz w:val="24"/>
          <w:szCs w:val="24"/>
          <w:shd w:fill="auto" w:val="clear"/>
          <w:lang w:val="lv-LV" w:eastAsia="zh-CN" w:bidi="hi-IN"/>
        </w:rPr>
        <w:t>11</w:t>
      </w:r>
    </w:p>
    <w:p>
      <w:pPr>
        <w:pStyle w:val="Normal"/>
        <w:jc w:val="right"/>
        <w:rPr>
          <w:highlight w:val="yellow"/>
        </w:rPr>
      </w:pPr>
      <w:r>
        <w:rPr>
          <w:highlight w:val="yellow"/>
        </w:rPr>
      </w:r>
    </w:p>
    <w:p>
      <w:pPr>
        <w:pStyle w:val="Normal"/>
        <w:jc w:val="right"/>
        <w:rPr>
          <w:highlight w:val="yellow"/>
        </w:rPr>
      </w:pPr>
      <w:r>
        <w:rPr>
          <w:highlight w:val="yellow"/>
        </w:rPr>
      </w:r>
    </w:p>
    <w:p>
      <w:pPr>
        <w:pStyle w:val="Normal"/>
        <w:jc w:val="right"/>
        <w:rPr>
          <w:highlight w:val="yellow"/>
        </w:rPr>
      </w:pPr>
      <w:r>
        <w:rPr>
          <w:highlight w:val="yellow"/>
        </w:rPr>
      </w:r>
    </w:p>
    <w:p>
      <w:pPr>
        <w:pStyle w:val="Normal"/>
        <w:jc w:val="right"/>
        <w:rPr>
          <w:highlight w:val="yellow"/>
        </w:rPr>
      </w:pPr>
      <w:r>
        <w:rPr>
          <w:highlight w:val="yellow"/>
        </w:rPr>
      </w:r>
    </w:p>
    <w:p>
      <w:pPr>
        <w:pStyle w:val="Normal"/>
        <w:jc w:val="right"/>
        <w:rPr>
          <w:highlight w:val="yellow"/>
        </w:rPr>
      </w:pPr>
      <w:r>
        <w:rPr>
          <w:highlight w:val="yellow"/>
        </w:rPr>
      </w:r>
    </w:p>
    <w:p>
      <w:pPr>
        <w:pStyle w:val="Normal"/>
        <w:jc w:val="right"/>
        <w:rPr>
          <w:highlight w:val="yellow"/>
        </w:rPr>
      </w:pPr>
      <w:r>
        <w:rPr>
          <w:highlight w:val="yellow"/>
        </w:rPr>
      </w:r>
    </w:p>
    <w:p>
      <w:pPr>
        <w:pStyle w:val="Normal"/>
        <w:jc w:val="right"/>
        <w:rPr>
          <w:highlight w:val="yellow"/>
        </w:rPr>
      </w:pPr>
      <w:r>
        <w:rPr>
          <w:highlight w:val="yellow"/>
        </w:rPr>
      </w:r>
    </w:p>
    <w:p>
      <w:pPr>
        <w:pStyle w:val="Normal"/>
        <w:jc w:val="right"/>
        <w:rPr>
          <w:b/>
          <w:b/>
          <w:bCs/>
          <w:sz w:val="32"/>
          <w:szCs w:val="32"/>
        </w:rPr>
      </w:pPr>
      <w:r>
        <w:rPr>
          <w:b/>
          <w:bCs/>
          <w:sz w:val="32"/>
          <w:szCs w:val="32"/>
        </w:rPr>
      </w:r>
    </w:p>
    <w:p>
      <w:pPr>
        <w:pStyle w:val="Normal"/>
        <w:jc w:val="center"/>
        <w:rPr>
          <w:rFonts w:ascii="Liberation Serif" w:hAnsi="Liberation Serif" w:eastAsia="SimSun" w:cs="Arial"/>
          <w:b/>
          <w:b/>
          <w:bCs/>
          <w:color w:val="00000A"/>
          <w:kern w:val="2"/>
          <w:sz w:val="32"/>
          <w:szCs w:val="32"/>
          <w:lang w:val="lv-LV" w:eastAsia="zh-CN" w:bidi="hi-IN"/>
        </w:rPr>
      </w:pPr>
      <w:r>
        <w:rPr>
          <w:rFonts w:eastAsia="SimSun" w:cs="Arial"/>
          <w:b/>
          <w:bCs/>
          <w:color w:val="00000A"/>
          <w:kern w:val="2"/>
          <w:sz w:val="32"/>
          <w:szCs w:val="32"/>
          <w:lang w:val="lv-LV" w:eastAsia="zh-CN" w:bidi="hi-IN"/>
        </w:rPr>
        <w:t>IEPIRKUMA PROCEDŪRA</w:t>
      </w:r>
    </w:p>
    <w:p>
      <w:pPr>
        <w:pStyle w:val="Normal"/>
        <w:jc w:val="center"/>
        <w:rPr>
          <w:b/>
          <w:b/>
          <w:bCs/>
          <w:sz w:val="32"/>
          <w:szCs w:val="32"/>
        </w:rPr>
      </w:pPr>
      <w:r>
        <w:rPr>
          <w:b/>
          <w:bCs/>
          <w:sz w:val="32"/>
          <w:szCs w:val="32"/>
        </w:rPr>
      </w:r>
    </w:p>
    <w:p>
      <w:pPr>
        <w:pStyle w:val="Normal"/>
        <w:jc w:val="center"/>
        <w:rPr/>
      </w:pPr>
      <w:r>
        <w:rPr>
          <w:rFonts w:eastAsia="SimSun" w:cs="Arial" w:ascii="Arial" w:hAnsi="Arial"/>
          <w:b/>
          <w:bCs/>
          <w:color w:val="00000A"/>
          <w:kern w:val="2"/>
          <w:sz w:val="52"/>
          <w:szCs w:val="52"/>
          <w:lang w:val="lv-LV" w:eastAsia="zh-CN" w:bidi="hi-IN"/>
        </w:rPr>
        <w:t>VAĻĒJU</w:t>
      </w:r>
      <w:r>
        <w:rPr>
          <w:rFonts w:cs="Arial" w:ascii="Arial" w:hAnsi="Arial"/>
          <w:b/>
          <w:bCs/>
          <w:sz w:val="52"/>
          <w:szCs w:val="52"/>
        </w:rPr>
        <w:t xml:space="preserve"> KOKSKAIDU GRANULU PIEGĀDE AR PNEIMOPADEVI</w:t>
      </w:r>
    </w:p>
    <w:p>
      <w:pPr>
        <w:pStyle w:val="Normal"/>
        <w:jc w:val="center"/>
        <w:rPr/>
      </w:pPr>
      <w:r>
        <w:rPr>
          <w:rFonts w:cs="Arial" w:ascii="Arial" w:hAnsi="Arial"/>
          <w:b w:val="false"/>
          <w:bCs w:val="false"/>
          <w:sz w:val="32"/>
          <w:szCs w:val="32"/>
        </w:rPr>
        <w:t>(ID Nr. DE 2022/7)</w:t>
      </w:r>
    </w:p>
    <w:p>
      <w:pPr>
        <w:pStyle w:val="Normal"/>
        <w:jc w:val="center"/>
        <w:rPr>
          <w:rFonts w:ascii="Arial" w:hAnsi="Arial" w:cs="Arial"/>
        </w:rPr>
      </w:pPr>
      <w:r>
        <w:rPr>
          <w:rFonts w:cs="Arial" w:ascii="Arial" w:hAnsi="Arial"/>
        </w:rPr>
      </w:r>
    </w:p>
    <w:p>
      <w:pPr>
        <w:pStyle w:val="Normal"/>
        <w:jc w:val="center"/>
        <w:rPr>
          <w:b w:val="false"/>
          <w:b w:val="false"/>
          <w:bCs w:val="false"/>
          <w:sz w:val="32"/>
          <w:szCs w:val="32"/>
        </w:rPr>
      </w:pPr>
      <w:r>
        <w:rPr>
          <w:rFonts w:cs="Arial" w:ascii="Arial" w:hAnsi="Arial"/>
          <w:b w:val="false"/>
          <w:bCs w:val="false"/>
          <w:sz w:val="32"/>
          <w:szCs w:val="32"/>
        </w:rPr>
        <w:t>NOLIKUMS</w:t>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left"/>
        <w:rPr>
          <w:rFonts w:ascii="Arial" w:hAnsi="Arial" w:cs="Arial"/>
          <w:b/>
          <w:b/>
          <w:bCs/>
          <w:color w:val="FF0000"/>
        </w:rPr>
      </w:pPr>
      <w:r>
        <w:rPr>
          <w:rFonts w:cs="Arial" w:ascii="Arial" w:hAnsi="Arial"/>
          <w:b/>
          <w:bCs/>
          <w:color w:val="FF0000"/>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pPr>
      <w:r>
        <w:rPr>
          <w:rFonts w:cs="Arial" w:ascii="Arial" w:hAnsi="Arial"/>
          <w:b w:val="false"/>
          <w:bCs w:val="false"/>
          <w:sz w:val="28"/>
          <w:szCs w:val="28"/>
        </w:rPr>
        <w:t>Dobele, 20</w:t>
      </w:r>
      <w:r>
        <w:rPr>
          <w:rFonts w:eastAsia="SimSun" w:cs="Arial" w:ascii="Arial" w:hAnsi="Arial"/>
          <w:b w:val="false"/>
          <w:bCs w:val="false"/>
          <w:color w:val="00000A"/>
          <w:kern w:val="2"/>
          <w:sz w:val="28"/>
          <w:szCs w:val="28"/>
          <w:lang w:val="lv-LV" w:eastAsia="zh-CN" w:bidi="hi-IN"/>
        </w:rPr>
        <w:t>22</w:t>
      </w:r>
    </w:p>
    <w:p>
      <w:pPr>
        <w:pStyle w:val="Normal"/>
        <w:numPr>
          <w:ilvl w:val="0"/>
          <w:numId w:val="0"/>
        </w:numPr>
        <w:ind w:left="720" w:hanging="0"/>
        <w:jc w:val="both"/>
        <w:rPr>
          <w:b/>
          <w:b/>
          <w:bCs/>
          <w:sz w:val="24"/>
          <w:szCs w:val="24"/>
        </w:rPr>
      </w:pPr>
      <w:r>
        <w:rPr>
          <w:b/>
          <w:bCs/>
          <w:sz w:val="24"/>
          <w:szCs w:val="24"/>
        </w:rPr>
      </w:r>
      <w:r>
        <w:br w:type="page"/>
      </w:r>
    </w:p>
    <w:p>
      <w:pPr>
        <w:pStyle w:val="Normal"/>
        <w:numPr>
          <w:ilvl w:val="0"/>
          <w:numId w:val="0"/>
        </w:numPr>
        <w:ind w:left="720" w:hanging="0"/>
        <w:jc w:val="center"/>
        <w:rPr>
          <w:rFonts w:ascii="Arial" w:hAnsi="Arial"/>
          <w:b/>
          <w:b/>
          <w:bCs/>
          <w:sz w:val="28"/>
          <w:szCs w:val="28"/>
        </w:rPr>
      </w:pPr>
      <w:r>
        <w:rPr>
          <w:rFonts w:ascii="Arial" w:hAnsi="Arial"/>
          <w:b/>
          <w:bCs/>
          <w:sz w:val="28"/>
          <w:szCs w:val="28"/>
        </w:rPr>
        <w:t>NOLIKUMA SATURA RĀDĪTĀJS</w:t>
      </w:r>
    </w:p>
    <w:p>
      <w:pPr>
        <w:pStyle w:val="Normal"/>
        <w:spacing w:lineRule="auto" w:line="360"/>
        <w:jc w:val="center"/>
        <w:rPr>
          <w:rFonts w:ascii="Arial" w:hAnsi="Arial" w:cs="Arial"/>
          <w:b/>
          <w:b/>
          <w:bCs/>
        </w:rPr>
      </w:pPr>
      <w:r>
        <w:rPr>
          <w:rFonts w:cs="Arial" w:ascii="Arial" w:hAnsi="Arial"/>
          <w:b/>
          <w:bCs/>
        </w:rPr>
      </w:r>
    </w:p>
    <w:p>
      <w:pPr>
        <w:pStyle w:val="Normal"/>
        <w:numPr>
          <w:ilvl w:val="0"/>
          <w:numId w:val="3"/>
        </w:numPr>
        <w:tabs>
          <w:tab w:val="clear" w:pos="720"/>
          <w:tab w:val="left" w:pos="9075" w:leader="none"/>
        </w:tabs>
        <w:spacing w:lineRule="auto" w:line="360"/>
        <w:jc w:val="both"/>
        <w:rPr>
          <w:rFonts w:ascii="Arial" w:hAnsi="Arial"/>
          <w:b w:val="false"/>
          <w:b w:val="false"/>
          <w:bCs w:val="false"/>
          <w:sz w:val="24"/>
          <w:szCs w:val="24"/>
        </w:rPr>
      </w:pPr>
      <w:r>
        <w:rPr>
          <w:rFonts w:cs="Arial" w:ascii="Arial" w:hAnsi="Arial"/>
          <w:b w:val="false"/>
          <w:bCs w:val="false"/>
          <w:sz w:val="24"/>
          <w:szCs w:val="24"/>
        </w:rPr>
        <w:t>Pasūtītājs un tā kontaktpersona..........................................................................</w:t>
        <w:tab/>
        <w:t>3</w:t>
      </w:r>
    </w:p>
    <w:p>
      <w:pPr>
        <w:pStyle w:val="Normal"/>
        <w:numPr>
          <w:ilvl w:val="0"/>
          <w:numId w:val="3"/>
        </w:numPr>
        <w:tabs>
          <w:tab w:val="clear" w:pos="720"/>
          <w:tab w:val="left" w:pos="9075" w:leader="none"/>
        </w:tabs>
        <w:spacing w:lineRule="auto" w:line="360"/>
        <w:jc w:val="both"/>
        <w:rPr>
          <w:rFonts w:ascii="Arial" w:hAnsi="Arial"/>
          <w:b w:val="false"/>
          <w:b w:val="false"/>
          <w:bCs w:val="false"/>
          <w:sz w:val="24"/>
          <w:szCs w:val="24"/>
        </w:rPr>
      </w:pPr>
      <w:r>
        <w:rPr>
          <w:rFonts w:cs="Arial" w:ascii="Arial" w:hAnsi="Arial"/>
          <w:b w:val="false"/>
          <w:bCs w:val="false"/>
          <w:sz w:val="24"/>
          <w:szCs w:val="24"/>
        </w:rPr>
        <w:t>Iepirkuma priekšmets un apraksts......................................................................</w:t>
        <w:tab/>
        <w:t>3</w:t>
        <w:tab/>
      </w:r>
    </w:p>
    <w:p>
      <w:pPr>
        <w:pStyle w:val="Normal"/>
        <w:numPr>
          <w:ilvl w:val="0"/>
          <w:numId w:val="3"/>
        </w:numPr>
        <w:tabs>
          <w:tab w:val="clear" w:pos="720"/>
          <w:tab w:val="left" w:pos="9075" w:leader="none"/>
        </w:tabs>
        <w:spacing w:lineRule="auto" w:line="360"/>
        <w:jc w:val="both"/>
        <w:rPr>
          <w:rFonts w:ascii="Arial" w:hAnsi="Arial"/>
          <w:b w:val="false"/>
          <w:b w:val="false"/>
          <w:bCs w:val="false"/>
          <w:sz w:val="24"/>
          <w:szCs w:val="24"/>
        </w:rPr>
      </w:pPr>
      <w:r>
        <w:rPr>
          <w:rFonts w:cs="Arial" w:ascii="Arial" w:hAnsi="Arial"/>
          <w:b w:val="false"/>
          <w:bCs w:val="false"/>
          <w:sz w:val="24"/>
          <w:szCs w:val="24"/>
        </w:rPr>
        <w:t>Piedāvājuma iesniegšanas vieta, datums, laiks un kārtība.................................</w:t>
        <w:tab/>
        <w:t>3</w:t>
      </w:r>
    </w:p>
    <w:p>
      <w:pPr>
        <w:pStyle w:val="Normal"/>
        <w:numPr>
          <w:ilvl w:val="0"/>
          <w:numId w:val="3"/>
        </w:numPr>
        <w:tabs>
          <w:tab w:val="clear" w:pos="720"/>
          <w:tab w:val="left" w:pos="9075" w:leader="none"/>
        </w:tabs>
        <w:spacing w:lineRule="auto" w:line="360"/>
        <w:jc w:val="both"/>
        <w:rPr>
          <w:rFonts w:ascii="Arial" w:hAnsi="Arial"/>
          <w:b w:val="false"/>
          <w:b w:val="false"/>
          <w:bCs w:val="false"/>
          <w:sz w:val="24"/>
          <w:szCs w:val="24"/>
        </w:rPr>
      </w:pPr>
      <w:r>
        <w:rPr>
          <w:rFonts w:cs="Arial" w:ascii="Arial" w:hAnsi="Arial"/>
          <w:b w:val="false"/>
          <w:bCs w:val="false"/>
          <w:sz w:val="24"/>
          <w:szCs w:val="24"/>
        </w:rPr>
        <w:t>Piedāvājuma noformējums..................................................................................</w:t>
        <w:tab/>
        <w:t>3</w:t>
      </w:r>
    </w:p>
    <w:p>
      <w:pPr>
        <w:pStyle w:val="Normal"/>
        <w:numPr>
          <w:ilvl w:val="0"/>
          <w:numId w:val="3"/>
        </w:numPr>
        <w:tabs>
          <w:tab w:val="clear" w:pos="720"/>
          <w:tab w:val="left" w:pos="9075" w:leader="none"/>
        </w:tabs>
        <w:spacing w:lineRule="auto" w:line="360"/>
        <w:jc w:val="both"/>
        <w:rPr>
          <w:rFonts w:ascii="Arial" w:hAnsi="Arial"/>
          <w:b w:val="false"/>
          <w:b w:val="false"/>
          <w:bCs w:val="false"/>
          <w:sz w:val="24"/>
          <w:szCs w:val="24"/>
        </w:rPr>
      </w:pPr>
      <w:r>
        <w:rPr>
          <w:rFonts w:cs="Arial" w:ascii="Arial" w:hAnsi="Arial"/>
          <w:b w:val="false"/>
          <w:bCs w:val="false"/>
          <w:sz w:val="24"/>
          <w:szCs w:val="24"/>
        </w:rPr>
        <w:t>Prasības pretendentam.......................................................................................</w:t>
        <w:tab/>
        <w:t>4</w:t>
      </w:r>
    </w:p>
    <w:p>
      <w:pPr>
        <w:pStyle w:val="Normal"/>
        <w:numPr>
          <w:ilvl w:val="0"/>
          <w:numId w:val="3"/>
        </w:numPr>
        <w:tabs>
          <w:tab w:val="clear" w:pos="720"/>
          <w:tab w:val="left" w:pos="9075" w:leader="none"/>
        </w:tabs>
        <w:spacing w:lineRule="auto" w:line="360"/>
        <w:jc w:val="both"/>
        <w:rPr>
          <w:rFonts w:ascii="Arial" w:hAnsi="Arial"/>
          <w:b w:val="false"/>
          <w:b w:val="false"/>
          <w:bCs w:val="false"/>
          <w:sz w:val="24"/>
          <w:szCs w:val="24"/>
        </w:rPr>
      </w:pPr>
      <w:r>
        <w:rPr>
          <w:rFonts w:cs="Arial" w:ascii="Arial" w:hAnsi="Arial"/>
          <w:b w:val="false"/>
          <w:bCs w:val="false"/>
          <w:sz w:val="24"/>
          <w:szCs w:val="24"/>
        </w:rPr>
        <w:t>Iesniedzamie dokumenti......................................................................................</w:t>
        <w:tab/>
        <w:t>5</w:t>
      </w:r>
    </w:p>
    <w:p>
      <w:pPr>
        <w:pStyle w:val="Normal"/>
        <w:numPr>
          <w:ilvl w:val="0"/>
          <w:numId w:val="3"/>
        </w:numPr>
        <w:tabs>
          <w:tab w:val="clear" w:pos="720"/>
          <w:tab w:val="left" w:pos="9075" w:leader="none"/>
        </w:tabs>
        <w:spacing w:lineRule="auto" w:line="360"/>
        <w:jc w:val="both"/>
        <w:rPr>
          <w:rFonts w:ascii="Arial" w:hAnsi="Arial"/>
          <w:b w:val="false"/>
          <w:b w:val="false"/>
          <w:bCs w:val="false"/>
          <w:sz w:val="24"/>
          <w:szCs w:val="24"/>
        </w:rPr>
      </w:pPr>
      <w:r>
        <w:rPr>
          <w:rFonts w:cs="Arial" w:ascii="Arial" w:hAnsi="Arial"/>
          <w:b w:val="false"/>
          <w:bCs w:val="false"/>
          <w:sz w:val="24"/>
          <w:szCs w:val="24"/>
        </w:rPr>
        <w:t>Piedāvājuma vērtēšana un lēmumu pieņemšana................................................</w:t>
        <w:tab/>
        <w:t>5</w:t>
      </w:r>
    </w:p>
    <w:p>
      <w:pPr>
        <w:pStyle w:val="Normal"/>
        <w:numPr>
          <w:ilvl w:val="0"/>
          <w:numId w:val="0"/>
        </w:numPr>
        <w:tabs>
          <w:tab w:val="clear" w:pos="720"/>
          <w:tab w:val="left" w:pos="9060" w:leader="none"/>
        </w:tabs>
        <w:spacing w:lineRule="auto" w:line="360"/>
        <w:ind w:left="720" w:hanging="0"/>
        <w:jc w:val="both"/>
        <w:rPr>
          <w:rFonts w:ascii="Arial" w:hAnsi="Arial"/>
          <w:b w:val="false"/>
          <w:b w:val="false"/>
          <w:bCs w:val="false"/>
          <w:sz w:val="24"/>
          <w:szCs w:val="24"/>
        </w:rPr>
      </w:pPr>
      <w:r>
        <w:rPr>
          <w:rFonts w:cs="Arial" w:ascii="Arial" w:hAnsi="Arial"/>
          <w:b w:val="false"/>
          <w:bCs w:val="false"/>
          <w:sz w:val="24"/>
          <w:szCs w:val="24"/>
        </w:rPr>
        <w:t>Pielikums Nr.1 – Pretendenta pieteikums............................................................</w:t>
        <w:tab/>
        <w:t>6</w:t>
      </w:r>
    </w:p>
    <w:p>
      <w:pPr>
        <w:pStyle w:val="Normal"/>
        <w:numPr>
          <w:ilvl w:val="0"/>
          <w:numId w:val="0"/>
        </w:numPr>
        <w:tabs>
          <w:tab w:val="clear" w:pos="720"/>
          <w:tab w:val="left" w:pos="9060" w:leader="none"/>
        </w:tabs>
        <w:spacing w:lineRule="auto" w:line="360"/>
        <w:ind w:left="720" w:hanging="0"/>
        <w:jc w:val="both"/>
        <w:rPr>
          <w:rFonts w:ascii="Arial" w:hAnsi="Arial"/>
          <w:b w:val="false"/>
          <w:b w:val="false"/>
          <w:bCs w:val="false"/>
          <w:sz w:val="24"/>
          <w:szCs w:val="24"/>
        </w:rPr>
      </w:pPr>
      <w:r>
        <w:rPr>
          <w:rFonts w:cs="Arial" w:ascii="Arial" w:hAnsi="Arial"/>
          <w:b w:val="false"/>
          <w:bCs w:val="false"/>
          <w:sz w:val="24"/>
          <w:szCs w:val="24"/>
        </w:rPr>
        <w:t>Pielikums Nr.2 - Tehniskā specifikācija................................................................</w:t>
        <w:tab/>
        <w:t>7</w:t>
      </w:r>
    </w:p>
    <w:p>
      <w:pPr>
        <w:pStyle w:val="Normal"/>
        <w:numPr>
          <w:ilvl w:val="0"/>
          <w:numId w:val="0"/>
        </w:numPr>
        <w:tabs>
          <w:tab w:val="clear" w:pos="720"/>
          <w:tab w:val="left" w:pos="9060" w:leader="none"/>
        </w:tabs>
        <w:spacing w:lineRule="auto" w:line="360"/>
        <w:ind w:left="720" w:hanging="0"/>
        <w:jc w:val="both"/>
        <w:rPr>
          <w:rFonts w:ascii="Arial" w:hAnsi="Arial"/>
          <w:b w:val="false"/>
          <w:b w:val="false"/>
          <w:bCs w:val="false"/>
          <w:sz w:val="24"/>
          <w:szCs w:val="24"/>
        </w:rPr>
      </w:pPr>
      <w:r>
        <w:rPr>
          <w:rFonts w:cs="Arial" w:ascii="Arial" w:hAnsi="Arial"/>
          <w:b w:val="false"/>
          <w:bCs w:val="false"/>
          <w:sz w:val="24"/>
          <w:szCs w:val="24"/>
        </w:rPr>
        <w:t>Pielikums Nr.3 – Finanšu piedāvājums...............................................................</w:t>
      </w:r>
      <w:r>
        <w:rPr>
          <w:rFonts w:cs="Arial" w:ascii="Arial" w:hAnsi="Arial"/>
          <w:b w:val="false"/>
          <w:bCs w:val="false"/>
          <w:sz w:val="24"/>
          <w:szCs w:val="24"/>
          <w:shd w:fill="auto" w:val="clear"/>
        </w:rPr>
        <w:t>.</w:t>
        <w:tab/>
        <w:t>8</w:t>
      </w:r>
    </w:p>
    <w:p>
      <w:pPr>
        <w:pStyle w:val="Normal"/>
        <w:numPr>
          <w:ilvl w:val="0"/>
          <w:numId w:val="0"/>
        </w:numPr>
        <w:tabs>
          <w:tab w:val="clear" w:pos="720"/>
          <w:tab w:val="left" w:pos="9060" w:leader="none"/>
        </w:tabs>
        <w:spacing w:lineRule="auto" w:line="360"/>
        <w:ind w:left="720" w:hanging="0"/>
        <w:jc w:val="both"/>
        <w:rPr>
          <w:highlight w:val="none"/>
          <w:shd w:fill="auto" w:val="clear"/>
        </w:rPr>
      </w:pPr>
      <w:r>
        <w:rPr>
          <w:rFonts w:cs="Arial" w:ascii="Arial" w:hAnsi="Arial"/>
          <w:b w:val="false"/>
          <w:bCs w:val="false"/>
          <w:sz w:val="24"/>
          <w:szCs w:val="24"/>
          <w:shd w:fill="auto" w:val="clear"/>
        </w:rPr>
        <w:t>Pielikums Nr.4 – Līguma projekts........................................................................</w:t>
        <w:tab/>
      </w:r>
      <w:r>
        <w:rPr>
          <w:rFonts w:eastAsia="SimSun" w:cs="Arial" w:ascii="Arial" w:hAnsi="Arial"/>
          <w:b w:val="false"/>
          <w:bCs w:val="false"/>
          <w:color w:val="00000A"/>
          <w:kern w:val="2"/>
          <w:sz w:val="24"/>
          <w:szCs w:val="24"/>
          <w:shd w:fill="auto" w:val="clear"/>
          <w:lang w:val="lv-LV" w:eastAsia="zh-CN" w:bidi="hi-IN"/>
        </w:rPr>
        <w:t>9</w:t>
      </w:r>
      <w:r>
        <w:br w:type="page"/>
      </w:r>
    </w:p>
    <w:p>
      <w:pPr>
        <w:pStyle w:val="Normal"/>
        <w:numPr>
          <w:ilvl w:val="0"/>
          <w:numId w:val="0"/>
        </w:numPr>
        <w:ind w:left="720" w:hanging="0"/>
        <w:jc w:val="both"/>
        <w:rPr/>
      </w:pPr>
      <w:r>
        <w:rPr/>
      </w:r>
    </w:p>
    <w:p>
      <w:pPr>
        <w:pStyle w:val="Normal"/>
        <w:numPr>
          <w:ilvl w:val="0"/>
          <w:numId w:val="13"/>
        </w:numPr>
        <w:jc w:val="both"/>
        <w:rPr/>
      </w:pPr>
      <w:r>
        <w:rPr>
          <w:rFonts w:cs="Arial" w:ascii="Arial" w:hAnsi="Arial"/>
          <w:b/>
          <w:bCs/>
          <w:sz w:val="22"/>
          <w:szCs w:val="22"/>
        </w:rPr>
        <w:t>Pasūtītājs un tā kontaktpersona</w:t>
      </w:r>
    </w:p>
    <w:p>
      <w:pPr>
        <w:pStyle w:val="Normal"/>
        <w:numPr>
          <w:ilvl w:val="1"/>
          <w:numId w:val="3"/>
        </w:numPr>
        <w:jc w:val="both"/>
        <w:rPr/>
      </w:pPr>
      <w:r>
        <w:rPr>
          <w:rFonts w:cs="Arial" w:ascii="Arial" w:hAnsi="Arial"/>
          <w:b w:val="false"/>
          <w:bCs w:val="false"/>
          <w:sz w:val="22"/>
          <w:szCs w:val="22"/>
        </w:rPr>
        <w:t>Pasūtītājs ir SIA “Dobeles enerģija”, reģ. Nr. 45103002039,</w:t>
      </w:r>
    </w:p>
    <w:p>
      <w:pPr>
        <w:pStyle w:val="Normal"/>
        <w:numPr>
          <w:ilvl w:val="0"/>
          <w:numId w:val="0"/>
        </w:numPr>
        <w:ind w:left="1800" w:hanging="0"/>
        <w:jc w:val="both"/>
        <w:rPr>
          <w:b w:val="false"/>
          <w:b w:val="false"/>
          <w:bCs w:val="false"/>
          <w:sz w:val="24"/>
          <w:szCs w:val="24"/>
        </w:rPr>
      </w:pPr>
      <w:r>
        <w:rPr>
          <w:rFonts w:cs="Arial" w:ascii="Arial" w:hAnsi="Arial"/>
          <w:b w:val="false"/>
          <w:bCs w:val="false"/>
          <w:sz w:val="22"/>
          <w:szCs w:val="22"/>
        </w:rPr>
        <w:t>Edgara Francmaņa iela 6, Dobele, Dobeles novads, LV-3701</w:t>
      </w:r>
    </w:p>
    <w:p>
      <w:pPr>
        <w:pStyle w:val="Normal"/>
        <w:numPr>
          <w:ilvl w:val="0"/>
          <w:numId w:val="0"/>
        </w:numPr>
        <w:ind w:left="1800" w:hanging="0"/>
        <w:jc w:val="both"/>
        <w:rPr>
          <w:sz w:val="22"/>
          <w:szCs w:val="22"/>
        </w:rPr>
      </w:pPr>
      <w:r>
        <w:rPr>
          <w:rFonts w:cs="Arial" w:ascii="Arial" w:hAnsi="Arial"/>
          <w:b w:val="false"/>
          <w:bCs w:val="false"/>
          <w:sz w:val="22"/>
          <w:szCs w:val="22"/>
        </w:rPr>
        <w:t xml:space="preserve">Tel. </w:t>
      </w:r>
      <w:r>
        <w:rPr>
          <w:rFonts w:cs="Arial" w:ascii="Arial" w:hAnsi="Arial"/>
          <w:b w:val="false"/>
          <w:bCs w:val="false"/>
          <w:i w:val="false"/>
          <w:caps w:val="false"/>
          <w:smallCaps w:val="false"/>
          <w:color w:val="1B1B1B"/>
          <w:spacing w:val="0"/>
          <w:sz w:val="22"/>
          <w:szCs w:val="22"/>
        </w:rPr>
        <w:t>63707214</w:t>
      </w:r>
      <w:r>
        <w:rPr>
          <w:rFonts w:cs="Arial" w:ascii="Arial" w:hAnsi="Arial"/>
          <w:b w:val="false"/>
          <w:bCs w:val="false"/>
          <w:i w:val="false"/>
          <w:caps w:val="false"/>
          <w:smallCaps w:val="false"/>
          <w:color w:val="333333"/>
          <w:spacing w:val="0"/>
          <w:sz w:val="22"/>
          <w:szCs w:val="22"/>
        </w:rPr>
        <w:t xml:space="preserve">, </w:t>
      </w:r>
      <w:r>
        <w:rPr>
          <w:rFonts w:cs="Arial" w:ascii="Arial" w:hAnsi="Arial"/>
          <w:b w:val="false"/>
          <w:bCs w:val="false"/>
          <w:sz w:val="22"/>
          <w:szCs w:val="22"/>
        </w:rPr>
        <w:t>63722437</w:t>
      </w:r>
    </w:p>
    <w:p>
      <w:pPr>
        <w:pStyle w:val="Normal"/>
        <w:numPr>
          <w:ilvl w:val="0"/>
          <w:numId w:val="0"/>
        </w:numPr>
        <w:ind w:left="1800" w:hanging="0"/>
        <w:jc w:val="both"/>
        <w:rPr>
          <w:sz w:val="22"/>
          <w:szCs w:val="22"/>
        </w:rPr>
      </w:pPr>
      <w:r>
        <w:rPr>
          <w:rFonts w:cs="Arial" w:ascii="Arial" w:hAnsi="Arial"/>
          <w:b w:val="false"/>
          <w:bCs w:val="false"/>
          <w:sz w:val="22"/>
          <w:szCs w:val="22"/>
        </w:rPr>
        <w:t>www.dobelesenergija.lv</w:t>
      </w:r>
    </w:p>
    <w:p>
      <w:pPr>
        <w:pStyle w:val="Normal"/>
        <w:numPr>
          <w:ilvl w:val="1"/>
          <w:numId w:val="3"/>
        </w:numPr>
        <w:jc w:val="both"/>
        <w:rPr/>
      </w:pPr>
      <w:r>
        <w:rPr>
          <w:rFonts w:cs="Arial" w:ascii="Arial" w:hAnsi="Arial"/>
          <w:b w:val="false"/>
          <w:bCs w:val="false"/>
          <w:sz w:val="22"/>
          <w:szCs w:val="22"/>
        </w:rPr>
        <w:t>Iepirkuma kontaktpersonas:</w:t>
      </w:r>
    </w:p>
    <w:p>
      <w:pPr>
        <w:pStyle w:val="Normal"/>
        <w:numPr>
          <w:ilvl w:val="0"/>
          <w:numId w:val="0"/>
        </w:numPr>
        <w:ind w:left="1080" w:hanging="0"/>
        <w:jc w:val="both"/>
        <w:rPr>
          <w:rFonts w:ascii="Arial" w:hAnsi="Arial" w:cs="Arial"/>
          <w:b w:val="false"/>
          <w:b w:val="false"/>
          <w:bCs w:val="false"/>
          <w:sz w:val="24"/>
          <w:szCs w:val="24"/>
        </w:rPr>
      </w:pPr>
      <w:r>
        <w:rPr>
          <w:rFonts w:cs="Arial" w:ascii="Arial" w:hAnsi="Arial"/>
          <w:b w:val="false"/>
          <w:bCs w:val="false"/>
          <w:sz w:val="24"/>
          <w:szCs w:val="24"/>
        </w:rPr>
      </w:r>
    </w:p>
    <w:tbl>
      <w:tblPr>
        <w:tblW w:w="9645" w:type="dxa"/>
        <w:jc w:val="left"/>
        <w:tblInd w:w="0" w:type="dxa"/>
        <w:tblLayout w:type="fixed"/>
        <w:tblCellMar>
          <w:top w:w="55" w:type="dxa"/>
          <w:left w:w="18" w:type="dxa"/>
          <w:bottom w:w="55" w:type="dxa"/>
          <w:right w:w="55" w:type="dxa"/>
        </w:tblCellMar>
      </w:tblPr>
      <w:tblGrid>
        <w:gridCol w:w="3559"/>
        <w:gridCol w:w="6085"/>
      </w:tblGrid>
      <w:tr>
        <w:trPr/>
        <w:tc>
          <w:tcPr>
            <w:tcW w:w="3559" w:type="dxa"/>
            <w:tcBorders>
              <w:top w:val="single" w:sz="2" w:space="0" w:color="000001"/>
              <w:left w:val="single" w:sz="2" w:space="0" w:color="000001"/>
              <w:bottom w:val="single" w:sz="2" w:space="0" w:color="000001"/>
            </w:tcBorders>
            <w:shd w:fill="auto" w:val="clear"/>
          </w:tcPr>
          <w:p>
            <w:pPr>
              <w:pStyle w:val="TableContents"/>
              <w:widowControl w:val="false"/>
              <w:jc w:val="both"/>
              <w:rPr>
                <w:rFonts w:ascii="Arial" w:hAnsi="Arial"/>
                <w:sz w:val="24"/>
                <w:szCs w:val="24"/>
              </w:rPr>
            </w:pPr>
            <w:r>
              <w:rPr>
                <w:rFonts w:ascii="Arial" w:hAnsi="Arial"/>
                <w:sz w:val="22"/>
                <w:szCs w:val="22"/>
              </w:rPr>
              <w:t>Kontaktpersona par iepirkuma priekšmetu:</w:t>
            </w:r>
          </w:p>
        </w:tc>
        <w:tc>
          <w:tcPr>
            <w:tcW w:w="6085"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both"/>
              <w:rPr/>
            </w:pPr>
            <w:r>
              <w:rPr>
                <w:rFonts w:ascii="Arial" w:hAnsi="Arial"/>
                <w:sz w:val="22"/>
                <w:szCs w:val="22"/>
              </w:rPr>
              <w:t>Rita Žuravļova, 63707212</w:t>
            </w:r>
          </w:p>
        </w:tc>
      </w:tr>
      <w:tr>
        <w:trPr/>
        <w:tc>
          <w:tcPr>
            <w:tcW w:w="3559" w:type="dxa"/>
            <w:tcBorders>
              <w:top w:val="single" w:sz="2" w:space="0" w:color="000001"/>
              <w:left w:val="single" w:sz="2" w:space="0" w:color="000001"/>
              <w:bottom w:val="single" w:sz="2" w:space="0" w:color="000001"/>
            </w:tcBorders>
            <w:shd w:fill="auto" w:val="clear"/>
          </w:tcPr>
          <w:p>
            <w:pPr>
              <w:pStyle w:val="TableContents"/>
              <w:widowControl w:val="false"/>
              <w:jc w:val="both"/>
              <w:rPr>
                <w:rFonts w:ascii="Arial" w:hAnsi="Arial"/>
                <w:sz w:val="24"/>
                <w:szCs w:val="24"/>
              </w:rPr>
            </w:pPr>
            <w:r>
              <w:rPr>
                <w:rFonts w:ascii="Arial" w:hAnsi="Arial"/>
                <w:sz w:val="22"/>
                <w:szCs w:val="22"/>
              </w:rPr>
              <w:t>Kontaktpersona par iepirkuma procedūru:</w:t>
            </w:r>
          </w:p>
        </w:tc>
        <w:tc>
          <w:tcPr>
            <w:tcW w:w="6085"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both"/>
              <w:rPr/>
            </w:pPr>
            <w:r>
              <w:rPr>
                <w:rFonts w:ascii="Arial" w:hAnsi="Arial"/>
                <w:sz w:val="22"/>
                <w:szCs w:val="22"/>
              </w:rPr>
              <w:t xml:space="preserve">Gundega Geiko, </w:t>
            </w:r>
            <w:r>
              <w:rPr>
                <w:rStyle w:val="InternetLink"/>
                <w:rFonts w:ascii="Arial" w:hAnsi="Arial"/>
                <w:color w:val="00000A"/>
                <w:sz w:val="22"/>
                <w:szCs w:val="22"/>
                <w:u w:val="none"/>
              </w:rPr>
              <w:t>gundega.geiko@dobelesenergija.lv</w:t>
            </w:r>
            <w:r>
              <w:rPr>
                <w:rFonts w:ascii="Arial" w:hAnsi="Arial"/>
                <w:color w:val="00000A"/>
                <w:sz w:val="22"/>
                <w:szCs w:val="22"/>
                <w:u w:val="none"/>
              </w:rPr>
              <w:t>,</w:t>
            </w:r>
            <w:r>
              <w:rPr>
                <w:rFonts w:ascii="Arial" w:hAnsi="Arial"/>
                <w:sz w:val="22"/>
                <w:szCs w:val="22"/>
              </w:rPr>
              <w:t xml:space="preserve"> 63707211</w:t>
            </w:r>
          </w:p>
        </w:tc>
      </w:tr>
      <w:tr>
        <w:trPr/>
        <w:tc>
          <w:tcPr>
            <w:tcW w:w="3559" w:type="dxa"/>
            <w:tcBorders>
              <w:top w:val="single" w:sz="2" w:space="0" w:color="000001"/>
              <w:left w:val="single" w:sz="2" w:space="0" w:color="000001"/>
              <w:bottom w:val="single" w:sz="2" w:space="0" w:color="000001"/>
            </w:tcBorders>
            <w:shd w:fill="auto" w:val="clear"/>
          </w:tcPr>
          <w:p>
            <w:pPr>
              <w:pStyle w:val="TableContents"/>
              <w:widowControl w:val="false"/>
              <w:jc w:val="both"/>
              <w:rPr>
                <w:rFonts w:ascii="Arial" w:hAnsi="Arial"/>
                <w:sz w:val="24"/>
                <w:szCs w:val="24"/>
              </w:rPr>
            </w:pPr>
            <w:r>
              <w:rPr>
                <w:rFonts w:ascii="Arial" w:hAnsi="Arial"/>
                <w:sz w:val="22"/>
                <w:szCs w:val="22"/>
              </w:rPr>
              <w:t>Darba laiks:</w:t>
            </w:r>
          </w:p>
        </w:tc>
        <w:tc>
          <w:tcPr>
            <w:tcW w:w="6085"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both"/>
              <w:rPr/>
            </w:pPr>
            <w:r>
              <w:rPr>
                <w:rFonts w:ascii="Arial" w:hAnsi="Arial"/>
                <w:sz w:val="22"/>
                <w:szCs w:val="22"/>
              </w:rPr>
              <w:t>Darba dienās 8:00–12:00; 13:00–17:00</w:t>
            </w:r>
          </w:p>
        </w:tc>
      </w:tr>
    </w:tbl>
    <w:p>
      <w:pPr>
        <w:pStyle w:val="Normal"/>
        <w:jc w:val="both"/>
        <w:rPr>
          <w:rFonts w:ascii="Arial" w:hAnsi="Arial" w:cs="Arial"/>
          <w:b w:val="false"/>
          <w:b w:val="false"/>
          <w:bCs w:val="false"/>
          <w:sz w:val="22"/>
          <w:szCs w:val="22"/>
        </w:rPr>
      </w:pPr>
      <w:r>
        <w:rPr>
          <w:rFonts w:cs="Arial" w:ascii="Arial" w:hAnsi="Arial"/>
          <w:b w:val="false"/>
          <w:bCs w:val="false"/>
          <w:sz w:val="22"/>
          <w:szCs w:val="22"/>
        </w:rPr>
      </w:r>
    </w:p>
    <w:p>
      <w:pPr>
        <w:pStyle w:val="Normal"/>
        <w:numPr>
          <w:ilvl w:val="0"/>
          <w:numId w:val="3"/>
        </w:numPr>
        <w:jc w:val="both"/>
        <w:rPr>
          <w:rFonts w:ascii="Arial" w:hAnsi="Arial"/>
          <w:b/>
          <w:b/>
          <w:bCs/>
          <w:sz w:val="24"/>
          <w:szCs w:val="24"/>
        </w:rPr>
      </w:pPr>
      <w:r>
        <w:rPr>
          <w:rFonts w:cs="Arial" w:ascii="Arial" w:hAnsi="Arial"/>
          <w:b/>
          <w:bCs/>
          <w:sz w:val="22"/>
          <w:szCs w:val="22"/>
        </w:rPr>
        <w:t>Iepirkuma priekšmets un apraksts</w:t>
      </w:r>
    </w:p>
    <w:p>
      <w:pPr>
        <w:pStyle w:val="Normal"/>
        <w:numPr>
          <w:ilvl w:val="1"/>
          <w:numId w:val="3"/>
        </w:numPr>
        <w:spacing w:before="6" w:after="6"/>
        <w:jc w:val="both"/>
        <w:rPr/>
      </w:pPr>
      <w:r>
        <w:rPr>
          <w:rFonts w:cs="Arial" w:ascii="Arial" w:hAnsi="Arial"/>
          <w:sz w:val="22"/>
          <w:szCs w:val="22"/>
        </w:rPr>
        <w:t xml:space="preserve">Iepirkuma priekšmets: </w:t>
      </w:r>
      <w:r>
        <w:rPr>
          <w:rFonts w:eastAsia="SimSun" w:cs="Arial" w:ascii="Arial" w:hAnsi="Arial"/>
          <w:color w:val="00000A"/>
          <w:kern w:val="2"/>
          <w:sz w:val="22"/>
          <w:szCs w:val="22"/>
          <w:lang w:val="lv-LV" w:eastAsia="zh-CN" w:bidi="hi-IN"/>
        </w:rPr>
        <w:t>vaļēju</w:t>
      </w:r>
      <w:r>
        <w:rPr>
          <w:rFonts w:cs="Arial" w:ascii="Arial" w:hAnsi="Arial"/>
          <w:sz w:val="22"/>
          <w:szCs w:val="22"/>
        </w:rPr>
        <w:t xml:space="preserve"> kokskaidu granulu iegāde ar pneimopadevi ;</w:t>
      </w:r>
    </w:p>
    <w:p>
      <w:pPr>
        <w:pStyle w:val="Normal"/>
        <w:numPr>
          <w:ilvl w:val="1"/>
          <w:numId w:val="3"/>
        </w:numPr>
        <w:spacing w:before="6" w:after="6"/>
        <w:jc w:val="both"/>
        <w:rPr/>
      </w:pPr>
      <w:r>
        <w:rPr>
          <w:rFonts w:cs="Arial" w:ascii="Arial" w:hAnsi="Arial"/>
          <w:sz w:val="22"/>
          <w:szCs w:val="22"/>
        </w:rPr>
        <w:t xml:space="preserve">Iepirkuma daudzums – </w:t>
      </w:r>
      <w:r>
        <w:rPr>
          <w:rFonts w:cs="Arial" w:ascii="Arial" w:hAnsi="Arial"/>
          <w:color w:val="000000"/>
          <w:sz w:val="22"/>
          <w:szCs w:val="22"/>
          <w:shd w:fill="auto" w:val="clear"/>
        </w:rPr>
        <w:t xml:space="preserve"> līdz </w:t>
      </w:r>
      <w:r>
        <w:rPr>
          <w:rFonts w:eastAsia="SimSun" w:cs="Arial" w:ascii="Arial" w:hAnsi="Arial"/>
          <w:color w:val="000000"/>
          <w:kern w:val="2"/>
          <w:sz w:val="22"/>
          <w:szCs w:val="22"/>
          <w:shd w:fill="auto" w:val="clear"/>
          <w:lang w:val="lv-LV" w:eastAsia="zh-CN" w:bidi="hi-IN"/>
        </w:rPr>
        <w:t>160</w:t>
      </w:r>
      <w:r>
        <w:rPr>
          <w:rFonts w:cs="Arial" w:ascii="Arial" w:hAnsi="Arial"/>
          <w:color w:val="000000"/>
          <w:sz w:val="22"/>
          <w:szCs w:val="22"/>
          <w:shd w:fill="auto" w:val="clear"/>
        </w:rPr>
        <w:t xml:space="preserve"> tonnām (+/- 10%) ,</w:t>
      </w:r>
    </w:p>
    <w:p>
      <w:pPr>
        <w:pStyle w:val="Normal"/>
        <w:numPr>
          <w:ilvl w:val="1"/>
          <w:numId w:val="3"/>
        </w:numPr>
        <w:spacing w:before="6" w:after="6"/>
        <w:jc w:val="both"/>
        <w:rPr/>
      </w:pPr>
      <w:r>
        <w:rPr>
          <w:rFonts w:cs="Arial" w:ascii="Arial" w:hAnsi="Arial"/>
          <w:sz w:val="22"/>
          <w:szCs w:val="22"/>
        </w:rPr>
        <w:t>Kokskaidu granulu iegāde veicama saskaņā ar Nolikuma un Tehniskās specifikācijas prasībām;</w:t>
      </w:r>
    </w:p>
    <w:p>
      <w:pPr>
        <w:pStyle w:val="Normal"/>
        <w:numPr>
          <w:ilvl w:val="1"/>
          <w:numId w:val="3"/>
        </w:numPr>
        <w:spacing w:before="6" w:after="6"/>
        <w:jc w:val="both"/>
        <w:rPr>
          <w:sz w:val="22"/>
          <w:szCs w:val="22"/>
        </w:rPr>
      </w:pPr>
      <w:r>
        <w:rPr>
          <w:rFonts w:cs="Arial" w:ascii="Arial" w:hAnsi="Arial"/>
          <w:sz w:val="22"/>
          <w:szCs w:val="22"/>
        </w:rPr>
        <w:t xml:space="preserve">CPV kods: </w:t>
      </w:r>
      <w:r>
        <w:rPr>
          <w:rFonts w:cs="Arial" w:ascii="Arial" w:hAnsi="Arial"/>
          <w:color w:val="111111"/>
          <w:sz w:val="22"/>
          <w:szCs w:val="22"/>
        </w:rPr>
        <w:t>09111400-4;</w:t>
      </w:r>
    </w:p>
    <w:p>
      <w:pPr>
        <w:pStyle w:val="Normal"/>
        <w:numPr>
          <w:ilvl w:val="1"/>
          <w:numId w:val="3"/>
        </w:numPr>
        <w:spacing w:before="6" w:after="6"/>
        <w:jc w:val="both"/>
        <w:rPr/>
      </w:pPr>
      <w:r>
        <w:rPr>
          <w:rFonts w:cs="Arial" w:ascii="Arial" w:hAnsi="Arial"/>
          <w:sz w:val="22"/>
          <w:szCs w:val="22"/>
        </w:rPr>
        <w:t>Pretendents var iesniegt vienu piedāvājumu;</w:t>
      </w:r>
    </w:p>
    <w:p>
      <w:pPr>
        <w:pStyle w:val="Normal"/>
        <w:numPr>
          <w:ilvl w:val="1"/>
          <w:numId w:val="3"/>
        </w:numPr>
        <w:spacing w:before="6" w:after="6"/>
        <w:jc w:val="both"/>
        <w:rPr/>
      </w:pPr>
      <w:r>
        <w:rPr>
          <w:rFonts w:cs="Arial" w:ascii="Arial" w:hAnsi="Arial"/>
          <w:sz w:val="22"/>
          <w:szCs w:val="22"/>
        </w:rPr>
        <w:t>Līguma izpildes termiņš: pēc savstarpēji saskaņota grafika no līguma parakstīšanas brīža līdz 20</w:t>
      </w:r>
      <w:r>
        <w:rPr>
          <w:rFonts w:eastAsia="SimSun" w:cs="Arial" w:ascii="Arial" w:hAnsi="Arial"/>
          <w:color w:val="00000A"/>
          <w:kern w:val="2"/>
          <w:sz w:val="22"/>
          <w:szCs w:val="22"/>
          <w:lang w:val="lv-LV" w:eastAsia="zh-CN" w:bidi="hi-IN"/>
        </w:rPr>
        <w:t>23</w:t>
      </w:r>
      <w:r>
        <w:rPr>
          <w:rFonts w:cs="Arial" w:ascii="Arial" w:hAnsi="Arial"/>
          <w:sz w:val="22"/>
          <w:szCs w:val="22"/>
        </w:rPr>
        <w:t>.gada</w:t>
      </w:r>
      <w:r>
        <w:rPr>
          <w:rFonts w:cs="Arial" w:ascii="Arial" w:hAnsi="Arial"/>
          <w:color w:val="00000A"/>
          <w:sz w:val="22"/>
          <w:szCs w:val="22"/>
        </w:rPr>
        <w:t xml:space="preserve"> 31.</w:t>
      </w:r>
      <w:r>
        <w:rPr>
          <w:rFonts w:eastAsia="SimSun" w:cs="Arial" w:ascii="Arial" w:hAnsi="Arial"/>
          <w:color w:val="00000A"/>
          <w:kern w:val="2"/>
          <w:sz w:val="22"/>
          <w:szCs w:val="22"/>
          <w:lang w:val="lv-LV" w:eastAsia="zh-CN" w:bidi="hi-IN"/>
        </w:rPr>
        <w:t>maijam</w:t>
      </w:r>
      <w:r>
        <w:rPr>
          <w:rFonts w:cs="Arial" w:ascii="Arial" w:hAnsi="Arial"/>
          <w:color w:val="00000A"/>
          <w:sz w:val="22"/>
          <w:szCs w:val="22"/>
        </w:rPr>
        <w:t>;</w:t>
      </w:r>
    </w:p>
    <w:p>
      <w:pPr>
        <w:pStyle w:val="Normal"/>
        <w:numPr>
          <w:ilvl w:val="1"/>
          <w:numId w:val="3"/>
        </w:numPr>
        <w:spacing w:before="6" w:after="6"/>
        <w:jc w:val="both"/>
        <w:rPr/>
      </w:pPr>
      <w:r>
        <w:rPr>
          <w:rFonts w:cs="Arial" w:ascii="Arial" w:hAnsi="Arial"/>
          <w:b w:val="false"/>
          <w:bCs w:val="false"/>
          <w:sz w:val="22"/>
          <w:szCs w:val="22"/>
        </w:rPr>
        <w:t>Līguma apmaksa: samaksa tiek v</w:t>
      </w:r>
      <w:r>
        <w:rPr>
          <w:rFonts w:cs="Arial" w:ascii="Arial" w:hAnsi="Arial"/>
          <w:b w:val="false"/>
          <w:bCs w:val="false"/>
          <w:sz w:val="22"/>
          <w:szCs w:val="22"/>
          <w:shd w:fill="auto" w:val="clear"/>
        </w:rPr>
        <w:t>eikta 7 (septiņu) d</w:t>
      </w:r>
      <w:r>
        <w:rPr>
          <w:rFonts w:cs="Arial" w:ascii="Arial" w:hAnsi="Arial"/>
          <w:b w:val="false"/>
          <w:bCs w:val="false"/>
          <w:sz w:val="22"/>
          <w:szCs w:val="22"/>
        </w:rPr>
        <w:t>arba dienu laikā pēc pieņemšanas - nodošanas akta parakstīšanas un attiecīga rēķina saņemšanas.</w:t>
      </w:r>
    </w:p>
    <w:p>
      <w:pPr>
        <w:pStyle w:val="Normal"/>
        <w:numPr>
          <w:ilvl w:val="0"/>
          <w:numId w:val="0"/>
        </w:numPr>
        <w:spacing w:before="6" w:after="6"/>
        <w:ind w:left="1080" w:hanging="0"/>
        <w:jc w:val="both"/>
        <w:rPr>
          <w:rFonts w:ascii="Arial" w:hAnsi="Arial" w:cs="Arial"/>
          <w:b w:val="false"/>
          <w:b w:val="false"/>
          <w:bCs w:val="false"/>
          <w:sz w:val="22"/>
          <w:szCs w:val="22"/>
        </w:rPr>
      </w:pPr>
      <w:r>
        <w:rPr>
          <w:rFonts w:cs="Arial" w:ascii="Arial" w:hAnsi="Arial"/>
          <w:b w:val="false"/>
          <w:bCs w:val="false"/>
          <w:sz w:val="22"/>
          <w:szCs w:val="22"/>
        </w:rPr>
      </w:r>
    </w:p>
    <w:p>
      <w:pPr>
        <w:pStyle w:val="Normal"/>
        <w:numPr>
          <w:ilvl w:val="0"/>
          <w:numId w:val="3"/>
        </w:numPr>
        <w:jc w:val="both"/>
        <w:rPr>
          <w:rFonts w:ascii="Arial" w:hAnsi="Arial"/>
          <w:sz w:val="24"/>
          <w:szCs w:val="24"/>
        </w:rPr>
      </w:pPr>
      <w:r>
        <w:rPr>
          <w:rFonts w:cs="Arial" w:ascii="Arial" w:hAnsi="Arial"/>
          <w:b/>
          <w:bCs/>
          <w:sz w:val="22"/>
          <w:szCs w:val="22"/>
        </w:rPr>
        <w:t>Piedāvājuma iesniegšanas vieta, datums, laiks un kārtība</w:t>
      </w:r>
    </w:p>
    <w:p>
      <w:pPr>
        <w:pStyle w:val="Normal"/>
        <w:numPr>
          <w:ilvl w:val="1"/>
          <w:numId w:val="3"/>
        </w:numPr>
        <w:jc w:val="both"/>
        <w:rPr/>
      </w:pPr>
      <w:r>
        <w:rPr>
          <w:rFonts w:cs="Arial" w:ascii="Arial" w:hAnsi="Arial"/>
          <w:sz w:val="22"/>
          <w:szCs w:val="22"/>
        </w:rPr>
        <w:t xml:space="preserve">Pretendents iesniedz piedāvājumu </w:t>
      </w:r>
      <w:r>
        <w:rPr>
          <w:rFonts w:cs="Arial" w:ascii="Arial" w:hAnsi="Arial"/>
          <w:b/>
          <w:bCs/>
          <w:sz w:val="22"/>
          <w:szCs w:val="22"/>
        </w:rPr>
        <w:t>līdz 2022.gada 6.</w:t>
      </w:r>
      <w:r>
        <w:rPr>
          <w:rFonts w:eastAsia="SimSun" w:cs="Arial" w:ascii="Arial" w:hAnsi="Arial"/>
          <w:b/>
          <w:bCs/>
          <w:color w:val="00000A"/>
          <w:kern w:val="2"/>
          <w:sz w:val="22"/>
          <w:szCs w:val="22"/>
          <w:lang w:val="lv-LV" w:eastAsia="zh-CN" w:bidi="hi-IN"/>
        </w:rPr>
        <w:t>jūnijam</w:t>
      </w:r>
      <w:r>
        <w:rPr>
          <w:rFonts w:cs="Arial" w:ascii="Arial" w:hAnsi="Arial"/>
          <w:b/>
          <w:bCs/>
          <w:sz w:val="22"/>
          <w:szCs w:val="22"/>
        </w:rPr>
        <w:t xml:space="preserve"> plkst 10:</w:t>
      </w:r>
      <w:r>
        <w:rPr>
          <w:rFonts w:eastAsia="SimSun" w:cs="Arial" w:ascii="Arial" w:hAnsi="Arial"/>
          <w:b/>
          <w:bCs/>
          <w:color w:val="00000A"/>
          <w:kern w:val="2"/>
          <w:sz w:val="22"/>
          <w:szCs w:val="22"/>
          <w:lang w:val="lv-LV" w:eastAsia="zh-CN" w:bidi="hi-IN"/>
        </w:rPr>
        <w:t>30</w:t>
      </w:r>
      <w:r>
        <w:rPr>
          <w:rFonts w:cs="Arial" w:ascii="Arial" w:hAnsi="Arial"/>
          <w:b/>
          <w:bCs/>
          <w:sz w:val="22"/>
          <w:szCs w:val="22"/>
        </w:rPr>
        <w:t xml:space="preserve">, sūtot pa pastu vai uz epastu: </w:t>
      </w:r>
      <w:r>
        <w:rPr>
          <w:rFonts w:cs="Arial" w:ascii="Arial" w:hAnsi="Arial"/>
          <w:b/>
          <w:bCs/>
          <w:i/>
          <w:iCs/>
          <w:sz w:val="22"/>
          <w:szCs w:val="22"/>
        </w:rPr>
        <w:t>gundega.geiko@dobelesenergija.lv.</w:t>
      </w:r>
    </w:p>
    <w:p>
      <w:pPr>
        <w:pStyle w:val="Normal"/>
        <w:numPr>
          <w:ilvl w:val="1"/>
          <w:numId w:val="3"/>
        </w:numPr>
        <w:jc w:val="both"/>
        <w:rPr>
          <w:sz w:val="22"/>
          <w:szCs w:val="22"/>
        </w:rPr>
      </w:pPr>
      <w:r>
        <w:rPr>
          <w:rFonts w:cs="Arial" w:ascii="Arial" w:hAnsi="Arial"/>
          <w:sz w:val="22"/>
          <w:szCs w:val="22"/>
        </w:rPr>
        <w:t>Ja piedāvājums tiek sūtīts pa pastu, pretendents ir atbildīgs un uzņemas risku par to, lai Pasūtītājs saņemtu piedāvājumu šī nolikuma norādītajā termiņā;</w:t>
      </w:r>
    </w:p>
    <w:p>
      <w:pPr>
        <w:pStyle w:val="Normal"/>
        <w:numPr>
          <w:ilvl w:val="1"/>
          <w:numId w:val="3"/>
        </w:numPr>
        <w:jc w:val="both"/>
        <w:rPr>
          <w:sz w:val="22"/>
          <w:szCs w:val="22"/>
        </w:rPr>
      </w:pPr>
      <w:r>
        <w:rPr>
          <w:rFonts w:cs="Arial" w:ascii="Arial" w:hAnsi="Arial"/>
          <w:sz w:val="22"/>
          <w:szCs w:val="22"/>
        </w:rPr>
        <w:t>Piedāvājumi, kuri tiek iesniegti vai saņemti pa pastu pēc noteiktā termiņa, netiks izskatīti un tiks atdoti atpakaļ pretendentam neatvērti;</w:t>
      </w:r>
    </w:p>
    <w:p>
      <w:pPr>
        <w:pStyle w:val="Normal"/>
        <w:numPr>
          <w:ilvl w:val="1"/>
          <w:numId w:val="3"/>
        </w:numPr>
        <w:jc w:val="both"/>
        <w:rPr>
          <w:sz w:val="22"/>
          <w:szCs w:val="22"/>
        </w:rPr>
      </w:pPr>
      <w:r>
        <w:rPr>
          <w:rFonts w:cs="Arial" w:ascii="Arial" w:hAnsi="Arial"/>
          <w:sz w:val="22"/>
          <w:szCs w:val="22"/>
        </w:rPr>
        <w:t xml:space="preserve">Ja piedāvājums tiek sūtīts pa e-pastu, </w:t>
      </w:r>
      <w:r>
        <w:rPr>
          <w:rFonts w:eastAsia="SimSun" w:cs="Arial" w:ascii="Arial" w:hAnsi="Arial"/>
          <w:color w:val="00000A"/>
          <w:kern w:val="2"/>
          <w:sz w:val="22"/>
          <w:szCs w:val="22"/>
          <w:lang w:val="lv-LV" w:eastAsia="zh-CN" w:bidi="hi-IN"/>
        </w:rPr>
        <w:t xml:space="preserve">iesniedzamie dokumenti jāparaksta ar drošu elektronisko parakstu un e-pasts jānoformulē ar virsrakstu: </w:t>
      </w:r>
      <w:r>
        <w:rPr>
          <w:rFonts w:eastAsia="SimSun" w:cs="Arial" w:ascii="Arial" w:hAnsi="Arial"/>
          <w:b/>
          <w:bCs/>
          <w:i/>
          <w:iCs/>
          <w:color w:val="00000A"/>
          <w:kern w:val="2"/>
          <w:sz w:val="22"/>
          <w:szCs w:val="22"/>
          <w:lang w:val="lv-LV" w:eastAsia="zh-CN" w:bidi="hi-IN"/>
        </w:rPr>
        <w:t>Neatvērt līdz 2022.gada 6.</w:t>
      </w:r>
      <w:r>
        <w:rPr>
          <w:rFonts w:eastAsia="SimSun" w:cs="Arial" w:ascii="Arial" w:hAnsi="Arial"/>
          <w:b/>
          <w:bCs/>
          <w:i/>
          <w:iCs/>
          <w:color w:val="00000A"/>
          <w:kern w:val="2"/>
          <w:sz w:val="22"/>
          <w:szCs w:val="22"/>
          <w:u w:val="single"/>
          <w:lang w:val="lv-LV" w:eastAsia="zh-CN" w:bidi="hi-IN"/>
        </w:rPr>
        <w:t>jūnijam</w:t>
      </w:r>
      <w:r>
        <w:rPr>
          <w:rFonts w:eastAsia="SimSun" w:cs="Arial" w:ascii="Arial" w:hAnsi="Arial"/>
          <w:b/>
          <w:bCs/>
          <w:i/>
          <w:iCs/>
          <w:color w:val="00000A"/>
          <w:kern w:val="2"/>
          <w:sz w:val="22"/>
          <w:szCs w:val="22"/>
          <w:lang w:val="lv-LV" w:eastAsia="zh-CN" w:bidi="hi-IN"/>
        </w:rPr>
        <w:t xml:space="preserve"> plkst. 10:30</w:t>
      </w:r>
      <w:r>
        <w:rPr>
          <w:rFonts w:cs="Arial" w:ascii="Arial" w:hAnsi="Arial"/>
          <w:b/>
          <w:bCs/>
          <w:i/>
          <w:iCs/>
          <w:sz w:val="22"/>
          <w:szCs w:val="22"/>
        </w:rPr>
        <w:t>;</w:t>
      </w:r>
    </w:p>
    <w:p>
      <w:pPr>
        <w:pStyle w:val="Normal"/>
        <w:numPr>
          <w:ilvl w:val="1"/>
          <w:numId w:val="3"/>
        </w:numPr>
        <w:jc w:val="both"/>
        <w:rPr>
          <w:sz w:val="22"/>
          <w:szCs w:val="22"/>
        </w:rPr>
      </w:pPr>
      <w:r>
        <w:rPr>
          <w:rFonts w:cs="Arial" w:ascii="Arial" w:hAnsi="Arial"/>
          <w:sz w:val="22"/>
          <w:szCs w:val="22"/>
        </w:rPr>
        <w:t>Pretendents var atsaukt vai mainīt savu piedāvājumu līdz piedāvājumu iesniegšanas beigām, ierodoties personīgi Pasūtītāja juridiskajā adresē vai nosūtot attiecīgu informāciju pa pastu. Piedāvājuma atsaukšana ir bezierunu raksturs un tā izslēdz pretendentu no tālākas dalības iepirkumā. Piedāvājuma grozīšanas gadījumā par piedāvājuma iesniegšanas laiku tiks uzskatīts grozītā piedāvājuma iesniegšanas brīdis;</w:t>
      </w:r>
    </w:p>
    <w:p>
      <w:pPr>
        <w:pStyle w:val="Normal"/>
        <w:numPr>
          <w:ilvl w:val="1"/>
          <w:numId w:val="3"/>
        </w:numPr>
        <w:jc w:val="both"/>
        <w:rPr/>
      </w:pPr>
      <w:r>
        <w:rPr>
          <w:rFonts w:cs="Arial" w:ascii="Arial" w:hAnsi="Arial"/>
          <w:b w:val="false"/>
          <w:bCs w:val="false"/>
          <w:sz w:val="22"/>
          <w:szCs w:val="22"/>
        </w:rPr>
        <w:t>Iesniegtais piedāvājums ir saistošs pretendentam līdz iepirkuma līguma noslēgšanai, bet ne mazāk kā 90 (deviņdesmit) kalendārās dienas skaitot no piedāvājuma atvēršanas.</w:t>
      </w:r>
    </w:p>
    <w:p>
      <w:pPr>
        <w:pStyle w:val="Normal"/>
        <w:numPr>
          <w:ilvl w:val="0"/>
          <w:numId w:val="3"/>
        </w:numPr>
        <w:jc w:val="both"/>
        <w:rPr>
          <w:sz w:val="22"/>
          <w:szCs w:val="22"/>
        </w:rPr>
      </w:pPr>
      <w:r>
        <w:rPr>
          <w:rFonts w:cs="Arial" w:ascii="Arial" w:hAnsi="Arial"/>
          <w:b/>
          <w:bCs/>
          <w:sz w:val="22"/>
          <w:szCs w:val="22"/>
        </w:rPr>
        <w:t>Piedāvājuma noformējums</w:t>
      </w:r>
    </w:p>
    <w:p>
      <w:pPr>
        <w:pStyle w:val="Normal"/>
        <w:numPr>
          <w:ilvl w:val="1"/>
          <w:numId w:val="3"/>
        </w:numPr>
        <w:jc w:val="both"/>
        <w:rPr>
          <w:sz w:val="22"/>
          <w:szCs w:val="22"/>
        </w:rPr>
      </w:pPr>
      <w:r>
        <w:rPr>
          <w:rFonts w:cs="Arial" w:ascii="Arial" w:hAnsi="Arial"/>
          <w:sz w:val="22"/>
          <w:szCs w:val="22"/>
        </w:rPr>
        <w:t>Piedāvājumam jāatbilst visām šajā Nolikumā un tā pielikumos minētajām prasībām;</w:t>
      </w:r>
    </w:p>
    <w:p>
      <w:pPr>
        <w:pStyle w:val="Normal"/>
        <w:numPr>
          <w:ilvl w:val="1"/>
          <w:numId w:val="3"/>
        </w:numPr>
        <w:jc w:val="both"/>
        <w:rPr>
          <w:sz w:val="22"/>
          <w:szCs w:val="22"/>
        </w:rPr>
      </w:pPr>
      <w:r>
        <w:rPr>
          <w:rFonts w:cs="Arial" w:ascii="Arial" w:hAnsi="Arial"/>
          <w:sz w:val="22"/>
          <w:szCs w:val="22"/>
        </w:rPr>
        <w:t>Piedāvājums jāsagatavo un jāiesniedz latviešu valodā, tajā iekļaujamajiem dokumentiem jābūt skaidri salasāmiem, bez labojumiem un iestarpinājumiem, lai izvairītos no jebkādām šaubām un pārpratumiem, kas attiecas uz vārdiem un skaitļiem. Piedāvājuma dokumenti jāizstrādā atbilstoši MK noteikumu Nr.916 “Dokumentu izstrādāšanas un noformēšanas kārtība” prasībām un šī nolikuma prasībām;</w:t>
      </w:r>
    </w:p>
    <w:p>
      <w:pPr>
        <w:pStyle w:val="Normal"/>
        <w:numPr>
          <w:ilvl w:val="1"/>
          <w:numId w:val="3"/>
        </w:numPr>
        <w:jc w:val="both"/>
        <w:rPr>
          <w:sz w:val="24"/>
          <w:szCs w:val="24"/>
        </w:rPr>
      </w:pPr>
      <w:r>
        <w:rPr>
          <w:rFonts w:cs="Arial" w:ascii="Arial" w:hAnsi="Arial"/>
          <w:sz w:val="22"/>
          <w:szCs w:val="22"/>
        </w:rPr>
        <w:t>Piedāvājums iesniedzams aizlīmētā un ar pretendenta zīmogu aizzīmogotā iepakojumā, uz kura jānorāda:</w:t>
      </w:r>
    </w:p>
    <w:p>
      <w:pPr>
        <w:pStyle w:val="Normal"/>
        <w:jc w:val="both"/>
        <w:rPr>
          <w:rFonts w:ascii="Arial" w:hAnsi="Arial" w:cs="Arial"/>
        </w:rPr>
      </w:pPr>
      <w:r>
        <w:rPr>
          <w:rFonts w:cs="Arial" w:ascii="Arial" w:hAnsi="Arial"/>
        </w:rPr>
        <mc:AlternateContent>
          <mc:Choice Requires="wps">
            <w:drawing>
              <wp:anchor behindDoc="0" distT="31115" distB="31115" distL="144780" distR="144780" simplePos="0" locked="0" layoutInCell="0" allowOverlap="1" relativeHeight="2">
                <wp:simplePos x="0" y="0"/>
                <wp:positionH relativeFrom="column">
                  <wp:posOffset>1252855</wp:posOffset>
                </wp:positionH>
                <wp:positionV relativeFrom="paragraph">
                  <wp:posOffset>142875</wp:posOffset>
                </wp:positionV>
                <wp:extent cx="3943985" cy="1466215"/>
                <wp:effectExtent l="0" t="0" r="0" b="0"/>
                <wp:wrapTopAndBottom/>
                <wp:docPr id="1" name="Frame1"/>
                <a:graphic xmlns:a="http://schemas.openxmlformats.org/drawingml/2006/main">
                  <a:graphicData uri="http://schemas.microsoft.com/office/word/2010/wordprocessingShape">
                    <wps:wsp>
                      <wps:cNvSpPr/>
                      <wps:spPr>
                        <a:xfrm>
                          <a:off x="0" y="0"/>
                          <a:ext cx="3943440" cy="1465560"/>
                        </a:xfrm>
                        <a:prstGeom prst="rect">
                          <a:avLst/>
                        </a:prstGeom>
                        <a:solidFill>
                          <a:srgbClr val="ffffff"/>
                        </a:solidFill>
                        <a:ln w="9360">
                          <a:solidFill>
                            <a:srgbClr val="000000"/>
                          </a:solidFill>
                          <a:round/>
                        </a:ln>
                      </wps:spPr>
                      <wps:style>
                        <a:lnRef idx="0"/>
                        <a:fillRef idx="0"/>
                        <a:effectRef idx="0"/>
                        <a:fontRef idx="minor"/>
                      </wps:style>
                      <wps:txbx>
                        <w:txbxContent>
                          <w:p>
                            <w:pPr>
                              <w:pStyle w:val="Normal"/>
                              <w:jc w:val="center"/>
                              <w:rPr/>
                            </w:pPr>
                            <w:r>
                              <w:rPr>
                                <w:b/>
                                <w:lang w:val="lv-LV"/>
                              </w:rPr>
                              <w:t xml:space="preserve">  </w:t>
                            </w:r>
                            <w:r>
                              <w:rPr>
                                <w:b/>
                                <w:lang w:val="lv-LV"/>
                              </w:rPr>
                              <w:t>SIA „Dobeles enerģija”</w:t>
                            </w:r>
                          </w:p>
                          <w:p>
                            <w:pPr>
                              <w:pStyle w:val="Heading5"/>
                              <w:numPr>
                                <w:ilvl w:val="4"/>
                                <w:numId w:val="4"/>
                              </w:numPr>
                              <w:rPr/>
                            </w:pPr>
                            <w:bookmarkStart w:id="0" w:name="__RefHeading___Toc793_2605704582"/>
                            <w:bookmarkEnd w:id="0"/>
                            <w:r>
                              <w:rPr/>
                              <w:t xml:space="preserve">Iepirkuma procedūrai </w:t>
                            </w:r>
                          </w:p>
                          <w:p>
                            <w:pPr>
                              <w:pStyle w:val="Normal"/>
                              <w:jc w:val="center"/>
                              <w:rPr/>
                            </w:pPr>
                            <w:r>
                              <w:rPr>
                                <w:b/>
                                <w:sz w:val="28"/>
                                <w:szCs w:val="28"/>
                                <w:lang w:val="lv-LV"/>
                              </w:rPr>
                              <w:t>“</w:t>
                            </w:r>
                            <w:r>
                              <w:rPr>
                                <w:b/>
                                <w:sz w:val="28"/>
                                <w:szCs w:val="28"/>
                                <w:lang w:val="lv-LV"/>
                              </w:rPr>
                              <w:t>VAĻĒJU KOKSKAIDU GRANULU PIEGĀDE AR PNEIMOPADEVI</w:t>
                            </w:r>
                            <w:r>
                              <w:rPr>
                                <w:b/>
                                <w:bCs/>
                                <w:color w:val="000000"/>
                                <w:sz w:val="28"/>
                                <w:szCs w:val="28"/>
                                <w:lang w:val="lv-LV"/>
                              </w:rPr>
                              <w:t>”</w:t>
                            </w:r>
                          </w:p>
                          <w:p>
                            <w:pPr>
                              <w:pStyle w:val="Normal"/>
                              <w:jc w:val="center"/>
                              <w:rPr/>
                            </w:pPr>
                            <w:r>
                              <w:rPr>
                                <w:b/>
                                <w:lang w:val="lv-LV"/>
                              </w:rPr>
                              <w:t>ID Nr.2022/7</w:t>
                            </w:r>
                          </w:p>
                          <w:p>
                            <w:pPr>
                              <w:pStyle w:val="Heading3"/>
                              <w:numPr>
                                <w:ilvl w:val="2"/>
                                <w:numId w:val="4"/>
                              </w:numPr>
                              <w:rPr/>
                            </w:pPr>
                            <w:bookmarkStart w:id="1" w:name="__RefHeading___Toc795_2605704582"/>
                            <w:bookmarkEnd w:id="1"/>
                            <w:r>
                              <w:rPr>
                                <w:sz w:val="24"/>
                                <w:lang w:val="lv-LV"/>
                              </w:rPr>
                              <w:t>Neatvērt līdz 2022.gada 6.</w:t>
                            </w:r>
                            <w:r>
                              <w:rPr>
                                <w:rFonts w:eastAsia="SimSun" w:cs="Arial"/>
                                <w:b/>
                                <w:color w:val="00000A"/>
                                <w:kern w:val="2"/>
                                <w:sz w:val="24"/>
                                <w:szCs w:val="24"/>
                                <w:u w:val="single"/>
                                <w:lang w:val="lv-LV" w:eastAsia="zh-CN" w:bidi="hi-IN"/>
                              </w:rPr>
                              <w:t>jūnijam</w:t>
                            </w:r>
                            <w:r>
                              <w:rPr>
                                <w:sz w:val="24"/>
                                <w:lang w:val="lv-LV"/>
                              </w:rPr>
                              <w:t xml:space="preserve"> plkst. 10:30</w:t>
                            </w:r>
                          </w:p>
                          <w:p>
                            <w:pPr>
                              <w:pStyle w:val="Heading4"/>
                              <w:numPr>
                                <w:ilvl w:val="3"/>
                                <w:numId w:val="4"/>
                              </w:numPr>
                              <w:rPr/>
                            </w:pPr>
                            <w:bookmarkStart w:id="2" w:name="__RefHeading___Toc797_2605704582"/>
                            <w:bookmarkEnd w:id="2"/>
                            <w:r>
                              <w:rPr>
                                <w:lang w:val="lv-LV"/>
                              </w:rPr>
                              <w:t>Pretendenta nosaukums un adrese</w:t>
                            </w:r>
                          </w:p>
                        </w:txbxContent>
                      </wps:txbx>
                      <wps:bodyPr anchor="t">
                        <a:noAutofit/>
                      </wps:bodyPr>
                    </wps:wsp>
                  </a:graphicData>
                </a:graphic>
              </wp:anchor>
            </w:drawing>
          </mc:Choice>
          <mc:Fallback>
            <w:pict>
              <v:rect id="shape_0" ID="Frame1" path="m0,0l-2147483645,0l-2147483645,-2147483646l0,-2147483646xe" fillcolor="white" stroked="t" o:allowincell="f" style="position:absolute;margin-left:98.65pt;margin-top:11.25pt;width:310.45pt;height:115.35pt;mso-wrap-style:square;v-text-anchor:top">
                <v:fill o:detectmouseclick="t" type="solid" color2="black"/>
                <v:stroke color="black" weight="9360" joinstyle="round" endcap="flat"/>
                <v:textbox>
                  <w:txbxContent>
                    <w:p>
                      <w:pPr>
                        <w:pStyle w:val="Normal"/>
                        <w:jc w:val="center"/>
                        <w:rPr/>
                      </w:pPr>
                      <w:r>
                        <w:rPr>
                          <w:b/>
                          <w:lang w:val="lv-LV"/>
                        </w:rPr>
                        <w:t xml:space="preserve">  </w:t>
                      </w:r>
                      <w:r>
                        <w:rPr>
                          <w:b/>
                          <w:lang w:val="lv-LV"/>
                        </w:rPr>
                        <w:t>SIA „Dobeles enerģija”</w:t>
                      </w:r>
                    </w:p>
                    <w:p>
                      <w:pPr>
                        <w:pStyle w:val="Heading5"/>
                        <w:numPr>
                          <w:ilvl w:val="4"/>
                          <w:numId w:val="4"/>
                        </w:numPr>
                        <w:rPr/>
                      </w:pPr>
                      <w:bookmarkStart w:id="3" w:name="__RefHeading___Toc793_2605704582"/>
                      <w:bookmarkEnd w:id="3"/>
                      <w:r>
                        <w:rPr/>
                        <w:t xml:space="preserve">Iepirkuma procedūrai </w:t>
                      </w:r>
                    </w:p>
                    <w:p>
                      <w:pPr>
                        <w:pStyle w:val="Normal"/>
                        <w:jc w:val="center"/>
                        <w:rPr/>
                      </w:pPr>
                      <w:r>
                        <w:rPr>
                          <w:b/>
                          <w:sz w:val="28"/>
                          <w:szCs w:val="28"/>
                          <w:lang w:val="lv-LV"/>
                        </w:rPr>
                        <w:t>“</w:t>
                      </w:r>
                      <w:r>
                        <w:rPr>
                          <w:b/>
                          <w:sz w:val="28"/>
                          <w:szCs w:val="28"/>
                          <w:lang w:val="lv-LV"/>
                        </w:rPr>
                        <w:t>VAĻĒJU KOKSKAIDU GRANULU PIEGĀDE AR PNEIMOPADEVI</w:t>
                      </w:r>
                      <w:r>
                        <w:rPr>
                          <w:b/>
                          <w:bCs/>
                          <w:color w:val="000000"/>
                          <w:sz w:val="28"/>
                          <w:szCs w:val="28"/>
                          <w:lang w:val="lv-LV"/>
                        </w:rPr>
                        <w:t>”</w:t>
                      </w:r>
                    </w:p>
                    <w:p>
                      <w:pPr>
                        <w:pStyle w:val="Normal"/>
                        <w:jc w:val="center"/>
                        <w:rPr/>
                      </w:pPr>
                      <w:r>
                        <w:rPr>
                          <w:b/>
                          <w:lang w:val="lv-LV"/>
                        </w:rPr>
                        <w:t>ID Nr.2022/7</w:t>
                      </w:r>
                    </w:p>
                    <w:p>
                      <w:pPr>
                        <w:pStyle w:val="Heading3"/>
                        <w:numPr>
                          <w:ilvl w:val="2"/>
                          <w:numId w:val="4"/>
                        </w:numPr>
                        <w:rPr/>
                      </w:pPr>
                      <w:bookmarkStart w:id="4" w:name="__RefHeading___Toc795_2605704582"/>
                      <w:bookmarkEnd w:id="4"/>
                      <w:r>
                        <w:rPr>
                          <w:sz w:val="24"/>
                          <w:lang w:val="lv-LV"/>
                        </w:rPr>
                        <w:t>Neatvērt līdz 2022.gada 6.</w:t>
                      </w:r>
                      <w:r>
                        <w:rPr>
                          <w:rFonts w:eastAsia="SimSun" w:cs="Arial"/>
                          <w:b/>
                          <w:color w:val="00000A"/>
                          <w:kern w:val="2"/>
                          <w:sz w:val="24"/>
                          <w:szCs w:val="24"/>
                          <w:u w:val="single"/>
                          <w:lang w:val="lv-LV" w:eastAsia="zh-CN" w:bidi="hi-IN"/>
                        </w:rPr>
                        <w:t>jūnijam</w:t>
                      </w:r>
                      <w:r>
                        <w:rPr>
                          <w:sz w:val="24"/>
                          <w:lang w:val="lv-LV"/>
                        </w:rPr>
                        <w:t xml:space="preserve"> plkst. 10:30</w:t>
                      </w:r>
                    </w:p>
                    <w:p>
                      <w:pPr>
                        <w:pStyle w:val="Heading4"/>
                        <w:numPr>
                          <w:ilvl w:val="3"/>
                          <w:numId w:val="4"/>
                        </w:numPr>
                        <w:rPr/>
                      </w:pPr>
                      <w:bookmarkStart w:id="5" w:name="__RefHeading___Toc797_2605704582"/>
                      <w:bookmarkEnd w:id="5"/>
                      <w:r>
                        <w:rPr>
                          <w:lang w:val="lv-LV"/>
                        </w:rPr>
                        <w:t>Pretendenta nosaukums un adrese</w:t>
                      </w:r>
                    </w:p>
                  </w:txbxContent>
                </v:textbox>
                <w10:wrap type="topAndBottom"/>
              </v:rect>
            </w:pict>
          </mc:Fallback>
        </mc:AlternateContent>
      </w:r>
    </w:p>
    <w:p>
      <w:pPr>
        <w:pStyle w:val="Normal"/>
        <w:numPr>
          <w:ilvl w:val="1"/>
          <w:numId w:val="3"/>
        </w:numPr>
        <w:jc w:val="both"/>
        <w:rPr>
          <w:sz w:val="22"/>
          <w:szCs w:val="22"/>
        </w:rPr>
      </w:pPr>
      <w:r>
        <w:rPr>
          <w:rFonts w:cs="Arial" w:ascii="Arial" w:hAnsi="Arial"/>
          <w:sz w:val="22"/>
          <w:szCs w:val="22"/>
        </w:rPr>
        <w:t>Piedāvājuma dokumentiem jābūt cauršūtiem vai caurauklotiem un numurētiem;</w:t>
      </w:r>
    </w:p>
    <w:p>
      <w:pPr>
        <w:pStyle w:val="Normal"/>
        <w:numPr>
          <w:ilvl w:val="1"/>
          <w:numId w:val="3"/>
        </w:numPr>
        <w:jc w:val="both"/>
        <w:rPr>
          <w:sz w:val="22"/>
          <w:szCs w:val="22"/>
        </w:rPr>
      </w:pPr>
      <w:r>
        <w:rPr>
          <w:rFonts w:cs="Arial" w:ascii="Arial" w:hAnsi="Arial"/>
          <w:sz w:val="22"/>
          <w:szCs w:val="22"/>
        </w:rPr>
        <w:t>Piedāvājuma dokumentus paraksta pretendenta vadītājs vai pilnvarota persona. Ja piedāvājumu paraksta pilnvarotā persona, piedāvājuma dokumentiem jāpievieno atbilstoši noformēta pilnvara;</w:t>
      </w:r>
    </w:p>
    <w:p>
      <w:pPr>
        <w:pStyle w:val="Normal"/>
        <w:numPr>
          <w:ilvl w:val="1"/>
          <w:numId w:val="3"/>
        </w:numPr>
        <w:jc w:val="both"/>
        <w:rPr>
          <w:sz w:val="22"/>
          <w:szCs w:val="22"/>
        </w:rPr>
      </w:pPr>
      <w:r>
        <w:rPr>
          <w:rFonts w:cs="Arial" w:ascii="Arial" w:hAnsi="Arial"/>
          <w:sz w:val="22"/>
          <w:szCs w:val="22"/>
        </w:rPr>
        <w:t>Svešvalodā sagatavotiem dokumentiem jāpievieno pretendenta apliecināts tulkojums latviešu valodā, norādot “Tulkojums atbilst oriģinālam”, apliecinātāja amatu, vārdu, uzvārdu, datumu un parakstu;</w:t>
      </w:r>
    </w:p>
    <w:p>
      <w:pPr>
        <w:pStyle w:val="Normal"/>
        <w:numPr>
          <w:ilvl w:val="1"/>
          <w:numId w:val="3"/>
        </w:numPr>
        <w:jc w:val="both"/>
        <w:rPr>
          <w:sz w:val="22"/>
          <w:szCs w:val="22"/>
        </w:rPr>
      </w:pPr>
      <w:r>
        <w:rPr>
          <w:rFonts w:cs="Arial" w:ascii="Arial" w:hAnsi="Arial"/>
          <w:sz w:val="22"/>
          <w:szCs w:val="22"/>
        </w:rPr>
        <w:t>Ja pretendents iesniedz dokumentu kopijas, katrai dokumentu kopijai jābūt apstiprinātai normatīvajos aktos noteiktajā kārtībā. Ja iepirkumu komisijai rodas šaubas par iesniegtā dokumenta kopijas autentiskumu, tā pieprasa, lai pretendents uzrāda dokumenta oriģinālu. Ja kopijas apliecina persona, kas pilnvarota apliecināt kopijas, tad jāpievieno pilnvara vai dokuments, kas apliecina šīs personas tiesības apliecināt kopijas;</w:t>
      </w:r>
    </w:p>
    <w:p>
      <w:pPr>
        <w:pStyle w:val="Normal"/>
        <w:numPr>
          <w:ilvl w:val="1"/>
          <w:numId w:val="3"/>
        </w:numPr>
        <w:jc w:val="both"/>
        <w:rPr/>
      </w:pPr>
      <w:r>
        <w:rPr>
          <w:rFonts w:cs="Arial" w:ascii="Arial" w:hAnsi="Arial"/>
          <w:b w:val="false"/>
          <w:bCs w:val="false"/>
          <w:sz w:val="22"/>
          <w:szCs w:val="22"/>
        </w:rPr>
        <w:t>Iesniegtie piedāvājumi ir Pasūtītāja īpašums un netiek atdoti atpakaļ pretendentiem.</w:t>
      </w:r>
    </w:p>
    <w:p>
      <w:pPr>
        <w:pStyle w:val="Normal"/>
        <w:numPr>
          <w:ilvl w:val="0"/>
          <w:numId w:val="3"/>
        </w:numPr>
        <w:jc w:val="both"/>
        <w:rPr>
          <w:highlight w:val="none"/>
          <w:shd w:fill="auto" w:val="clear"/>
        </w:rPr>
      </w:pPr>
      <w:r>
        <w:rPr>
          <w:rFonts w:cs="Arial" w:ascii="Arial" w:hAnsi="Arial"/>
          <w:b/>
          <w:bCs/>
          <w:sz w:val="22"/>
          <w:szCs w:val="22"/>
          <w:shd w:fill="auto" w:val="clear"/>
        </w:rPr>
        <w:t>Prasības pretendentam</w:t>
      </w:r>
    </w:p>
    <w:p>
      <w:pPr>
        <w:pStyle w:val="Normal"/>
        <w:numPr>
          <w:ilvl w:val="1"/>
          <w:numId w:val="3"/>
        </w:numPr>
        <w:spacing w:before="6" w:after="6"/>
        <w:jc w:val="both"/>
        <w:rPr>
          <w:highlight w:val="none"/>
          <w:shd w:fill="auto" w:val="clear"/>
        </w:rPr>
      </w:pPr>
      <w:r>
        <w:rPr>
          <w:rFonts w:cs="Arial" w:ascii="Arial" w:hAnsi="Arial"/>
          <w:sz w:val="22"/>
          <w:szCs w:val="22"/>
          <w:shd w:fill="auto" w:val="clear"/>
          <w:lang w:val="lv-LV"/>
        </w:rPr>
        <w:t xml:space="preserve">Uz pretendentu nedrīkst būt attiecināmi </w:t>
      </w:r>
      <w:r>
        <w:rPr>
          <w:rFonts w:eastAsia="SimSun" w:cs="Arial" w:ascii="Arial" w:hAnsi="Arial"/>
          <w:color w:val="00000A"/>
          <w:kern w:val="2"/>
          <w:sz w:val="22"/>
          <w:szCs w:val="22"/>
          <w:shd w:fill="auto" w:val="clear"/>
          <w:lang w:val="lv-LV" w:eastAsia="zh-CN" w:bidi="hi-IN"/>
        </w:rPr>
        <w:t xml:space="preserve">Sabiedriskā pakalpojuma sniedzēju iepirkuma likuma </w:t>
      </w:r>
      <w:r>
        <w:rPr>
          <w:rFonts w:cs="Arial" w:ascii="Arial" w:hAnsi="Arial"/>
          <w:sz w:val="22"/>
          <w:szCs w:val="22"/>
          <w:shd w:fill="auto" w:val="clear"/>
          <w:lang w:val="lv-LV"/>
        </w:rPr>
        <w:t xml:space="preserve"> 48.panta dalības izslēgšanas nosacījumi;</w:t>
      </w:r>
    </w:p>
    <w:p>
      <w:pPr>
        <w:pStyle w:val="Normal"/>
        <w:numPr>
          <w:ilvl w:val="1"/>
          <w:numId w:val="3"/>
        </w:numPr>
        <w:spacing w:before="6" w:after="6"/>
        <w:jc w:val="both"/>
        <w:rPr>
          <w:sz w:val="22"/>
          <w:szCs w:val="22"/>
        </w:rPr>
      </w:pPr>
      <w:r>
        <w:rPr>
          <w:rFonts w:cs="Arial" w:ascii="Arial" w:hAnsi="Arial"/>
          <w:sz w:val="22"/>
          <w:szCs w:val="22"/>
          <w:lang w:val="lv-LV" w:eastAsia="lv-LV"/>
        </w:rPr>
        <w:t>Pretendentam jābūt reģistrētam Latvijas Republikas komercreģistrā vai ārvalstīs, attiecīgās valsts likumdošanā paredzētajā kārtībā. Ja piedāvājumu iesniedz personālsabiedrība, kurai tiks piešķirtas Līguma slēgšanas tiesības, tai būs jāreģistrējas Latvijas Republikas komercreģistrā līdz Līguma noslēgšanai Latvijas Republikas likumdošanā paredzētajā kārtībā;</w:t>
      </w:r>
    </w:p>
    <w:p>
      <w:pPr>
        <w:pStyle w:val="Normal"/>
        <w:numPr>
          <w:ilvl w:val="1"/>
          <w:numId w:val="3"/>
        </w:numPr>
        <w:jc w:val="both"/>
        <w:rPr/>
      </w:pPr>
      <w:r>
        <w:rPr>
          <w:rFonts w:cs="Arial" w:ascii="Arial" w:hAnsi="Arial"/>
          <w:b w:val="false"/>
          <w:bCs w:val="false"/>
          <w:sz w:val="22"/>
          <w:szCs w:val="22"/>
        </w:rPr>
        <w:t>Pretendents var nodrošināt mūsu izvirzītās tehniskās prasības:</w:t>
      </w:r>
    </w:p>
    <w:p>
      <w:pPr>
        <w:pStyle w:val="Normal"/>
        <w:numPr>
          <w:ilvl w:val="0"/>
          <w:numId w:val="0"/>
        </w:numPr>
        <w:ind w:left="1080" w:hanging="0"/>
        <w:jc w:val="both"/>
        <w:rPr>
          <w:rFonts w:ascii="Arial" w:hAnsi="Arial" w:cs="Arial"/>
          <w:b w:val="false"/>
          <w:b w:val="false"/>
          <w:bCs w:val="false"/>
          <w:sz w:val="22"/>
          <w:szCs w:val="22"/>
        </w:rPr>
      </w:pPr>
      <w:r>
        <w:rPr>
          <w:rFonts w:cs="Arial" w:ascii="Arial" w:hAnsi="Arial"/>
          <w:b w:val="false"/>
          <w:bCs w:val="false"/>
          <w:sz w:val="22"/>
          <w:szCs w:val="22"/>
        </w:rPr>
      </w:r>
    </w:p>
    <w:tbl>
      <w:tblPr>
        <w:tblW w:w="9144" w:type="dxa"/>
        <w:jc w:val="left"/>
        <w:tblInd w:w="501" w:type="dxa"/>
        <w:tblLayout w:type="fixed"/>
        <w:tblCellMar>
          <w:top w:w="55" w:type="dxa"/>
          <w:left w:w="45" w:type="dxa"/>
          <w:bottom w:w="55" w:type="dxa"/>
          <w:right w:w="55" w:type="dxa"/>
        </w:tblCellMar>
      </w:tblPr>
      <w:tblGrid>
        <w:gridCol w:w="3180"/>
        <w:gridCol w:w="5963"/>
      </w:tblGrid>
      <w:tr>
        <w:trPr/>
        <w:tc>
          <w:tcPr>
            <w:tcW w:w="3180" w:type="dxa"/>
            <w:tcBorders>
              <w:top w:val="single" w:sz="2" w:space="0" w:color="000001"/>
              <w:left w:val="single" w:sz="2" w:space="0" w:color="000001"/>
              <w:bottom w:val="single" w:sz="2" w:space="0" w:color="000001"/>
            </w:tcBorders>
            <w:shd w:fill="auto" w:val="clear"/>
          </w:tcPr>
          <w:p>
            <w:pPr>
              <w:pStyle w:val="TableContents"/>
              <w:widowControl w:val="false"/>
              <w:jc w:val="center"/>
              <w:rPr>
                <w:rFonts w:ascii="Arial" w:hAnsi="Arial"/>
                <w:b/>
                <w:b/>
                <w:bCs/>
                <w:sz w:val="22"/>
                <w:szCs w:val="22"/>
              </w:rPr>
            </w:pPr>
            <w:r>
              <w:rPr>
                <w:rFonts w:ascii="Arial" w:hAnsi="Arial"/>
                <w:b/>
                <w:bCs/>
                <w:sz w:val="22"/>
                <w:szCs w:val="22"/>
              </w:rPr>
              <w:t>Tehniskie kritēriji</w:t>
            </w:r>
          </w:p>
        </w:tc>
        <w:tc>
          <w:tcPr>
            <w:tcW w:w="5963"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center"/>
              <w:rPr>
                <w:rFonts w:ascii="Arial" w:hAnsi="Arial"/>
                <w:b/>
                <w:b/>
                <w:bCs/>
                <w:sz w:val="22"/>
                <w:szCs w:val="22"/>
              </w:rPr>
            </w:pPr>
            <w:r>
              <w:rPr>
                <w:rFonts w:ascii="Arial" w:hAnsi="Arial"/>
                <w:b/>
                <w:bCs/>
                <w:sz w:val="22"/>
                <w:szCs w:val="22"/>
              </w:rPr>
              <w:t>Prasības</w:t>
            </w:r>
          </w:p>
        </w:tc>
      </w:tr>
      <w:tr>
        <w:trPr/>
        <w:tc>
          <w:tcPr>
            <w:tcW w:w="3180" w:type="dxa"/>
            <w:tcBorders>
              <w:top w:val="single" w:sz="2" w:space="0" w:color="000001"/>
              <w:left w:val="single" w:sz="2" w:space="0" w:color="000001"/>
              <w:bottom w:val="single" w:sz="2" w:space="0" w:color="000001"/>
            </w:tcBorders>
            <w:shd w:fill="auto" w:val="clear"/>
          </w:tcPr>
          <w:p>
            <w:pPr>
              <w:pStyle w:val="Sarakstarindkopa"/>
              <w:widowControl w:val="false"/>
              <w:tabs>
                <w:tab w:val="clear" w:pos="720"/>
                <w:tab w:val="left" w:pos="6379" w:leader="none"/>
              </w:tabs>
              <w:ind w:left="0" w:right="0" w:hanging="0"/>
              <w:jc w:val="left"/>
              <w:rPr/>
            </w:pPr>
            <w:r>
              <w:rPr>
                <w:rFonts w:ascii="Arial" w:hAnsi="Arial"/>
                <w:sz w:val="22"/>
                <w:szCs w:val="22"/>
              </w:rPr>
              <w:t>Iespēja saņemt preci:</w:t>
            </w:r>
          </w:p>
        </w:tc>
        <w:tc>
          <w:tcPr>
            <w:tcW w:w="5963" w:type="dxa"/>
            <w:tcBorders>
              <w:top w:val="single" w:sz="2" w:space="0" w:color="000001"/>
              <w:left w:val="single" w:sz="2" w:space="0" w:color="000001"/>
              <w:bottom w:val="single" w:sz="2" w:space="0" w:color="000001"/>
              <w:right w:val="single" w:sz="2" w:space="0" w:color="000001"/>
            </w:tcBorders>
            <w:shd w:fill="auto" w:val="clear"/>
          </w:tcPr>
          <w:p>
            <w:pPr>
              <w:pStyle w:val="Sarakstarindkopa"/>
              <w:widowControl w:val="false"/>
              <w:tabs>
                <w:tab w:val="clear" w:pos="720"/>
                <w:tab w:val="left" w:pos="6379" w:leader="none"/>
                <w:tab w:val="left" w:pos="7035" w:leader="none"/>
              </w:tabs>
              <w:ind w:left="0" w:right="0" w:hanging="0"/>
              <w:jc w:val="left"/>
              <w:rPr/>
            </w:pPr>
            <w:r>
              <w:rPr>
                <w:rFonts w:ascii="Arial" w:hAnsi="Arial"/>
                <w:sz w:val="22"/>
                <w:szCs w:val="22"/>
              </w:rPr>
              <w:t>72 stundu laikā pēc pasūtījuma veikšanas</w:t>
            </w:r>
          </w:p>
        </w:tc>
      </w:tr>
      <w:tr>
        <w:trPr/>
        <w:tc>
          <w:tcPr>
            <w:tcW w:w="3180" w:type="dxa"/>
            <w:tcBorders>
              <w:top w:val="single" w:sz="2" w:space="0" w:color="000001"/>
              <w:left w:val="single" w:sz="2" w:space="0" w:color="000001"/>
              <w:bottom w:val="single" w:sz="2" w:space="0" w:color="000001"/>
            </w:tcBorders>
            <w:shd w:fill="auto" w:val="clear"/>
          </w:tcPr>
          <w:p>
            <w:pPr>
              <w:pStyle w:val="Sarakstarindkopa"/>
              <w:widowControl w:val="false"/>
              <w:tabs>
                <w:tab w:val="clear" w:pos="720"/>
                <w:tab w:val="left" w:pos="6379" w:leader="none"/>
              </w:tabs>
              <w:ind w:left="0" w:right="0" w:hanging="0"/>
              <w:jc w:val="left"/>
              <w:rPr/>
            </w:pPr>
            <w:r>
              <w:rPr>
                <w:rFonts w:cs="Arial" w:ascii="Arial" w:hAnsi="Arial"/>
                <w:sz w:val="22"/>
                <w:szCs w:val="22"/>
              </w:rPr>
              <w:t>Ģeometriskais lielums:</w:t>
            </w:r>
          </w:p>
        </w:tc>
        <w:tc>
          <w:tcPr>
            <w:tcW w:w="5963" w:type="dxa"/>
            <w:tcBorders>
              <w:top w:val="single" w:sz="2" w:space="0" w:color="000001"/>
              <w:left w:val="single" w:sz="2" w:space="0" w:color="000001"/>
              <w:bottom w:val="single" w:sz="2" w:space="0" w:color="000001"/>
              <w:right w:val="single" w:sz="2" w:space="0" w:color="000001"/>
            </w:tcBorders>
            <w:shd w:fill="auto" w:val="clear"/>
          </w:tcPr>
          <w:p>
            <w:pPr>
              <w:pStyle w:val="Sarakstarindkopa"/>
              <w:widowControl w:val="false"/>
              <w:tabs>
                <w:tab w:val="clear" w:pos="720"/>
                <w:tab w:val="left" w:pos="6379" w:leader="none"/>
              </w:tabs>
              <w:ind w:left="0" w:right="0" w:hanging="0"/>
              <w:jc w:val="both"/>
              <w:rPr/>
            </w:pPr>
            <w:r>
              <w:rPr>
                <w:rFonts w:cs="Arial" w:ascii="Arial" w:hAnsi="Arial"/>
                <w:sz w:val="22"/>
                <w:szCs w:val="22"/>
              </w:rPr>
              <w:t>Diametrs 6-8 mm,  garums 99% kokskaidu granulu  ir 3 - 40 mm</w:t>
            </w:r>
          </w:p>
        </w:tc>
      </w:tr>
      <w:tr>
        <w:trPr/>
        <w:tc>
          <w:tcPr>
            <w:tcW w:w="3180" w:type="dxa"/>
            <w:tcBorders>
              <w:top w:val="single" w:sz="2" w:space="0" w:color="000001"/>
              <w:left w:val="single" w:sz="2" w:space="0" w:color="000001"/>
              <w:bottom w:val="single" w:sz="2" w:space="0" w:color="000001"/>
            </w:tcBorders>
            <w:shd w:fill="auto" w:val="clear"/>
          </w:tcPr>
          <w:p>
            <w:pPr>
              <w:pStyle w:val="Sarakstarindkopa"/>
              <w:widowControl w:val="false"/>
              <w:tabs>
                <w:tab w:val="clear" w:pos="720"/>
                <w:tab w:val="left" w:pos="6379" w:leader="none"/>
              </w:tabs>
              <w:ind w:left="0" w:right="0" w:hanging="0"/>
              <w:jc w:val="left"/>
              <w:rPr/>
            </w:pPr>
            <w:r>
              <w:rPr>
                <w:rFonts w:cs="Arial" w:ascii="Arial" w:hAnsi="Arial"/>
                <w:sz w:val="22"/>
                <w:szCs w:val="22"/>
              </w:rPr>
              <w:t>Granulu tilpumblīvums</w:t>
            </w:r>
          </w:p>
        </w:tc>
        <w:tc>
          <w:tcPr>
            <w:tcW w:w="5963" w:type="dxa"/>
            <w:tcBorders>
              <w:top w:val="single" w:sz="2" w:space="0" w:color="000001"/>
              <w:left w:val="single" w:sz="2" w:space="0" w:color="000001"/>
              <w:bottom w:val="single" w:sz="2" w:space="0" w:color="000001"/>
              <w:right w:val="single" w:sz="2" w:space="0" w:color="000001"/>
            </w:tcBorders>
            <w:shd w:fill="auto" w:val="clear"/>
          </w:tcPr>
          <w:p>
            <w:pPr>
              <w:pStyle w:val="Sarakstarindkopa"/>
              <w:widowControl w:val="false"/>
              <w:tabs>
                <w:tab w:val="clear" w:pos="720"/>
                <w:tab w:val="left" w:pos="6379" w:leader="none"/>
              </w:tabs>
              <w:ind w:left="0" w:right="0" w:hanging="0"/>
              <w:jc w:val="both"/>
              <w:rPr/>
            </w:pPr>
            <w:r>
              <w:rPr>
                <w:rFonts w:cs="Arial" w:ascii="Arial" w:hAnsi="Arial"/>
                <w:sz w:val="22"/>
                <w:szCs w:val="22"/>
              </w:rPr>
              <w:t>600-750 kg/m³</w:t>
            </w:r>
          </w:p>
        </w:tc>
      </w:tr>
      <w:tr>
        <w:trPr/>
        <w:tc>
          <w:tcPr>
            <w:tcW w:w="3180" w:type="dxa"/>
            <w:tcBorders>
              <w:top w:val="single" w:sz="2" w:space="0" w:color="000001"/>
              <w:left w:val="single" w:sz="2" w:space="0" w:color="000001"/>
              <w:bottom w:val="single" w:sz="2" w:space="0" w:color="000001"/>
            </w:tcBorders>
            <w:shd w:fill="auto" w:val="clear"/>
          </w:tcPr>
          <w:p>
            <w:pPr>
              <w:pStyle w:val="Sarakstarindkopa"/>
              <w:widowControl w:val="false"/>
              <w:tabs>
                <w:tab w:val="clear" w:pos="720"/>
                <w:tab w:val="left" w:pos="6379" w:leader="none"/>
              </w:tabs>
              <w:ind w:left="0" w:right="0" w:hanging="0"/>
              <w:jc w:val="left"/>
              <w:rPr/>
            </w:pPr>
            <w:r>
              <w:rPr>
                <w:rFonts w:cs="Arial" w:ascii="Arial" w:hAnsi="Arial"/>
                <w:sz w:val="22"/>
                <w:szCs w:val="22"/>
              </w:rPr>
              <w:t>Siltumspēja augstākā pie V=constr, Qgr.,</w:t>
            </w:r>
          </w:p>
        </w:tc>
        <w:tc>
          <w:tcPr>
            <w:tcW w:w="5963" w:type="dxa"/>
            <w:tcBorders>
              <w:top w:val="single" w:sz="2" w:space="0" w:color="000001"/>
              <w:left w:val="single" w:sz="2" w:space="0" w:color="000001"/>
              <w:bottom w:val="single" w:sz="2" w:space="0" w:color="000001"/>
              <w:right w:val="single" w:sz="2" w:space="0" w:color="000001"/>
            </w:tcBorders>
            <w:shd w:fill="auto" w:val="clear"/>
          </w:tcPr>
          <w:p>
            <w:pPr>
              <w:pStyle w:val="Sarakstarindkopa"/>
              <w:widowControl w:val="false"/>
              <w:tabs>
                <w:tab w:val="clear" w:pos="720"/>
                <w:tab w:val="left" w:pos="6379" w:leader="none"/>
              </w:tabs>
              <w:ind w:left="0" w:right="0" w:hanging="0"/>
              <w:jc w:val="both"/>
              <w:rPr/>
            </w:pPr>
            <w:r>
              <w:rPr>
                <w:rFonts w:cs="Arial" w:ascii="Arial" w:hAnsi="Arial"/>
                <w:sz w:val="22"/>
                <w:szCs w:val="22"/>
              </w:rPr>
              <w:t>ne mazāk kā 18,5 MJ/kg</w:t>
            </w:r>
          </w:p>
        </w:tc>
      </w:tr>
      <w:tr>
        <w:trPr/>
        <w:tc>
          <w:tcPr>
            <w:tcW w:w="3180" w:type="dxa"/>
            <w:tcBorders>
              <w:top w:val="single" w:sz="2" w:space="0" w:color="000001"/>
              <w:left w:val="single" w:sz="2" w:space="0" w:color="000001"/>
              <w:bottom w:val="single" w:sz="2" w:space="0" w:color="000001"/>
            </w:tcBorders>
            <w:shd w:fill="auto" w:val="clear"/>
          </w:tcPr>
          <w:p>
            <w:pPr>
              <w:pStyle w:val="Sarakstarindkopa"/>
              <w:widowControl w:val="false"/>
              <w:tabs>
                <w:tab w:val="clear" w:pos="720"/>
                <w:tab w:val="left" w:pos="6379" w:leader="none"/>
              </w:tabs>
              <w:ind w:left="0" w:right="0" w:hanging="0"/>
              <w:jc w:val="left"/>
              <w:rPr/>
            </w:pPr>
            <w:r>
              <w:rPr>
                <w:rFonts w:cs="Arial" w:ascii="Arial" w:hAnsi="Arial"/>
                <w:sz w:val="22"/>
                <w:szCs w:val="22"/>
              </w:rPr>
              <w:t>Siltumspēja zemākā pie V=constr, Qgr.,</w:t>
            </w:r>
          </w:p>
        </w:tc>
        <w:tc>
          <w:tcPr>
            <w:tcW w:w="5963" w:type="dxa"/>
            <w:tcBorders>
              <w:top w:val="single" w:sz="2" w:space="0" w:color="000001"/>
              <w:left w:val="single" w:sz="2" w:space="0" w:color="000001"/>
              <w:bottom w:val="single" w:sz="2" w:space="0" w:color="000001"/>
              <w:right w:val="single" w:sz="2" w:space="0" w:color="000001"/>
            </w:tcBorders>
            <w:shd w:fill="auto" w:val="clear"/>
          </w:tcPr>
          <w:p>
            <w:pPr>
              <w:pStyle w:val="Sarakstarindkopa"/>
              <w:widowControl w:val="false"/>
              <w:tabs>
                <w:tab w:val="clear" w:pos="720"/>
                <w:tab w:val="left" w:pos="6379" w:leader="none"/>
              </w:tabs>
              <w:ind w:left="0" w:right="0" w:hanging="0"/>
              <w:jc w:val="both"/>
              <w:rPr/>
            </w:pPr>
            <w:r>
              <w:rPr>
                <w:rFonts w:cs="Arial" w:ascii="Arial" w:hAnsi="Arial"/>
                <w:sz w:val="22"/>
                <w:szCs w:val="22"/>
              </w:rPr>
              <w:t>ne mazāk kā 17 MJ/kg</w:t>
            </w:r>
          </w:p>
        </w:tc>
      </w:tr>
      <w:tr>
        <w:trPr/>
        <w:tc>
          <w:tcPr>
            <w:tcW w:w="3180" w:type="dxa"/>
            <w:tcBorders>
              <w:top w:val="single" w:sz="2" w:space="0" w:color="000001"/>
              <w:left w:val="single" w:sz="2" w:space="0" w:color="000001"/>
              <w:bottom w:val="single" w:sz="2" w:space="0" w:color="000001"/>
            </w:tcBorders>
            <w:shd w:fill="auto" w:val="clear"/>
          </w:tcPr>
          <w:p>
            <w:pPr>
              <w:pStyle w:val="Sarakstarindkopa"/>
              <w:widowControl w:val="false"/>
              <w:tabs>
                <w:tab w:val="clear" w:pos="720"/>
                <w:tab w:val="left" w:pos="6379" w:leader="none"/>
              </w:tabs>
              <w:ind w:left="0" w:right="0" w:hanging="0"/>
              <w:jc w:val="left"/>
              <w:rPr/>
            </w:pPr>
            <w:r>
              <w:rPr>
                <w:rFonts w:cs="Arial" w:ascii="Arial" w:hAnsi="Arial"/>
                <w:sz w:val="22"/>
                <w:szCs w:val="22"/>
              </w:rPr>
              <w:t>Pelnu saturs A</w:t>
            </w:r>
          </w:p>
        </w:tc>
        <w:tc>
          <w:tcPr>
            <w:tcW w:w="5963" w:type="dxa"/>
            <w:tcBorders>
              <w:top w:val="single" w:sz="2" w:space="0" w:color="000001"/>
              <w:left w:val="single" w:sz="2" w:space="0" w:color="000001"/>
              <w:bottom w:val="single" w:sz="2" w:space="0" w:color="000001"/>
              <w:right w:val="single" w:sz="2" w:space="0" w:color="000001"/>
            </w:tcBorders>
            <w:shd w:fill="auto" w:val="clear"/>
          </w:tcPr>
          <w:p>
            <w:pPr>
              <w:pStyle w:val="Sarakstarindkopa"/>
              <w:widowControl w:val="false"/>
              <w:tabs>
                <w:tab w:val="clear" w:pos="720"/>
                <w:tab w:val="left" w:pos="6379" w:leader="none"/>
              </w:tabs>
              <w:ind w:left="0" w:right="0" w:hanging="0"/>
              <w:jc w:val="both"/>
              <w:rPr/>
            </w:pPr>
            <w:r>
              <w:rPr>
                <w:rFonts w:cs="Arial" w:ascii="Arial" w:hAnsi="Arial"/>
                <w:sz w:val="22"/>
                <w:szCs w:val="22"/>
              </w:rPr>
              <w:t>Līdz 0.6 % no sadedzinātā tilpuma</w:t>
            </w:r>
          </w:p>
          <w:p>
            <w:pPr>
              <w:pStyle w:val="Sarakstarindkopa"/>
              <w:widowControl w:val="false"/>
              <w:tabs>
                <w:tab w:val="clear" w:pos="720"/>
                <w:tab w:val="left" w:pos="6379" w:leader="none"/>
              </w:tabs>
              <w:ind w:left="0" w:right="0" w:hanging="0"/>
              <w:jc w:val="both"/>
              <w:rPr/>
            </w:pPr>
            <w:r>
              <w:rPr>
                <w:rFonts w:cs="Arial" w:ascii="Arial" w:hAnsi="Arial"/>
                <w:sz w:val="22"/>
                <w:szCs w:val="22"/>
              </w:rPr>
              <w:t>(“baltās granulas”)</w:t>
            </w:r>
          </w:p>
        </w:tc>
      </w:tr>
      <w:tr>
        <w:trPr/>
        <w:tc>
          <w:tcPr>
            <w:tcW w:w="3180" w:type="dxa"/>
            <w:tcBorders>
              <w:top w:val="single" w:sz="2" w:space="0" w:color="000001"/>
              <w:left w:val="single" w:sz="2" w:space="0" w:color="000001"/>
              <w:bottom w:val="single" w:sz="2" w:space="0" w:color="000001"/>
            </w:tcBorders>
            <w:shd w:fill="auto" w:val="clear"/>
          </w:tcPr>
          <w:p>
            <w:pPr>
              <w:pStyle w:val="Sarakstarindkopa"/>
              <w:widowControl w:val="false"/>
              <w:tabs>
                <w:tab w:val="clear" w:pos="720"/>
                <w:tab w:val="left" w:pos="6379" w:leader="none"/>
              </w:tabs>
              <w:ind w:left="0" w:right="0" w:hanging="0"/>
              <w:jc w:val="left"/>
              <w:rPr/>
            </w:pPr>
            <w:r>
              <w:rPr>
                <w:rFonts w:cs="Arial" w:ascii="Arial" w:hAnsi="Arial"/>
                <w:sz w:val="22"/>
                <w:szCs w:val="22"/>
              </w:rPr>
              <w:t>Mitruma daudzums</w:t>
            </w:r>
          </w:p>
        </w:tc>
        <w:tc>
          <w:tcPr>
            <w:tcW w:w="5963" w:type="dxa"/>
            <w:tcBorders>
              <w:top w:val="single" w:sz="2" w:space="0" w:color="000001"/>
              <w:left w:val="single" w:sz="2" w:space="0" w:color="000001"/>
              <w:bottom w:val="single" w:sz="2" w:space="0" w:color="000001"/>
              <w:right w:val="single" w:sz="2" w:space="0" w:color="000001"/>
            </w:tcBorders>
            <w:shd w:fill="auto" w:val="clear"/>
          </w:tcPr>
          <w:p>
            <w:pPr>
              <w:pStyle w:val="Sarakstarindkopa"/>
              <w:widowControl w:val="false"/>
              <w:tabs>
                <w:tab w:val="clear" w:pos="720"/>
                <w:tab w:val="left" w:pos="6379" w:leader="none"/>
              </w:tabs>
              <w:ind w:left="0" w:right="0" w:hanging="0"/>
              <w:jc w:val="both"/>
              <w:rPr/>
            </w:pPr>
            <w:r>
              <w:rPr>
                <w:rFonts w:cs="Arial" w:ascii="Arial" w:hAnsi="Arial"/>
                <w:sz w:val="22"/>
                <w:szCs w:val="22"/>
              </w:rPr>
              <w:t>5 – 8 %</w:t>
            </w:r>
          </w:p>
        </w:tc>
      </w:tr>
      <w:tr>
        <w:trPr/>
        <w:tc>
          <w:tcPr>
            <w:tcW w:w="3180" w:type="dxa"/>
            <w:tcBorders>
              <w:top w:val="single" w:sz="2" w:space="0" w:color="000001"/>
              <w:left w:val="single" w:sz="2" w:space="0" w:color="000001"/>
              <w:bottom w:val="single" w:sz="2" w:space="0" w:color="000001"/>
            </w:tcBorders>
            <w:shd w:fill="auto" w:val="clear"/>
          </w:tcPr>
          <w:p>
            <w:pPr>
              <w:pStyle w:val="Sarakstarindkopa"/>
              <w:widowControl w:val="false"/>
              <w:tabs>
                <w:tab w:val="clear" w:pos="720"/>
                <w:tab w:val="left" w:pos="6379" w:leader="none"/>
              </w:tabs>
              <w:ind w:left="0" w:right="0" w:hanging="0"/>
              <w:jc w:val="left"/>
              <w:rPr/>
            </w:pPr>
            <w:r>
              <w:rPr>
                <w:rFonts w:cs="Arial" w:ascii="Arial" w:hAnsi="Arial"/>
                <w:sz w:val="22"/>
                <w:szCs w:val="22"/>
              </w:rPr>
              <w:t>Pelnu kušanas t</w:t>
            </w:r>
            <w:r>
              <w:rPr>
                <w:rFonts w:cs="Arial" w:ascii="Arial" w:hAnsi="Arial"/>
                <w:sz w:val="22"/>
                <w:szCs w:val="22"/>
                <w:vertAlign w:val="superscript"/>
              </w:rPr>
              <w:t>o</w:t>
            </w:r>
            <w:r>
              <w:rPr>
                <w:rFonts w:cs="Arial" w:ascii="Arial" w:hAnsi="Arial"/>
                <w:sz w:val="22"/>
                <w:szCs w:val="22"/>
              </w:rPr>
              <w:t xml:space="preserve"> (deformācijas sākuma t</w:t>
            </w:r>
            <w:r>
              <w:rPr>
                <w:rFonts w:cs="Arial" w:ascii="Arial" w:hAnsi="Arial"/>
                <w:sz w:val="22"/>
                <w:szCs w:val="22"/>
                <w:vertAlign w:val="superscript"/>
              </w:rPr>
              <w:t>o</w:t>
            </w:r>
            <w:r>
              <w:rPr>
                <w:rFonts w:cs="Arial" w:ascii="Arial" w:hAnsi="Arial"/>
                <w:sz w:val="22"/>
                <w:szCs w:val="22"/>
              </w:rPr>
              <w:t>),</w:t>
            </w:r>
          </w:p>
        </w:tc>
        <w:tc>
          <w:tcPr>
            <w:tcW w:w="5963" w:type="dxa"/>
            <w:tcBorders>
              <w:top w:val="single" w:sz="2" w:space="0" w:color="000001"/>
              <w:left w:val="single" w:sz="2" w:space="0" w:color="000001"/>
              <w:bottom w:val="single" w:sz="2" w:space="0" w:color="000001"/>
              <w:right w:val="single" w:sz="2" w:space="0" w:color="000001"/>
            </w:tcBorders>
            <w:shd w:fill="auto" w:val="clear"/>
          </w:tcPr>
          <w:p>
            <w:pPr>
              <w:pStyle w:val="Sarakstarindkopa"/>
              <w:widowControl w:val="false"/>
              <w:tabs>
                <w:tab w:val="clear" w:pos="720"/>
                <w:tab w:val="left" w:pos="6379" w:leader="none"/>
              </w:tabs>
              <w:ind w:left="0" w:right="0" w:hanging="0"/>
              <w:jc w:val="both"/>
              <w:rPr/>
            </w:pPr>
            <w:r>
              <w:rPr>
                <w:rFonts w:cs="Arial" w:ascii="Arial" w:hAnsi="Arial"/>
                <w:sz w:val="22"/>
                <w:szCs w:val="22"/>
              </w:rPr>
              <w:t xml:space="preserve">ne mazāk kā 1200 </w:t>
            </w:r>
            <w:r>
              <w:rPr>
                <w:rFonts w:cs="Arial" w:ascii="Arial" w:hAnsi="Arial"/>
                <w:sz w:val="22"/>
                <w:szCs w:val="22"/>
                <w:vertAlign w:val="superscript"/>
              </w:rPr>
              <w:t>o</w:t>
            </w:r>
            <w:r>
              <w:rPr>
                <w:rFonts w:cs="Arial" w:ascii="Arial" w:hAnsi="Arial"/>
                <w:sz w:val="22"/>
                <w:szCs w:val="22"/>
              </w:rPr>
              <w:t>C</w:t>
            </w:r>
          </w:p>
        </w:tc>
      </w:tr>
      <w:tr>
        <w:trPr/>
        <w:tc>
          <w:tcPr>
            <w:tcW w:w="3180" w:type="dxa"/>
            <w:tcBorders>
              <w:top w:val="single" w:sz="2" w:space="0" w:color="000001"/>
              <w:left w:val="single" w:sz="2" w:space="0" w:color="000001"/>
              <w:bottom w:val="single" w:sz="2" w:space="0" w:color="000001"/>
            </w:tcBorders>
            <w:shd w:fill="auto" w:val="clear"/>
          </w:tcPr>
          <w:p>
            <w:pPr>
              <w:pStyle w:val="Sarakstarindkopa"/>
              <w:widowControl w:val="false"/>
              <w:tabs>
                <w:tab w:val="clear" w:pos="720"/>
                <w:tab w:val="left" w:pos="6379" w:leader="none"/>
              </w:tabs>
              <w:ind w:left="0" w:right="0" w:hanging="0"/>
              <w:jc w:val="left"/>
              <w:rPr/>
            </w:pPr>
            <w:r>
              <w:rPr>
                <w:rFonts w:cs="Arial" w:ascii="Arial" w:hAnsi="Arial"/>
                <w:sz w:val="22"/>
                <w:szCs w:val="22"/>
              </w:rPr>
              <w:t>Papildus informācija</w:t>
            </w:r>
          </w:p>
          <w:p>
            <w:pPr>
              <w:pStyle w:val="Sarakstarindkopa"/>
              <w:widowControl w:val="false"/>
              <w:tabs>
                <w:tab w:val="clear" w:pos="720"/>
                <w:tab w:val="left" w:pos="6379" w:leader="none"/>
              </w:tabs>
              <w:ind w:left="0" w:right="0" w:hanging="0"/>
              <w:jc w:val="left"/>
              <w:rPr>
                <w:rFonts w:ascii="Arial" w:hAnsi="Arial" w:cs="Arial"/>
                <w:sz w:val="22"/>
                <w:szCs w:val="22"/>
              </w:rPr>
            </w:pPr>
            <w:r>
              <w:rPr>
                <w:rFonts w:cs="Arial" w:ascii="Arial" w:hAnsi="Arial"/>
                <w:sz w:val="22"/>
                <w:szCs w:val="22"/>
              </w:rPr>
            </w:r>
          </w:p>
        </w:tc>
        <w:tc>
          <w:tcPr>
            <w:tcW w:w="5963" w:type="dxa"/>
            <w:tcBorders>
              <w:top w:val="single" w:sz="2" w:space="0" w:color="000001"/>
              <w:left w:val="single" w:sz="2" w:space="0" w:color="000001"/>
              <w:bottom w:val="single" w:sz="2" w:space="0" w:color="000001"/>
              <w:right w:val="single" w:sz="2" w:space="0" w:color="000001"/>
            </w:tcBorders>
            <w:shd w:fill="auto" w:val="clear"/>
          </w:tcPr>
          <w:p>
            <w:pPr>
              <w:pStyle w:val="Sarakstarindkopa"/>
              <w:widowControl w:val="false"/>
              <w:tabs>
                <w:tab w:val="clear" w:pos="720"/>
                <w:tab w:val="left" w:pos="6379" w:leader="none"/>
              </w:tabs>
              <w:ind w:left="0" w:right="0" w:hanging="0"/>
              <w:jc w:val="both"/>
              <w:rPr/>
            </w:pPr>
            <w:r>
              <w:rPr>
                <w:rFonts w:cs="Arial" w:ascii="Arial" w:hAnsi="Arial"/>
                <w:sz w:val="22"/>
                <w:szCs w:val="22"/>
              </w:rPr>
              <w:t>Kokskaidu granulām jābūt sausām, ķīmiski tīrām no piemaisījumiem, mehāniski cietām, labi noturīgām pret sadrupšanu, bez svešķermeņiem, smiltīm, mizām un skaidu smalkumiem.</w:t>
            </w:r>
          </w:p>
        </w:tc>
      </w:tr>
    </w:tbl>
    <w:p>
      <w:pPr>
        <w:pStyle w:val="Normal"/>
        <w:numPr>
          <w:ilvl w:val="0"/>
          <w:numId w:val="0"/>
        </w:numPr>
        <w:ind w:left="720" w:hanging="0"/>
        <w:jc w:val="both"/>
        <w:rPr>
          <w:rFonts w:ascii="Arial" w:hAnsi="Arial" w:cs="Arial"/>
          <w:b/>
          <w:b/>
          <w:bCs/>
          <w:sz w:val="22"/>
          <w:szCs w:val="22"/>
        </w:rPr>
      </w:pPr>
      <w:r>
        <w:rPr>
          <w:rFonts w:cs="Arial" w:ascii="Arial" w:hAnsi="Arial"/>
          <w:b/>
          <w:bCs/>
          <w:sz w:val="22"/>
          <w:szCs w:val="22"/>
        </w:rPr>
      </w:r>
    </w:p>
    <w:p>
      <w:pPr>
        <w:pStyle w:val="Normal"/>
        <w:numPr>
          <w:ilvl w:val="0"/>
          <w:numId w:val="3"/>
        </w:numPr>
        <w:jc w:val="both"/>
        <w:rPr/>
      </w:pPr>
      <w:r>
        <w:rPr>
          <w:rFonts w:cs="Arial" w:ascii="Arial" w:hAnsi="Arial"/>
          <w:b/>
          <w:bCs/>
          <w:sz w:val="22"/>
          <w:szCs w:val="22"/>
        </w:rPr>
        <w:t>Iesniedzamie dokumenti</w:t>
      </w:r>
    </w:p>
    <w:p>
      <w:pPr>
        <w:pStyle w:val="Normal"/>
        <w:numPr>
          <w:ilvl w:val="1"/>
          <w:numId w:val="3"/>
        </w:numPr>
        <w:jc w:val="both"/>
        <w:rPr>
          <w:b w:val="false"/>
          <w:b w:val="false"/>
          <w:bCs w:val="false"/>
        </w:rPr>
      </w:pPr>
      <w:r>
        <w:rPr>
          <w:rFonts w:cs="Arial" w:ascii="Arial" w:hAnsi="Arial"/>
          <w:b w:val="false"/>
          <w:bCs w:val="false"/>
          <w:sz w:val="22"/>
          <w:szCs w:val="22"/>
        </w:rPr>
        <w:t xml:space="preserve">Iepirkuma </w:t>
      </w:r>
      <w:r>
        <w:rPr>
          <w:rFonts w:cs="Arial" w:ascii="Arial" w:hAnsi="Arial"/>
          <w:b/>
          <w:bCs/>
          <w:sz w:val="22"/>
          <w:szCs w:val="22"/>
        </w:rPr>
        <w:t>Pieteikums</w:t>
      </w:r>
      <w:r>
        <w:rPr>
          <w:rFonts w:cs="Arial" w:ascii="Arial" w:hAnsi="Arial"/>
          <w:b w:val="false"/>
          <w:bCs w:val="false"/>
          <w:sz w:val="22"/>
          <w:szCs w:val="22"/>
        </w:rPr>
        <w:t xml:space="preserve"> (1.pielikums);</w:t>
      </w:r>
    </w:p>
    <w:p>
      <w:pPr>
        <w:pStyle w:val="Normal"/>
        <w:numPr>
          <w:ilvl w:val="1"/>
          <w:numId w:val="3"/>
        </w:numPr>
        <w:jc w:val="both"/>
        <w:rPr/>
      </w:pPr>
      <w:r>
        <w:rPr>
          <w:rFonts w:cs="Arial" w:ascii="Arial" w:hAnsi="Arial"/>
          <w:b/>
          <w:bCs/>
          <w:sz w:val="22"/>
          <w:szCs w:val="22"/>
        </w:rPr>
        <w:t>Tehnisko specifikāciju</w:t>
      </w:r>
      <w:r>
        <w:rPr>
          <w:rFonts w:cs="Arial" w:ascii="Arial" w:hAnsi="Arial"/>
          <w:b w:val="false"/>
          <w:bCs w:val="false"/>
          <w:sz w:val="22"/>
          <w:szCs w:val="22"/>
        </w:rPr>
        <w:t xml:space="preserve"> (2.pielikums) sagatavo un paraksta saskaņā ar noteiktajām prasībām;</w:t>
      </w:r>
    </w:p>
    <w:p>
      <w:pPr>
        <w:pStyle w:val="Normal"/>
        <w:numPr>
          <w:ilvl w:val="1"/>
          <w:numId w:val="3"/>
        </w:numPr>
        <w:jc w:val="both"/>
        <w:rPr>
          <w:b w:val="false"/>
          <w:b w:val="false"/>
          <w:bCs w:val="false"/>
        </w:rPr>
      </w:pPr>
      <w:r>
        <w:rPr>
          <w:rFonts w:cs="Arial" w:ascii="Arial" w:hAnsi="Arial"/>
          <w:b/>
          <w:bCs/>
          <w:sz w:val="22"/>
          <w:szCs w:val="22"/>
        </w:rPr>
        <w:t>Finanšu piedāvājumam</w:t>
      </w:r>
      <w:r>
        <w:rPr>
          <w:rFonts w:cs="Arial" w:ascii="Arial" w:hAnsi="Arial"/>
          <w:b w:val="false"/>
          <w:bCs w:val="false"/>
          <w:sz w:val="22"/>
          <w:szCs w:val="22"/>
        </w:rPr>
        <w:t xml:space="preserve"> (3.pielikums) jāatbilst nolikuma prasībām un jāiesniedz atsilstoši Pasūtītāja izstrādātajai formai;</w:t>
      </w:r>
    </w:p>
    <w:p>
      <w:pPr>
        <w:pStyle w:val="Normal"/>
        <w:numPr>
          <w:ilvl w:val="1"/>
          <w:numId w:val="3"/>
        </w:numPr>
        <w:spacing w:before="6" w:after="6"/>
        <w:jc w:val="both"/>
        <w:rPr>
          <w:sz w:val="22"/>
          <w:szCs w:val="22"/>
        </w:rPr>
      </w:pPr>
      <w:r>
        <w:rPr>
          <w:rFonts w:cs="Arial" w:ascii="Arial" w:hAnsi="Arial"/>
          <w:b w:val="false"/>
          <w:bCs w:val="false"/>
          <w:sz w:val="22"/>
          <w:szCs w:val="22"/>
        </w:rPr>
        <w:t>Reģistrācijas apliecības kopija;</w:t>
      </w:r>
    </w:p>
    <w:p>
      <w:pPr>
        <w:pStyle w:val="Normal"/>
        <w:numPr>
          <w:ilvl w:val="1"/>
          <w:numId w:val="3"/>
        </w:numPr>
        <w:spacing w:before="6" w:after="6"/>
        <w:jc w:val="both"/>
        <w:rPr>
          <w:sz w:val="22"/>
          <w:szCs w:val="22"/>
        </w:rPr>
      </w:pPr>
      <w:r>
        <w:rPr>
          <w:rFonts w:cs="Arial" w:ascii="Arial" w:hAnsi="Arial"/>
          <w:b w:val="false"/>
          <w:bCs w:val="false"/>
          <w:sz w:val="22"/>
          <w:szCs w:val="22"/>
        </w:rPr>
        <w:t>Pretendenta pilnvara, ja pretendenta piedāvājuma dokumentus paraksta pilnvarota persona uz pilnvaras pamata;</w:t>
      </w:r>
    </w:p>
    <w:p>
      <w:pPr>
        <w:pStyle w:val="Normal"/>
        <w:numPr>
          <w:ilvl w:val="1"/>
          <w:numId w:val="3"/>
        </w:numPr>
        <w:spacing w:before="6" w:after="6"/>
        <w:jc w:val="both"/>
        <w:rPr/>
      </w:pPr>
      <w:r>
        <w:rPr>
          <w:rFonts w:cs="Arial" w:ascii="Arial" w:hAnsi="Arial"/>
          <w:b w:val="false"/>
          <w:bCs w:val="false"/>
          <w:sz w:val="22"/>
          <w:szCs w:val="22"/>
        </w:rPr>
        <w:t>Granulu ražotāja atbilstības deklarācija, kvalitātes sertifikāta vai granulu testēšanas pārskata oriģināli vai kopijas, kas sniedz pēc iespējas pilnīgu granulu raksturojošu informāciju un apliecina to atbilstību tehniskās specifikācijas prasībām;</w:t>
      </w:r>
    </w:p>
    <w:p>
      <w:pPr>
        <w:pStyle w:val="Normal"/>
        <w:numPr>
          <w:ilvl w:val="1"/>
          <w:numId w:val="3"/>
        </w:numPr>
        <w:spacing w:before="0" w:after="0"/>
        <w:jc w:val="both"/>
        <w:rPr/>
      </w:pPr>
      <w:r>
        <w:rPr>
          <w:rFonts w:cs="Arial" w:ascii="Arial" w:hAnsi="Arial"/>
          <w:b w:val="false"/>
          <w:bCs w:val="false"/>
          <w:sz w:val="22"/>
          <w:szCs w:val="22"/>
        </w:rPr>
        <w:t>Ja pretendents līguma izpildē plāno piesaistīt apakšuzņēmējus, jāpievieno piesaistīto apakšuzņēmēju apliecinājums  un tiem nodotās līguma daļas.</w:t>
      </w:r>
    </w:p>
    <w:p>
      <w:pPr>
        <w:pStyle w:val="Normal"/>
        <w:numPr>
          <w:ilvl w:val="0"/>
          <w:numId w:val="0"/>
        </w:numPr>
        <w:spacing w:before="0" w:after="0"/>
        <w:ind w:left="1080" w:hanging="0"/>
        <w:jc w:val="both"/>
        <w:rPr>
          <w:rFonts w:ascii="Arial" w:hAnsi="Arial" w:cs="Arial"/>
          <w:b w:val="false"/>
          <w:b w:val="false"/>
          <w:bCs w:val="false"/>
          <w:sz w:val="22"/>
          <w:szCs w:val="22"/>
        </w:rPr>
      </w:pPr>
      <w:r>
        <w:rPr>
          <w:rFonts w:cs="Arial" w:ascii="Arial" w:hAnsi="Arial"/>
          <w:b w:val="false"/>
          <w:bCs w:val="false"/>
          <w:sz w:val="22"/>
          <w:szCs w:val="22"/>
        </w:rPr>
      </w:r>
    </w:p>
    <w:p>
      <w:pPr>
        <w:pStyle w:val="Normal"/>
        <w:numPr>
          <w:ilvl w:val="0"/>
          <w:numId w:val="3"/>
        </w:numPr>
        <w:jc w:val="both"/>
        <w:rPr>
          <w:sz w:val="22"/>
          <w:szCs w:val="22"/>
        </w:rPr>
      </w:pPr>
      <w:r>
        <w:rPr>
          <w:rFonts w:cs="Arial" w:ascii="Arial" w:hAnsi="Arial"/>
          <w:b/>
          <w:bCs/>
          <w:sz w:val="22"/>
          <w:szCs w:val="22"/>
        </w:rPr>
        <w:t>Piedāvājuma vērtēšana un lēmumu pieņemšana</w:t>
      </w:r>
    </w:p>
    <w:p>
      <w:pPr>
        <w:pStyle w:val="Normal"/>
        <w:numPr>
          <w:ilvl w:val="1"/>
          <w:numId w:val="3"/>
        </w:numPr>
        <w:jc w:val="both"/>
        <w:rPr/>
      </w:pPr>
      <w:r>
        <w:rPr>
          <w:rFonts w:cs="Arial" w:ascii="Arial" w:hAnsi="Arial"/>
          <w:b w:val="false"/>
          <w:bCs w:val="false"/>
          <w:sz w:val="22"/>
          <w:szCs w:val="22"/>
        </w:rPr>
        <w:t xml:space="preserve">Piedāvājuma atvēršana ir atklāta un notiks </w:t>
      </w:r>
      <w:r>
        <w:rPr>
          <w:rFonts w:cs="Arial" w:ascii="Arial" w:hAnsi="Arial"/>
          <w:b/>
          <w:bCs/>
          <w:sz w:val="22"/>
          <w:szCs w:val="22"/>
        </w:rPr>
        <w:t>20</w:t>
      </w:r>
      <w:r>
        <w:rPr>
          <w:rFonts w:eastAsia="SimSun" w:cs="Arial" w:ascii="Arial" w:hAnsi="Arial"/>
          <w:b/>
          <w:bCs/>
          <w:color w:val="00000A"/>
          <w:kern w:val="2"/>
          <w:sz w:val="22"/>
          <w:szCs w:val="22"/>
          <w:lang w:val="lv-LV" w:eastAsia="zh-CN" w:bidi="hi-IN"/>
        </w:rPr>
        <w:t>22</w:t>
      </w:r>
      <w:r>
        <w:rPr>
          <w:rFonts w:cs="Arial" w:ascii="Arial" w:hAnsi="Arial"/>
          <w:b/>
          <w:bCs/>
          <w:sz w:val="22"/>
          <w:szCs w:val="22"/>
        </w:rPr>
        <w:t xml:space="preserve">.gada </w:t>
      </w:r>
      <w:r>
        <w:rPr>
          <w:rFonts w:eastAsia="SimSun" w:cs="Arial" w:ascii="Arial" w:hAnsi="Arial"/>
          <w:b/>
          <w:bCs/>
          <w:color w:val="00000A"/>
          <w:kern w:val="2"/>
          <w:sz w:val="22"/>
          <w:szCs w:val="22"/>
          <w:lang w:val="lv-LV" w:eastAsia="zh-CN" w:bidi="hi-IN"/>
        </w:rPr>
        <w:t>6</w:t>
      </w:r>
      <w:r>
        <w:rPr>
          <w:rFonts w:cs="Arial" w:ascii="Arial" w:hAnsi="Arial"/>
          <w:b/>
          <w:bCs/>
          <w:sz w:val="22"/>
          <w:szCs w:val="22"/>
        </w:rPr>
        <w:t>.</w:t>
      </w:r>
      <w:r>
        <w:rPr>
          <w:rFonts w:eastAsia="SimSun" w:cs="Arial" w:ascii="Arial" w:hAnsi="Arial"/>
          <w:b/>
          <w:bCs/>
          <w:color w:val="00000A"/>
          <w:kern w:val="2"/>
          <w:sz w:val="22"/>
          <w:szCs w:val="22"/>
          <w:lang w:val="lv-LV" w:eastAsia="zh-CN" w:bidi="hi-IN"/>
        </w:rPr>
        <w:t xml:space="preserve">jūnijā </w:t>
      </w:r>
      <w:r>
        <w:rPr>
          <w:rFonts w:cs="Arial" w:ascii="Arial" w:hAnsi="Arial"/>
          <w:b/>
          <w:bCs/>
          <w:sz w:val="22"/>
          <w:szCs w:val="22"/>
        </w:rPr>
        <w:t>plkst. 10.</w:t>
      </w:r>
      <w:r>
        <w:rPr>
          <w:rFonts w:eastAsia="SimSun" w:cs="Arial" w:ascii="Arial" w:hAnsi="Arial"/>
          <w:b/>
          <w:bCs/>
          <w:color w:val="00000A"/>
          <w:kern w:val="2"/>
          <w:sz w:val="22"/>
          <w:szCs w:val="22"/>
          <w:lang w:val="lv-LV" w:eastAsia="zh-CN" w:bidi="hi-IN"/>
        </w:rPr>
        <w:t>30</w:t>
      </w:r>
      <w:r>
        <w:rPr>
          <w:rFonts w:cs="Arial" w:ascii="Arial" w:hAnsi="Arial"/>
          <w:b w:val="false"/>
          <w:bCs w:val="false"/>
          <w:sz w:val="22"/>
          <w:szCs w:val="22"/>
        </w:rPr>
        <w:t xml:space="preserve"> SIA “Dobeles enerģija” birojā;</w:t>
      </w:r>
    </w:p>
    <w:p>
      <w:pPr>
        <w:pStyle w:val="Normal"/>
        <w:numPr>
          <w:ilvl w:val="1"/>
          <w:numId w:val="3"/>
        </w:numPr>
        <w:jc w:val="both"/>
        <w:rPr>
          <w:b w:val="false"/>
          <w:b w:val="false"/>
          <w:bCs w:val="false"/>
          <w:sz w:val="22"/>
          <w:szCs w:val="22"/>
        </w:rPr>
      </w:pPr>
      <w:r>
        <w:rPr>
          <w:rFonts w:cs="Arial" w:ascii="Arial" w:hAnsi="Arial"/>
          <w:b w:val="false"/>
          <w:bCs w:val="false"/>
          <w:sz w:val="22"/>
          <w:szCs w:val="22"/>
        </w:rPr>
        <w:t>Piedāvājumus atver tos iesniegšanas secībā, nosaucot pretendentu, piedāvājuma iesniegšanas laiku un piedāvāto cenu;</w:t>
      </w:r>
    </w:p>
    <w:p>
      <w:pPr>
        <w:pStyle w:val="Normal"/>
        <w:numPr>
          <w:ilvl w:val="1"/>
          <w:numId w:val="3"/>
        </w:numPr>
        <w:jc w:val="both"/>
        <w:rPr>
          <w:b w:val="false"/>
          <w:b w:val="false"/>
          <w:bCs w:val="false"/>
          <w:sz w:val="22"/>
          <w:szCs w:val="22"/>
        </w:rPr>
      </w:pPr>
      <w:r>
        <w:rPr>
          <w:rFonts w:cs="Arial" w:ascii="Arial" w:hAnsi="Arial"/>
          <w:b w:val="false"/>
          <w:bCs w:val="false"/>
          <w:sz w:val="22"/>
          <w:szCs w:val="22"/>
        </w:rPr>
        <w:t>Pēc piedāvājuma atvēršanas, iepirkuma komisija slēgtās sēdēs veic piedāvājuma izvērtēšanu;</w:t>
      </w:r>
    </w:p>
    <w:p>
      <w:pPr>
        <w:pStyle w:val="Normal"/>
        <w:numPr>
          <w:ilvl w:val="1"/>
          <w:numId w:val="3"/>
        </w:numPr>
        <w:jc w:val="both"/>
        <w:rPr/>
      </w:pPr>
      <w:r>
        <w:rPr>
          <w:rFonts w:cs="Arial" w:ascii="Arial" w:hAnsi="Arial"/>
          <w:b/>
          <w:bCs/>
          <w:sz w:val="22"/>
          <w:szCs w:val="22"/>
        </w:rPr>
        <w:t>Tiesības slēgt Līgumu ar Pasūtītāju tiks piešķirtas pretendentam, kurš atbilst Nolikuma prasībām un ar zemāko cenu.</w:t>
      </w:r>
    </w:p>
    <w:p>
      <w:pPr>
        <w:pStyle w:val="Normal"/>
        <w:numPr>
          <w:ilvl w:val="1"/>
          <w:numId w:val="3"/>
        </w:numPr>
        <w:jc w:val="both"/>
        <w:rPr>
          <w:b w:val="false"/>
          <w:b w:val="false"/>
          <w:bCs w:val="false"/>
          <w:sz w:val="22"/>
          <w:szCs w:val="22"/>
        </w:rPr>
      </w:pPr>
      <w:r>
        <w:rPr>
          <w:rFonts w:cs="Arial" w:ascii="Arial" w:hAnsi="Arial"/>
          <w:b w:val="false"/>
          <w:bCs w:val="false"/>
          <w:sz w:val="22"/>
          <w:szCs w:val="22"/>
        </w:rPr>
        <w:t>Iepirkuma komisija izvērtē Pretendentu piedāvājumus un lēmumu pieņem slēgtās sēdēs, pamatojoties tikai uz oriģinālo dokumentu, oriģinālo dokumentu kopiju un citu informāciju, kas pieprasīta un iesniegta līdz piedāvājuma iesniegšanas beigu termiņam. Nepieciešamības gadījumā komisija ir tiesīga pretendentam pieprasīt, lai pretendents precizē informāciju par piedāvājumu, ja tas nepieciešams;</w:t>
      </w:r>
    </w:p>
    <w:p>
      <w:pPr>
        <w:pStyle w:val="Normal"/>
        <w:numPr>
          <w:ilvl w:val="1"/>
          <w:numId w:val="3"/>
        </w:numPr>
        <w:jc w:val="both"/>
        <w:rPr>
          <w:b w:val="false"/>
          <w:b w:val="false"/>
          <w:bCs w:val="false"/>
          <w:sz w:val="22"/>
          <w:szCs w:val="22"/>
        </w:rPr>
      </w:pPr>
      <w:r>
        <w:rPr>
          <w:rFonts w:cs="Arial" w:ascii="Arial" w:hAnsi="Arial"/>
          <w:b w:val="false"/>
          <w:bCs w:val="false"/>
          <w:sz w:val="22"/>
          <w:szCs w:val="22"/>
        </w:rPr>
        <w:t>Pretendenta piedāvājumu neizskata, ja piedāvājums nav noformēts atbilstoši nolikuma prasībām.</w:t>
      </w:r>
    </w:p>
    <w:p>
      <w:pPr>
        <w:pStyle w:val="Normal"/>
        <w:jc w:val="both"/>
        <w:rPr>
          <w:rFonts w:cs="Arial"/>
          <w:b w:val="false"/>
          <w:b w:val="false"/>
          <w:bCs w:val="false"/>
          <w:sz w:val="22"/>
          <w:szCs w:val="22"/>
        </w:rPr>
      </w:pPr>
      <w:r>
        <w:rPr>
          <w:rFonts w:cs="Arial"/>
          <w:b w:val="false"/>
          <w:bCs w:val="false"/>
          <w:sz w:val="22"/>
          <w:szCs w:val="22"/>
        </w:rPr>
      </w:r>
    </w:p>
    <w:p>
      <w:pPr>
        <w:pStyle w:val="Normal"/>
        <w:jc w:val="both"/>
        <w:rPr>
          <w:rFonts w:ascii="Arial" w:hAnsi="Arial"/>
          <w:b/>
          <w:b/>
          <w:bCs/>
          <w:sz w:val="24"/>
          <w:szCs w:val="24"/>
        </w:rPr>
      </w:pPr>
      <w:r>
        <w:rPr>
          <w:rFonts w:cs="Arial" w:ascii="Arial" w:hAnsi="Arial"/>
          <w:b/>
          <w:bCs/>
          <w:sz w:val="22"/>
          <w:szCs w:val="22"/>
        </w:rPr>
        <w:t>Pielikumi:</w:t>
      </w:r>
    </w:p>
    <w:p>
      <w:pPr>
        <w:pStyle w:val="Normal"/>
        <w:numPr>
          <w:ilvl w:val="0"/>
          <w:numId w:val="0"/>
        </w:numPr>
        <w:ind w:left="720" w:hanging="0"/>
        <w:jc w:val="both"/>
        <w:rPr>
          <w:rFonts w:ascii="Arial" w:hAnsi="Arial"/>
          <w:b/>
          <w:b/>
          <w:bCs/>
          <w:sz w:val="24"/>
          <w:szCs w:val="24"/>
        </w:rPr>
      </w:pPr>
      <w:r>
        <w:rPr>
          <w:rFonts w:cs="Arial" w:ascii="Arial" w:hAnsi="Arial"/>
          <w:b/>
          <w:bCs/>
          <w:sz w:val="22"/>
          <w:szCs w:val="22"/>
        </w:rPr>
        <w:t>1. Pieteikums;</w:t>
      </w:r>
    </w:p>
    <w:p>
      <w:pPr>
        <w:pStyle w:val="Normal"/>
        <w:numPr>
          <w:ilvl w:val="0"/>
          <w:numId w:val="0"/>
        </w:numPr>
        <w:ind w:left="720" w:hanging="0"/>
        <w:jc w:val="both"/>
        <w:rPr>
          <w:rFonts w:ascii="Arial" w:hAnsi="Arial"/>
          <w:b/>
          <w:b/>
          <w:bCs/>
          <w:sz w:val="24"/>
          <w:szCs w:val="24"/>
        </w:rPr>
      </w:pPr>
      <w:r>
        <w:rPr>
          <w:rFonts w:cs="Arial" w:ascii="Arial" w:hAnsi="Arial"/>
          <w:b/>
          <w:bCs/>
          <w:sz w:val="22"/>
          <w:szCs w:val="22"/>
        </w:rPr>
        <w:t>2. Tehniskā specifikācija;</w:t>
      </w:r>
    </w:p>
    <w:p>
      <w:pPr>
        <w:pStyle w:val="Normal"/>
        <w:numPr>
          <w:ilvl w:val="0"/>
          <w:numId w:val="0"/>
        </w:numPr>
        <w:ind w:left="720" w:hanging="0"/>
        <w:jc w:val="both"/>
        <w:rPr>
          <w:rFonts w:ascii="Arial" w:hAnsi="Arial"/>
          <w:b/>
          <w:b/>
          <w:bCs/>
          <w:sz w:val="24"/>
          <w:szCs w:val="24"/>
        </w:rPr>
      </w:pPr>
      <w:r>
        <w:rPr>
          <w:rFonts w:cs="Arial" w:ascii="Arial" w:hAnsi="Arial"/>
          <w:b/>
          <w:bCs/>
          <w:sz w:val="22"/>
          <w:szCs w:val="22"/>
        </w:rPr>
        <w:t>3. Finanšu piedāvājums;</w:t>
      </w:r>
    </w:p>
    <w:p>
      <w:pPr>
        <w:pStyle w:val="Normal"/>
        <w:numPr>
          <w:ilvl w:val="0"/>
          <w:numId w:val="0"/>
        </w:numPr>
        <w:ind w:left="720" w:hanging="0"/>
        <w:jc w:val="both"/>
        <w:rPr>
          <w:sz w:val="22"/>
          <w:szCs w:val="22"/>
        </w:rPr>
      </w:pPr>
      <w:r>
        <w:rPr>
          <w:rFonts w:cs="Arial" w:ascii="Arial" w:hAnsi="Arial"/>
          <w:b/>
          <w:bCs/>
          <w:sz w:val="22"/>
          <w:szCs w:val="22"/>
        </w:rPr>
        <w:t>4. Līguma projekts.</w:t>
      </w:r>
    </w:p>
    <w:p>
      <w:pPr>
        <w:pStyle w:val="Normal"/>
        <w:numPr>
          <w:ilvl w:val="0"/>
          <w:numId w:val="0"/>
        </w:numPr>
        <w:ind w:left="720" w:hanging="0"/>
        <w:jc w:val="both"/>
        <w:rPr>
          <w:rFonts w:ascii="Arial" w:hAnsi="Arial" w:cs="Arial"/>
          <w:b/>
          <w:b/>
          <w:bCs/>
          <w:sz w:val="22"/>
          <w:szCs w:val="22"/>
        </w:rPr>
      </w:pPr>
      <w:r>
        <w:rPr>
          <w:rFonts w:cs="Arial" w:ascii="Arial" w:hAnsi="Arial"/>
          <w:b/>
          <w:bCs/>
          <w:sz w:val="22"/>
          <w:szCs w:val="22"/>
        </w:rPr>
      </w:r>
    </w:p>
    <w:p>
      <w:pPr>
        <w:pStyle w:val="Normal"/>
        <w:numPr>
          <w:ilvl w:val="0"/>
          <w:numId w:val="0"/>
        </w:numPr>
        <w:ind w:left="720" w:hanging="0"/>
        <w:jc w:val="both"/>
        <w:rPr>
          <w:rFonts w:ascii="Arial" w:hAnsi="Arial" w:cs="Arial"/>
          <w:b/>
          <w:b/>
          <w:bCs/>
          <w:sz w:val="22"/>
          <w:szCs w:val="22"/>
        </w:rPr>
      </w:pPr>
      <w:r>
        <w:rPr>
          <w:rFonts w:cs="Arial" w:ascii="Arial" w:hAnsi="Arial"/>
          <w:b/>
          <w:bCs/>
          <w:sz w:val="22"/>
          <w:szCs w:val="22"/>
        </w:rPr>
      </w:r>
    </w:p>
    <w:p>
      <w:pPr>
        <w:pStyle w:val="Normal"/>
        <w:numPr>
          <w:ilvl w:val="0"/>
          <w:numId w:val="0"/>
        </w:numPr>
        <w:ind w:left="720" w:hanging="0"/>
        <w:jc w:val="both"/>
        <w:rPr>
          <w:rFonts w:ascii="Arial" w:hAnsi="Arial" w:cs="Arial"/>
          <w:b/>
          <w:b/>
          <w:bCs/>
          <w:sz w:val="22"/>
          <w:szCs w:val="22"/>
        </w:rPr>
      </w:pPr>
      <w:r>
        <w:rPr>
          <w:rFonts w:cs="Arial" w:ascii="Arial" w:hAnsi="Arial"/>
          <w:b/>
          <w:bCs/>
          <w:sz w:val="22"/>
          <w:szCs w:val="22"/>
        </w:rPr>
      </w:r>
      <w:r>
        <w:br w:type="page"/>
      </w:r>
    </w:p>
    <w:p>
      <w:pPr>
        <w:pStyle w:val="Normal"/>
        <w:tabs>
          <w:tab w:val="clear" w:pos="720"/>
          <w:tab w:val="left" w:pos="6379" w:leader="none"/>
        </w:tabs>
        <w:jc w:val="right"/>
        <w:rPr/>
      </w:pPr>
      <w:r>
        <w:rPr>
          <w:rFonts w:cs="Arial" w:ascii="Arial" w:hAnsi="Arial"/>
          <w:b/>
          <w:sz w:val="22"/>
          <w:szCs w:val="22"/>
          <w:u w:val="single"/>
        </w:rPr>
        <w:t>1.pielikums</w:t>
      </w:r>
    </w:p>
    <w:p>
      <w:pPr>
        <w:pStyle w:val="Normal"/>
        <w:tabs>
          <w:tab w:val="clear" w:pos="720"/>
          <w:tab w:val="left" w:pos="6379" w:leader="none"/>
        </w:tabs>
        <w:jc w:val="right"/>
        <w:rPr/>
      </w:pPr>
      <w:r>
        <w:rPr>
          <w:rFonts w:cs="Arial" w:ascii="Arial" w:hAnsi="Arial"/>
          <w:sz w:val="22"/>
          <w:szCs w:val="22"/>
        </w:rPr>
        <w:t>Identifikācijas Nr. DE 20</w:t>
      </w:r>
      <w:r>
        <w:rPr>
          <w:rFonts w:eastAsia="SimSun" w:cs="Arial" w:ascii="Arial" w:hAnsi="Arial"/>
          <w:color w:val="00000A"/>
          <w:kern w:val="2"/>
          <w:sz w:val="22"/>
          <w:szCs w:val="22"/>
          <w:lang w:val="lv-LV" w:eastAsia="zh-CN" w:bidi="hi-IN"/>
        </w:rPr>
        <w:t>22</w:t>
      </w:r>
      <w:r>
        <w:rPr>
          <w:rFonts w:cs="Arial" w:ascii="Arial" w:hAnsi="Arial"/>
          <w:sz w:val="22"/>
          <w:szCs w:val="22"/>
        </w:rPr>
        <w:t>/7</w:t>
      </w:r>
    </w:p>
    <w:p>
      <w:pPr>
        <w:pStyle w:val="Normal"/>
        <w:tabs>
          <w:tab w:val="clear" w:pos="720"/>
          <w:tab w:val="left" w:pos="6379" w:leader="none"/>
        </w:tabs>
        <w:rPr>
          <w:rFonts w:ascii="Arial" w:hAnsi="Arial" w:cs="Arial"/>
          <w:sz w:val="22"/>
          <w:szCs w:val="22"/>
        </w:rPr>
      </w:pPr>
      <w:r>
        <w:rPr>
          <w:rFonts w:cs="Arial" w:ascii="Arial" w:hAnsi="Arial"/>
          <w:sz w:val="22"/>
          <w:szCs w:val="22"/>
        </w:rPr>
      </w:r>
    </w:p>
    <w:p>
      <w:pPr>
        <w:pStyle w:val="Normal"/>
        <w:tabs>
          <w:tab w:val="clear" w:pos="720"/>
          <w:tab w:val="left" w:pos="6379" w:leader="none"/>
        </w:tabs>
        <w:jc w:val="center"/>
        <w:rPr>
          <w:rFonts w:ascii="Arial" w:hAnsi="Arial" w:cs="Arial"/>
          <w:b/>
          <w:b/>
          <w:sz w:val="22"/>
          <w:szCs w:val="22"/>
        </w:rPr>
      </w:pPr>
      <w:r>
        <w:rPr>
          <w:rFonts w:cs="Arial" w:ascii="Arial" w:hAnsi="Arial"/>
          <w:b/>
          <w:sz w:val="22"/>
          <w:szCs w:val="22"/>
        </w:rPr>
      </w:r>
    </w:p>
    <w:p>
      <w:pPr>
        <w:pStyle w:val="Normal"/>
        <w:numPr>
          <w:ilvl w:val="0"/>
          <w:numId w:val="0"/>
        </w:numPr>
        <w:tabs>
          <w:tab w:val="clear" w:pos="720"/>
          <w:tab w:val="left" w:pos="6379" w:leader="none"/>
        </w:tabs>
        <w:ind w:left="720" w:hanging="0"/>
        <w:jc w:val="center"/>
        <w:rPr>
          <w:rFonts w:ascii="Arial" w:hAnsi="Arial" w:cs="Arial"/>
          <w:b/>
          <w:b/>
          <w:bCs/>
          <w:sz w:val="22"/>
          <w:szCs w:val="22"/>
        </w:rPr>
      </w:pPr>
      <w:r>
        <w:rPr>
          <w:rFonts w:cs="Arial" w:ascii="Arial" w:hAnsi="Arial"/>
          <w:b/>
          <w:bCs/>
          <w:sz w:val="22"/>
          <w:szCs w:val="22"/>
        </w:rPr>
        <w:t>PRETENDENTA PIETEIKUMS</w:t>
      </w:r>
    </w:p>
    <w:p>
      <w:pPr>
        <w:pStyle w:val="Normal"/>
        <w:numPr>
          <w:ilvl w:val="0"/>
          <w:numId w:val="0"/>
        </w:numPr>
        <w:tabs>
          <w:tab w:val="clear" w:pos="720"/>
          <w:tab w:val="left" w:pos="6379" w:leader="none"/>
        </w:tabs>
        <w:ind w:left="720" w:hanging="0"/>
        <w:jc w:val="center"/>
        <w:rPr>
          <w:rFonts w:ascii="Arial" w:hAnsi="Arial" w:cs="Arial"/>
          <w:b/>
          <w:b/>
          <w:bCs/>
          <w:sz w:val="22"/>
          <w:szCs w:val="22"/>
        </w:rPr>
      </w:pPr>
      <w:r>
        <w:rPr>
          <w:rFonts w:cs="Arial" w:ascii="Arial" w:hAnsi="Arial"/>
          <w:b/>
          <w:bCs/>
          <w:sz w:val="22"/>
          <w:szCs w:val="22"/>
        </w:rPr>
      </w:r>
    </w:p>
    <w:p>
      <w:pPr>
        <w:pStyle w:val="Normal"/>
        <w:jc w:val="both"/>
        <w:rPr/>
      </w:pPr>
      <w:r>
        <w:rPr>
          <w:rFonts w:ascii="Arial" w:hAnsi="Arial"/>
          <w:bCs/>
          <w:sz w:val="22"/>
          <w:szCs w:val="22"/>
          <w:lang w:val="lv-LV"/>
        </w:rPr>
        <w:t xml:space="preserve">Es, apakšā parakstījies, apliecinu, ka_______________________________ (pretendenta nosaukums) iesniedz piedāvājumu iepirkumā </w:t>
      </w:r>
      <w:r>
        <w:rPr>
          <w:rFonts w:ascii="Arial" w:hAnsi="Arial"/>
          <w:b/>
          <w:bCs/>
          <w:caps/>
          <w:sz w:val="22"/>
          <w:szCs w:val="22"/>
          <w:lang w:val="lv-LV"/>
        </w:rPr>
        <w:t>„</w:t>
      </w:r>
      <w:r>
        <w:rPr>
          <w:rFonts w:eastAsia="SimSun" w:cs="Arial" w:ascii="Arial" w:hAnsi="Arial"/>
          <w:b/>
          <w:bCs/>
          <w:caps/>
          <w:color w:val="00000A"/>
          <w:kern w:val="2"/>
          <w:sz w:val="22"/>
          <w:szCs w:val="22"/>
          <w:lang w:val="lv-LV" w:eastAsia="zh-CN" w:bidi="hi-IN"/>
        </w:rPr>
        <w:t>VAĻĒJU</w:t>
      </w:r>
      <w:r>
        <w:rPr>
          <w:rFonts w:ascii="Arial" w:hAnsi="Arial"/>
          <w:b/>
          <w:bCs/>
          <w:caps/>
          <w:sz w:val="22"/>
          <w:szCs w:val="22"/>
          <w:lang w:val="lv-LV"/>
        </w:rPr>
        <w:t xml:space="preserve"> Kokskaidu granulu Piegāde ar pneimopadevi” </w:t>
      </w:r>
      <w:r>
        <w:rPr>
          <w:rFonts w:ascii="Arial" w:hAnsi="Arial"/>
          <w:bCs/>
          <w:sz w:val="22"/>
          <w:szCs w:val="22"/>
          <w:lang w:val="lv-LV"/>
        </w:rPr>
        <w:t>(Iepirkuma identifikācijas Nr. DE 20</w:t>
      </w:r>
      <w:r>
        <w:rPr>
          <w:rFonts w:eastAsia="SimSun" w:cs="Arial" w:ascii="Arial" w:hAnsi="Arial"/>
          <w:bCs/>
          <w:color w:val="00000A"/>
          <w:kern w:val="2"/>
          <w:sz w:val="22"/>
          <w:szCs w:val="22"/>
          <w:lang w:val="lv-LV" w:eastAsia="zh-CN" w:bidi="hi-IN"/>
        </w:rPr>
        <w:t>22</w:t>
      </w:r>
      <w:r>
        <w:rPr>
          <w:rFonts w:ascii="Arial" w:hAnsi="Arial"/>
          <w:bCs/>
          <w:sz w:val="22"/>
          <w:szCs w:val="22"/>
          <w:lang w:val="lv-LV"/>
        </w:rPr>
        <w:t>/7). Apstiprinām, ka esam iepazinušies ar iepirkuma procedūras Nolikumu un piekrītam visiem tajā minētajiem nosacījumiem, tie ir skaidri un saprotami, iebildumu un pretenziju pret tiem nav.</w:t>
      </w:r>
    </w:p>
    <w:p>
      <w:pPr>
        <w:pStyle w:val="Normal"/>
        <w:jc w:val="both"/>
        <w:rPr>
          <w:rFonts w:ascii="Arial" w:hAnsi="Arial"/>
          <w:bCs/>
          <w:sz w:val="22"/>
          <w:szCs w:val="22"/>
          <w:lang w:val="lv-LV"/>
        </w:rPr>
      </w:pPr>
      <w:r>
        <w:rPr>
          <w:rFonts w:ascii="Arial" w:hAnsi="Arial"/>
          <w:bCs/>
          <w:sz w:val="22"/>
          <w:szCs w:val="22"/>
          <w:lang w:val="lv-LV"/>
        </w:rPr>
      </w:r>
    </w:p>
    <w:p>
      <w:pPr>
        <w:pStyle w:val="Normal"/>
        <w:jc w:val="both"/>
        <w:rPr>
          <w:rFonts w:ascii="Arial" w:hAnsi="Arial"/>
          <w:bCs/>
          <w:sz w:val="22"/>
          <w:szCs w:val="22"/>
          <w:lang w:val="lv-LV"/>
        </w:rPr>
      </w:pPr>
      <w:r>
        <w:rPr>
          <w:rFonts w:ascii="Arial" w:hAnsi="Arial"/>
          <w:bCs/>
          <w:sz w:val="22"/>
          <w:szCs w:val="22"/>
          <w:lang w:val="lv-LV"/>
        </w:rPr>
      </w:r>
    </w:p>
    <w:tbl>
      <w:tblPr>
        <w:tblW w:w="10267" w:type="dxa"/>
        <w:jc w:val="left"/>
        <w:tblInd w:w="-173" w:type="dxa"/>
        <w:tblLayout w:type="fixed"/>
        <w:tblCellMar>
          <w:top w:w="0" w:type="dxa"/>
          <w:left w:w="0" w:type="dxa"/>
          <w:bottom w:w="0" w:type="dxa"/>
          <w:right w:w="0" w:type="dxa"/>
        </w:tblCellMar>
      </w:tblPr>
      <w:tblGrid>
        <w:gridCol w:w="3367"/>
        <w:gridCol w:w="6770"/>
        <w:gridCol w:w="40"/>
        <w:gridCol w:w="40"/>
        <w:gridCol w:w="49"/>
      </w:tblGrid>
      <w:tr>
        <w:trPr/>
        <w:tc>
          <w:tcPr>
            <w:tcW w:w="10137" w:type="dxa"/>
            <w:gridSpan w:val="2"/>
            <w:tcBorders>
              <w:bottom w:val="single" w:sz="4" w:space="0" w:color="000001"/>
            </w:tcBorders>
            <w:shd w:fill="auto" w:val="clear"/>
          </w:tcPr>
          <w:p>
            <w:pPr>
              <w:pStyle w:val="Tv213limenis2"/>
              <w:widowControl w:val="false"/>
              <w:spacing w:before="0" w:after="0"/>
              <w:rPr>
                <w:rFonts w:ascii="Arial" w:hAnsi="Arial"/>
                <w:sz w:val="22"/>
                <w:szCs w:val="22"/>
              </w:rPr>
            </w:pPr>
            <w:r>
              <w:rPr>
                <w:rFonts w:cs="Times New Roman" w:ascii="Arial" w:hAnsi="Arial"/>
                <w:b/>
                <w:bCs/>
                <w:sz w:val="22"/>
                <w:szCs w:val="22"/>
                <w:lang w:val="lv-LV"/>
              </w:rPr>
              <w:t>1. Informācija par Pretendentu</w:t>
            </w:r>
          </w:p>
        </w:tc>
        <w:tc>
          <w:tcPr>
            <w:tcW w:w="40" w:type="dxa"/>
            <w:tcBorders>
              <w:bottom w:val="single" w:sz="4" w:space="0" w:color="000001"/>
            </w:tcBorders>
            <w:shd w:fill="auto" w:val="clear"/>
          </w:tcPr>
          <w:p>
            <w:pPr>
              <w:pStyle w:val="Normal"/>
              <w:widowControl w:val="false"/>
              <w:snapToGrid w:val="false"/>
              <w:rPr>
                <w:rFonts w:ascii="Arial" w:hAnsi="Arial" w:cs="Times New Roman"/>
                <w:sz w:val="22"/>
                <w:szCs w:val="22"/>
                <w:lang w:val="lv-LV"/>
              </w:rPr>
            </w:pPr>
            <w:r>
              <w:rPr>
                <w:rFonts w:cs="Times New Roman" w:ascii="Arial" w:hAnsi="Arial"/>
                <w:sz w:val="22"/>
                <w:szCs w:val="22"/>
                <w:lang w:val="lv-LV"/>
              </w:rPr>
            </w:r>
          </w:p>
        </w:tc>
        <w:tc>
          <w:tcPr>
            <w:tcW w:w="40" w:type="dxa"/>
            <w:tcBorders>
              <w:bottom w:val="single" w:sz="4" w:space="0" w:color="000001"/>
            </w:tcBorders>
            <w:shd w:fill="auto" w:val="clear"/>
          </w:tcPr>
          <w:p>
            <w:pPr>
              <w:pStyle w:val="Normal"/>
              <w:widowControl w:val="false"/>
              <w:snapToGrid w:val="false"/>
              <w:rPr>
                <w:rFonts w:ascii="Arial" w:hAnsi="Arial" w:cs="Times New Roman"/>
                <w:sz w:val="22"/>
                <w:szCs w:val="22"/>
                <w:lang w:val="lv-LV"/>
              </w:rPr>
            </w:pPr>
            <w:r>
              <w:rPr>
                <w:rFonts w:cs="Times New Roman" w:ascii="Arial" w:hAnsi="Arial"/>
                <w:sz w:val="22"/>
                <w:szCs w:val="22"/>
                <w:lang w:val="lv-LV"/>
              </w:rPr>
            </w:r>
          </w:p>
        </w:tc>
        <w:tc>
          <w:tcPr>
            <w:tcW w:w="49" w:type="dxa"/>
            <w:tcBorders>
              <w:bottom w:val="single" w:sz="4" w:space="0" w:color="000001"/>
            </w:tcBorders>
            <w:shd w:fill="auto" w:val="clear"/>
          </w:tcPr>
          <w:p>
            <w:pPr>
              <w:pStyle w:val="Normal"/>
              <w:widowControl w:val="false"/>
              <w:snapToGrid w:val="false"/>
              <w:rPr>
                <w:rFonts w:ascii="Arial" w:hAnsi="Arial" w:cs="Times New Roman"/>
                <w:sz w:val="22"/>
                <w:szCs w:val="22"/>
                <w:lang w:val="lv-LV"/>
              </w:rPr>
            </w:pPr>
            <w:r>
              <w:rPr>
                <w:rFonts w:cs="Times New Roman" w:ascii="Arial" w:hAnsi="Arial"/>
                <w:sz w:val="22"/>
                <w:szCs w:val="22"/>
                <w:lang w:val="lv-LV"/>
              </w:rPr>
            </w:r>
          </w:p>
        </w:tc>
      </w:tr>
      <w:tr>
        <w:trPr/>
        <w:tc>
          <w:tcPr>
            <w:tcW w:w="3367" w:type="dxa"/>
            <w:tcBorders>
              <w:top w:val="single" w:sz="4" w:space="0" w:color="000001"/>
              <w:left w:val="single" w:sz="4" w:space="0" w:color="000001"/>
              <w:bottom w:val="single" w:sz="4" w:space="0" w:color="000001"/>
            </w:tcBorders>
            <w:shd w:fill="auto" w:val="clear"/>
            <w:tcMar>
              <w:left w:w="48" w:type="dxa"/>
              <w:right w:w="108" w:type="dxa"/>
            </w:tcMar>
          </w:tcPr>
          <w:p>
            <w:pPr>
              <w:pStyle w:val="Tv213limenis2"/>
              <w:widowControl w:val="false"/>
              <w:spacing w:before="0" w:after="0"/>
              <w:jc w:val="both"/>
              <w:rPr>
                <w:rFonts w:ascii="Arial" w:hAnsi="Arial"/>
                <w:sz w:val="22"/>
                <w:szCs w:val="22"/>
              </w:rPr>
            </w:pPr>
            <w:r>
              <w:rPr>
                <w:rFonts w:cs="Times New Roman" w:ascii="Arial" w:hAnsi="Arial"/>
                <w:sz w:val="22"/>
                <w:szCs w:val="22"/>
                <w:lang w:val="lv-LV"/>
              </w:rPr>
              <w:t>Pretendenta nosaukums:</w:t>
            </w:r>
          </w:p>
        </w:tc>
        <w:tc>
          <w:tcPr>
            <w:tcW w:w="6899" w:type="dxa"/>
            <w:gridSpan w:val="4"/>
            <w:tcBorders>
              <w:top w:val="single" w:sz="4" w:space="0" w:color="000001"/>
              <w:left w:val="single" w:sz="4" w:space="0" w:color="000001"/>
              <w:bottom w:val="single" w:sz="4" w:space="0" w:color="000001"/>
              <w:right w:val="single" w:sz="4" w:space="0" w:color="000001"/>
            </w:tcBorders>
            <w:shd w:fill="auto" w:val="clear"/>
            <w:tcMar>
              <w:left w:w="48" w:type="dxa"/>
              <w:right w:w="108" w:type="dxa"/>
            </w:tcMar>
          </w:tcPr>
          <w:p>
            <w:pPr>
              <w:pStyle w:val="Tv213limenis2"/>
              <w:widowControl w:val="false"/>
              <w:snapToGrid w:val="false"/>
              <w:spacing w:before="0" w:after="0"/>
              <w:jc w:val="both"/>
              <w:rPr>
                <w:rFonts w:ascii="Arial" w:hAnsi="Arial" w:cs="Times New Roman"/>
                <w:sz w:val="22"/>
                <w:szCs w:val="22"/>
                <w:lang w:val="lv-LV"/>
              </w:rPr>
            </w:pPr>
            <w:r>
              <w:rPr>
                <w:rFonts w:cs="Times New Roman" w:ascii="Arial" w:hAnsi="Arial"/>
                <w:sz w:val="22"/>
                <w:szCs w:val="22"/>
                <w:lang w:val="lv-LV"/>
              </w:rPr>
            </w:r>
          </w:p>
          <w:p>
            <w:pPr>
              <w:pStyle w:val="Tv213limenis2"/>
              <w:widowControl w:val="false"/>
              <w:spacing w:before="0" w:after="0"/>
              <w:jc w:val="both"/>
              <w:rPr>
                <w:rFonts w:ascii="Arial" w:hAnsi="Arial" w:cs="Times New Roman"/>
                <w:sz w:val="22"/>
                <w:szCs w:val="22"/>
                <w:lang w:val="lv-LV"/>
              </w:rPr>
            </w:pPr>
            <w:r>
              <w:rPr>
                <w:rFonts w:cs="Times New Roman" w:ascii="Arial" w:hAnsi="Arial"/>
                <w:sz w:val="22"/>
                <w:szCs w:val="22"/>
                <w:lang w:val="lv-LV"/>
              </w:rPr>
            </w:r>
          </w:p>
        </w:tc>
      </w:tr>
      <w:tr>
        <w:trPr/>
        <w:tc>
          <w:tcPr>
            <w:tcW w:w="3367" w:type="dxa"/>
            <w:tcBorders>
              <w:top w:val="single" w:sz="4" w:space="0" w:color="000001"/>
              <w:left w:val="single" w:sz="4" w:space="0" w:color="000001"/>
              <w:bottom w:val="single" w:sz="4" w:space="0" w:color="000001"/>
            </w:tcBorders>
            <w:shd w:fill="auto" w:val="clear"/>
            <w:tcMar>
              <w:left w:w="48" w:type="dxa"/>
              <w:right w:w="108" w:type="dxa"/>
            </w:tcMar>
          </w:tcPr>
          <w:p>
            <w:pPr>
              <w:pStyle w:val="Tv213limenis2"/>
              <w:widowControl w:val="false"/>
              <w:spacing w:before="0" w:after="0"/>
              <w:jc w:val="both"/>
              <w:rPr>
                <w:rFonts w:ascii="Arial" w:hAnsi="Arial"/>
                <w:sz w:val="22"/>
                <w:szCs w:val="22"/>
              </w:rPr>
            </w:pPr>
            <w:r>
              <w:rPr>
                <w:rFonts w:cs="Times New Roman" w:ascii="Arial" w:hAnsi="Arial"/>
                <w:sz w:val="22"/>
                <w:szCs w:val="22"/>
                <w:lang w:val="lv-LV"/>
              </w:rPr>
              <w:t>Reģistrācijas numurs:</w:t>
            </w:r>
          </w:p>
        </w:tc>
        <w:tc>
          <w:tcPr>
            <w:tcW w:w="6899" w:type="dxa"/>
            <w:gridSpan w:val="4"/>
            <w:tcBorders>
              <w:top w:val="single" w:sz="4" w:space="0" w:color="000001"/>
              <w:left w:val="single" w:sz="4" w:space="0" w:color="000001"/>
              <w:bottom w:val="single" w:sz="4" w:space="0" w:color="000001"/>
              <w:right w:val="single" w:sz="4" w:space="0" w:color="000001"/>
            </w:tcBorders>
            <w:shd w:fill="auto" w:val="clear"/>
            <w:tcMar>
              <w:left w:w="48" w:type="dxa"/>
              <w:right w:w="108" w:type="dxa"/>
            </w:tcMar>
          </w:tcPr>
          <w:p>
            <w:pPr>
              <w:pStyle w:val="Tv213limenis2"/>
              <w:widowControl w:val="false"/>
              <w:snapToGrid w:val="false"/>
              <w:spacing w:before="0" w:after="0"/>
              <w:jc w:val="both"/>
              <w:rPr>
                <w:rFonts w:ascii="Arial" w:hAnsi="Arial" w:cs="Times New Roman"/>
                <w:sz w:val="22"/>
                <w:szCs w:val="22"/>
                <w:lang w:val="lv-LV"/>
              </w:rPr>
            </w:pPr>
            <w:r>
              <w:rPr>
                <w:rFonts w:cs="Times New Roman" w:ascii="Arial" w:hAnsi="Arial"/>
                <w:sz w:val="22"/>
                <w:szCs w:val="22"/>
                <w:lang w:val="lv-LV"/>
              </w:rPr>
            </w:r>
          </w:p>
          <w:p>
            <w:pPr>
              <w:pStyle w:val="Tv213limenis2"/>
              <w:widowControl w:val="false"/>
              <w:spacing w:before="0" w:after="0"/>
              <w:jc w:val="both"/>
              <w:rPr>
                <w:rFonts w:ascii="Arial" w:hAnsi="Arial" w:cs="Times New Roman"/>
                <w:sz w:val="22"/>
                <w:szCs w:val="22"/>
                <w:lang w:val="lv-LV"/>
              </w:rPr>
            </w:pPr>
            <w:r>
              <w:rPr>
                <w:rFonts w:cs="Times New Roman" w:ascii="Arial" w:hAnsi="Arial"/>
                <w:sz w:val="22"/>
                <w:szCs w:val="22"/>
                <w:lang w:val="lv-LV"/>
              </w:rPr>
            </w:r>
          </w:p>
        </w:tc>
      </w:tr>
      <w:tr>
        <w:trPr/>
        <w:tc>
          <w:tcPr>
            <w:tcW w:w="3367" w:type="dxa"/>
            <w:tcBorders>
              <w:top w:val="single" w:sz="4" w:space="0" w:color="000001"/>
              <w:left w:val="single" w:sz="4" w:space="0" w:color="000001"/>
              <w:bottom w:val="single" w:sz="4" w:space="0" w:color="000001"/>
            </w:tcBorders>
            <w:shd w:fill="auto" w:val="clear"/>
            <w:tcMar>
              <w:left w:w="48" w:type="dxa"/>
              <w:right w:w="108" w:type="dxa"/>
            </w:tcMar>
          </w:tcPr>
          <w:p>
            <w:pPr>
              <w:pStyle w:val="Tv213limenis2"/>
              <w:widowControl w:val="false"/>
              <w:spacing w:before="0" w:after="0"/>
              <w:jc w:val="both"/>
              <w:rPr>
                <w:rFonts w:ascii="Arial" w:hAnsi="Arial"/>
                <w:sz w:val="22"/>
                <w:szCs w:val="22"/>
              </w:rPr>
            </w:pPr>
            <w:r>
              <w:rPr>
                <w:rFonts w:cs="Times New Roman" w:ascii="Arial" w:hAnsi="Arial"/>
                <w:sz w:val="22"/>
                <w:szCs w:val="22"/>
                <w:lang w:val="lv-LV"/>
              </w:rPr>
              <w:t>PVN maksātāja reģistrācijas numurs un datums:</w:t>
            </w:r>
          </w:p>
        </w:tc>
        <w:tc>
          <w:tcPr>
            <w:tcW w:w="6899" w:type="dxa"/>
            <w:gridSpan w:val="4"/>
            <w:tcBorders>
              <w:top w:val="single" w:sz="4" w:space="0" w:color="000001"/>
              <w:left w:val="single" w:sz="4" w:space="0" w:color="000001"/>
              <w:bottom w:val="single" w:sz="4" w:space="0" w:color="000001"/>
              <w:right w:val="single" w:sz="4" w:space="0" w:color="000001"/>
            </w:tcBorders>
            <w:shd w:fill="auto" w:val="clear"/>
            <w:tcMar>
              <w:left w:w="48" w:type="dxa"/>
              <w:right w:w="108" w:type="dxa"/>
            </w:tcMar>
          </w:tcPr>
          <w:p>
            <w:pPr>
              <w:pStyle w:val="Tv213limenis2"/>
              <w:widowControl w:val="false"/>
              <w:snapToGrid w:val="false"/>
              <w:spacing w:before="0" w:after="0"/>
              <w:jc w:val="both"/>
              <w:rPr>
                <w:rFonts w:ascii="Arial" w:hAnsi="Arial" w:cs="Times New Roman"/>
                <w:sz w:val="22"/>
                <w:szCs w:val="22"/>
                <w:lang w:val="lv-LV"/>
              </w:rPr>
            </w:pPr>
            <w:r>
              <w:rPr>
                <w:rFonts w:cs="Times New Roman" w:ascii="Arial" w:hAnsi="Arial"/>
                <w:sz w:val="22"/>
                <w:szCs w:val="22"/>
                <w:lang w:val="lv-LV"/>
              </w:rPr>
            </w:r>
          </w:p>
        </w:tc>
      </w:tr>
      <w:tr>
        <w:trPr/>
        <w:tc>
          <w:tcPr>
            <w:tcW w:w="3367" w:type="dxa"/>
            <w:tcBorders>
              <w:top w:val="single" w:sz="4" w:space="0" w:color="000001"/>
              <w:left w:val="single" w:sz="4" w:space="0" w:color="000001"/>
              <w:bottom w:val="single" w:sz="4" w:space="0" w:color="000001"/>
            </w:tcBorders>
            <w:shd w:fill="auto" w:val="clear"/>
            <w:tcMar>
              <w:left w:w="48" w:type="dxa"/>
              <w:right w:w="108" w:type="dxa"/>
            </w:tcMar>
          </w:tcPr>
          <w:p>
            <w:pPr>
              <w:pStyle w:val="Tv213limenis2"/>
              <w:widowControl w:val="false"/>
              <w:spacing w:before="0" w:after="0"/>
              <w:jc w:val="both"/>
              <w:rPr>
                <w:rFonts w:ascii="Arial" w:hAnsi="Arial"/>
                <w:sz w:val="22"/>
                <w:szCs w:val="22"/>
              </w:rPr>
            </w:pPr>
            <w:r>
              <w:rPr>
                <w:rFonts w:cs="Times New Roman" w:ascii="Arial" w:hAnsi="Arial"/>
                <w:sz w:val="22"/>
                <w:szCs w:val="22"/>
                <w:lang w:val="lv-LV"/>
              </w:rPr>
              <w:t>Juridiskā adrese:</w:t>
            </w:r>
          </w:p>
          <w:p>
            <w:pPr>
              <w:pStyle w:val="Tv213limenis2"/>
              <w:widowControl w:val="false"/>
              <w:spacing w:before="0" w:after="0"/>
              <w:jc w:val="both"/>
              <w:rPr>
                <w:rFonts w:ascii="Arial" w:hAnsi="Arial" w:cs="Times New Roman"/>
                <w:sz w:val="22"/>
                <w:szCs w:val="22"/>
                <w:lang w:val="lv-LV"/>
              </w:rPr>
            </w:pPr>
            <w:r>
              <w:rPr>
                <w:rFonts w:cs="Times New Roman" w:ascii="Arial" w:hAnsi="Arial"/>
                <w:sz w:val="22"/>
                <w:szCs w:val="22"/>
                <w:lang w:val="lv-LV"/>
              </w:rPr>
            </w:r>
          </w:p>
        </w:tc>
        <w:tc>
          <w:tcPr>
            <w:tcW w:w="6899" w:type="dxa"/>
            <w:gridSpan w:val="4"/>
            <w:tcBorders>
              <w:top w:val="single" w:sz="4" w:space="0" w:color="000001"/>
              <w:left w:val="single" w:sz="4" w:space="0" w:color="000001"/>
              <w:bottom w:val="single" w:sz="4" w:space="0" w:color="000001"/>
              <w:right w:val="single" w:sz="4" w:space="0" w:color="000001"/>
            </w:tcBorders>
            <w:shd w:fill="auto" w:val="clear"/>
            <w:tcMar>
              <w:left w:w="48" w:type="dxa"/>
              <w:right w:w="108" w:type="dxa"/>
            </w:tcMar>
          </w:tcPr>
          <w:p>
            <w:pPr>
              <w:pStyle w:val="Tv213limenis2"/>
              <w:widowControl w:val="false"/>
              <w:snapToGrid w:val="false"/>
              <w:spacing w:before="0" w:after="0"/>
              <w:jc w:val="both"/>
              <w:rPr>
                <w:rFonts w:ascii="Arial" w:hAnsi="Arial" w:cs="Times New Roman"/>
                <w:sz w:val="22"/>
                <w:szCs w:val="22"/>
                <w:lang w:val="lv-LV"/>
              </w:rPr>
            </w:pPr>
            <w:r>
              <w:rPr>
                <w:rFonts w:cs="Times New Roman" w:ascii="Arial" w:hAnsi="Arial"/>
                <w:sz w:val="22"/>
                <w:szCs w:val="22"/>
                <w:lang w:val="lv-LV"/>
              </w:rPr>
            </w:r>
          </w:p>
        </w:tc>
      </w:tr>
      <w:tr>
        <w:trPr/>
        <w:tc>
          <w:tcPr>
            <w:tcW w:w="3367" w:type="dxa"/>
            <w:tcBorders>
              <w:top w:val="single" w:sz="4" w:space="0" w:color="000001"/>
              <w:left w:val="single" w:sz="4" w:space="0" w:color="000001"/>
              <w:bottom w:val="single" w:sz="4" w:space="0" w:color="000001"/>
            </w:tcBorders>
            <w:shd w:fill="auto" w:val="clear"/>
            <w:tcMar>
              <w:left w:w="48" w:type="dxa"/>
              <w:right w:w="108" w:type="dxa"/>
            </w:tcMar>
          </w:tcPr>
          <w:p>
            <w:pPr>
              <w:pStyle w:val="Tv213limenis2"/>
              <w:widowControl w:val="false"/>
              <w:spacing w:before="0" w:after="0"/>
              <w:jc w:val="both"/>
              <w:rPr>
                <w:rFonts w:ascii="Arial" w:hAnsi="Arial"/>
                <w:sz w:val="22"/>
                <w:szCs w:val="22"/>
              </w:rPr>
            </w:pPr>
            <w:r>
              <w:rPr>
                <w:rFonts w:cs="Times New Roman" w:ascii="Arial" w:hAnsi="Arial"/>
                <w:sz w:val="22"/>
                <w:szCs w:val="22"/>
                <w:lang w:val="lv-LV"/>
              </w:rPr>
              <w:t>Pasta adrese:</w:t>
            </w:r>
          </w:p>
          <w:p>
            <w:pPr>
              <w:pStyle w:val="Tv213limenis2"/>
              <w:widowControl w:val="false"/>
              <w:spacing w:before="0" w:after="0"/>
              <w:jc w:val="both"/>
              <w:rPr>
                <w:rFonts w:ascii="Arial" w:hAnsi="Arial" w:cs="Times New Roman"/>
                <w:sz w:val="22"/>
                <w:szCs w:val="22"/>
                <w:lang w:val="lv-LV"/>
              </w:rPr>
            </w:pPr>
            <w:r>
              <w:rPr>
                <w:rFonts w:cs="Times New Roman" w:ascii="Arial" w:hAnsi="Arial"/>
                <w:sz w:val="22"/>
                <w:szCs w:val="22"/>
                <w:lang w:val="lv-LV"/>
              </w:rPr>
            </w:r>
          </w:p>
        </w:tc>
        <w:tc>
          <w:tcPr>
            <w:tcW w:w="6899" w:type="dxa"/>
            <w:gridSpan w:val="4"/>
            <w:tcBorders>
              <w:top w:val="single" w:sz="4" w:space="0" w:color="000001"/>
              <w:left w:val="single" w:sz="4" w:space="0" w:color="000001"/>
              <w:bottom w:val="single" w:sz="4" w:space="0" w:color="000001"/>
              <w:right w:val="single" w:sz="4" w:space="0" w:color="000001"/>
            </w:tcBorders>
            <w:shd w:fill="auto" w:val="clear"/>
            <w:tcMar>
              <w:left w:w="48" w:type="dxa"/>
              <w:right w:w="108" w:type="dxa"/>
            </w:tcMar>
          </w:tcPr>
          <w:p>
            <w:pPr>
              <w:pStyle w:val="Tv213limenis2"/>
              <w:widowControl w:val="false"/>
              <w:snapToGrid w:val="false"/>
              <w:spacing w:before="0" w:after="0"/>
              <w:jc w:val="both"/>
              <w:rPr>
                <w:rFonts w:ascii="Arial" w:hAnsi="Arial" w:cs="Times New Roman"/>
                <w:sz w:val="22"/>
                <w:szCs w:val="22"/>
                <w:lang w:val="lv-LV"/>
              </w:rPr>
            </w:pPr>
            <w:r>
              <w:rPr>
                <w:rFonts w:cs="Times New Roman" w:ascii="Arial" w:hAnsi="Arial"/>
                <w:sz w:val="22"/>
                <w:szCs w:val="22"/>
                <w:lang w:val="lv-LV"/>
              </w:rPr>
            </w:r>
          </w:p>
        </w:tc>
      </w:tr>
      <w:tr>
        <w:trPr>
          <w:trHeight w:val="431" w:hRule="atLeast"/>
        </w:trPr>
        <w:tc>
          <w:tcPr>
            <w:tcW w:w="3367" w:type="dxa"/>
            <w:tcBorders>
              <w:top w:val="single" w:sz="4" w:space="0" w:color="000001"/>
              <w:left w:val="single" w:sz="4" w:space="0" w:color="000001"/>
              <w:bottom w:val="single" w:sz="4" w:space="0" w:color="000001"/>
            </w:tcBorders>
            <w:shd w:fill="auto" w:val="clear"/>
            <w:tcMar>
              <w:left w:w="48" w:type="dxa"/>
              <w:right w:w="108" w:type="dxa"/>
            </w:tcMar>
          </w:tcPr>
          <w:p>
            <w:pPr>
              <w:pStyle w:val="Tv213limenis2"/>
              <w:widowControl w:val="false"/>
              <w:spacing w:before="0" w:after="0"/>
              <w:jc w:val="both"/>
              <w:rPr>
                <w:rFonts w:ascii="Arial" w:hAnsi="Arial"/>
                <w:sz w:val="22"/>
                <w:szCs w:val="22"/>
              </w:rPr>
            </w:pPr>
            <w:r>
              <w:rPr>
                <w:rFonts w:cs="Times New Roman" w:ascii="Arial" w:hAnsi="Arial"/>
                <w:sz w:val="22"/>
                <w:szCs w:val="22"/>
                <w:lang w:val="lv-LV"/>
              </w:rPr>
              <w:t>Tālrunis:</w:t>
            </w:r>
          </w:p>
        </w:tc>
        <w:tc>
          <w:tcPr>
            <w:tcW w:w="6899" w:type="dxa"/>
            <w:gridSpan w:val="4"/>
            <w:tcBorders>
              <w:top w:val="single" w:sz="4" w:space="0" w:color="000001"/>
              <w:left w:val="single" w:sz="4" w:space="0" w:color="000001"/>
              <w:bottom w:val="single" w:sz="4" w:space="0" w:color="000001"/>
              <w:right w:val="single" w:sz="4" w:space="0" w:color="000001"/>
            </w:tcBorders>
            <w:shd w:fill="auto" w:val="clear"/>
            <w:tcMar>
              <w:left w:w="48" w:type="dxa"/>
              <w:right w:w="108" w:type="dxa"/>
            </w:tcMar>
          </w:tcPr>
          <w:p>
            <w:pPr>
              <w:pStyle w:val="Tv213limenis2"/>
              <w:widowControl w:val="false"/>
              <w:snapToGrid w:val="false"/>
              <w:spacing w:before="0" w:after="0"/>
              <w:jc w:val="both"/>
              <w:rPr>
                <w:rFonts w:ascii="Arial" w:hAnsi="Arial" w:cs="Times New Roman"/>
                <w:sz w:val="22"/>
                <w:szCs w:val="22"/>
                <w:lang w:val="lv-LV"/>
              </w:rPr>
            </w:pPr>
            <w:r>
              <w:rPr>
                <w:rFonts w:cs="Times New Roman" w:ascii="Arial" w:hAnsi="Arial"/>
                <w:sz w:val="22"/>
                <w:szCs w:val="22"/>
                <w:lang w:val="lv-LV"/>
              </w:rPr>
            </w:r>
          </w:p>
        </w:tc>
      </w:tr>
      <w:tr>
        <w:trPr>
          <w:trHeight w:val="357" w:hRule="atLeast"/>
        </w:trPr>
        <w:tc>
          <w:tcPr>
            <w:tcW w:w="3367" w:type="dxa"/>
            <w:tcBorders>
              <w:top w:val="single" w:sz="4" w:space="0" w:color="000001"/>
              <w:left w:val="single" w:sz="4" w:space="0" w:color="000001"/>
              <w:bottom w:val="single" w:sz="4" w:space="0" w:color="000001"/>
            </w:tcBorders>
            <w:shd w:fill="auto" w:val="clear"/>
            <w:tcMar>
              <w:left w:w="48" w:type="dxa"/>
              <w:right w:w="108" w:type="dxa"/>
            </w:tcMar>
          </w:tcPr>
          <w:p>
            <w:pPr>
              <w:pStyle w:val="Tv213limenis2"/>
              <w:widowControl w:val="false"/>
              <w:spacing w:before="0" w:after="0"/>
              <w:jc w:val="both"/>
              <w:rPr>
                <w:rFonts w:ascii="Arial" w:hAnsi="Arial"/>
                <w:sz w:val="22"/>
                <w:szCs w:val="22"/>
              </w:rPr>
            </w:pPr>
            <w:r>
              <w:rPr>
                <w:rFonts w:cs="Times New Roman" w:ascii="Arial" w:hAnsi="Arial"/>
                <w:sz w:val="22"/>
                <w:szCs w:val="22"/>
                <w:lang w:val="lv-LV"/>
              </w:rPr>
              <w:t>Fakss:</w:t>
            </w:r>
          </w:p>
        </w:tc>
        <w:tc>
          <w:tcPr>
            <w:tcW w:w="6899" w:type="dxa"/>
            <w:gridSpan w:val="4"/>
            <w:tcBorders>
              <w:top w:val="single" w:sz="4" w:space="0" w:color="000001"/>
              <w:left w:val="single" w:sz="4" w:space="0" w:color="000001"/>
              <w:bottom w:val="single" w:sz="4" w:space="0" w:color="000001"/>
              <w:right w:val="single" w:sz="4" w:space="0" w:color="000001"/>
            </w:tcBorders>
            <w:shd w:fill="auto" w:val="clear"/>
            <w:tcMar>
              <w:left w:w="48" w:type="dxa"/>
              <w:right w:w="108" w:type="dxa"/>
            </w:tcMar>
          </w:tcPr>
          <w:p>
            <w:pPr>
              <w:pStyle w:val="Tv213limenis2"/>
              <w:widowControl w:val="false"/>
              <w:snapToGrid w:val="false"/>
              <w:spacing w:before="0" w:after="0"/>
              <w:jc w:val="both"/>
              <w:rPr>
                <w:rFonts w:ascii="Arial" w:hAnsi="Arial" w:cs="Times New Roman"/>
                <w:sz w:val="22"/>
                <w:szCs w:val="22"/>
                <w:lang w:val="lv-LV"/>
              </w:rPr>
            </w:pPr>
            <w:r>
              <w:rPr>
                <w:rFonts w:cs="Times New Roman" w:ascii="Arial" w:hAnsi="Arial"/>
                <w:sz w:val="22"/>
                <w:szCs w:val="22"/>
                <w:lang w:val="lv-LV"/>
              </w:rPr>
            </w:r>
          </w:p>
        </w:tc>
      </w:tr>
      <w:tr>
        <w:trPr>
          <w:trHeight w:val="340" w:hRule="atLeast"/>
        </w:trPr>
        <w:tc>
          <w:tcPr>
            <w:tcW w:w="3367" w:type="dxa"/>
            <w:tcBorders>
              <w:top w:val="single" w:sz="4" w:space="0" w:color="000001"/>
              <w:left w:val="single" w:sz="4" w:space="0" w:color="000001"/>
              <w:bottom w:val="single" w:sz="4" w:space="0" w:color="000001"/>
            </w:tcBorders>
            <w:shd w:fill="auto" w:val="clear"/>
            <w:tcMar>
              <w:left w:w="48" w:type="dxa"/>
              <w:right w:w="108" w:type="dxa"/>
            </w:tcMar>
          </w:tcPr>
          <w:p>
            <w:pPr>
              <w:pStyle w:val="Tv213limenis2"/>
              <w:widowControl w:val="false"/>
              <w:spacing w:before="0" w:after="0"/>
              <w:jc w:val="both"/>
              <w:rPr>
                <w:rFonts w:ascii="Arial" w:hAnsi="Arial"/>
                <w:sz w:val="22"/>
                <w:szCs w:val="22"/>
              </w:rPr>
            </w:pPr>
            <w:r>
              <w:rPr>
                <w:rFonts w:cs="Times New Roman" w:ascii="Arial" w:hAnsi="Arial"/>
                <w:sz w:val="22"/>
                <w:szCs w:val="22"/>
                <w:lang w:val="lv-LV"/>
              </w:rPr>
              <w:t>Mājas lapas adrese:</w:t>
            </w:r>
          </w:p>
        </w:tc>
        <w:tc>
          <w:tcPr>
            <w:tcW w:w="6899" w:type="dxa"/>
            <w:gridSpan w:val="4"/>
            <w:tcBorders>
              <w:top w:val="single" w:sz="4" w:space="0" w:color="000001"/>
              <w:left w:val="single" w:sz="4" w:space="0" w:color="000001"/>
              <w:bottom w:val="single" w:sz="4" w:space="0" w:color="000001"/>
              <w:right w:val="single" w:sz="4" w:space="0" w:color="000001"/>
            </w:tcBorders>
            <w:shd w:fill="auto" w:val="clear"/>
            <w:tcMar>
              <w:left w:w="48" w:type="dxa"/>
              <w:right w:w="108" w:type="dxa"/>
            </w:tcMar>
          </w:tcPr>
          <w:p>
            <w:pPr>
              <w:pStyle w:val="Tv213limenis2"/>
              <w:widowControl w:val="false"/>
              <w:snapToGrid w:val="false"/>
              <w:spacing w:before="0" w:after="0"/>
              <w:jc w:val="both"/>
              <w:rPr>
                <w:rFonts w:ascii="Arial" w:hAnsi="Arial" w:cs="Times New Roman"/>
                <w:sz w:val="22"/>
                <w:szCs w:val="22"/>
                <w:lang w:val="lv-LV"/>
              </w:rPr>
            </w:pPr>
            <w:r>
              <w:rPr>
                <w:rFonts w:cs="Times New Roman" w:ascii="Arial" w:hAnsi="Arial"/>
                <w:sz w:val="22"/>
                <w:szCs w:val="22"/>
                <w:lang w:val="lv-LV"/>
              </w:rPr>
            </w:r>
          </w:p>
        </w:tc>
      </w:tr>
      <w:tr>
        <w:trPr/>
        <w:tc>
          <w:tcPr>
            <w:tcW w:w="10137" w:type="dxa"/>
            <w:gridSpan w:val="2"/>
            <w:tcBorders>
              <w:top w:val="single" w:sz="4" w:space="0" w:color="000001"/>
              <w:bottom w:val="single" w:sz="4" w:space="0" w:color="000001"/>
            </w:tcBorders>
            <w:shd w:fill="auto" w:val="clear"/>
          </w:tcPr>
          <w:p>
            <w:pPr>
              <w:pStyle w:val="Tv213limenis2"/>
              <w:widowControl w:val="false"/>
              <w:spacing w:before="0" w:after="0"/>
              <w:jc w:val="both"/>
              <w:rPr>
                <w:rFonts w:ascii="Arial" w:hAnsi="Arial"/>
                <w:sz w:val="22"/>
                <w:szCs w:val="22"/>
              </w:rPr>
            </w:pPr>
            <w:r>
              <w:rPr>
                <w:rFonts w:cs="Times New Roman" w:ascii="Arial" w:hAnsi="Arial"/>
                <w:b/>
                <w:bCs/>
                <w:sz w:val="22"/>
                <w:szCs w:val="22"/>
                <w:lang w:val="lv-LV"/>
              </w:rPr>
              <w:t>2. Kontaktpersona</w:t>
            </w:r>
          </w:p>
        </w:tc>
        <w:tc>
          <w:tcPr>
            <w:tcW w:w="40" w:type="dxa"/>
            <w:tcBorders>
              <w:top w:val="single" w:sz="4" w:space="0" w:color="000001"/>
              <w:bottom w:val="single" w:sz="4" w:space="0" w:color="000001"/>
            </w:tcBorders>
            <w:shd w:fill="auto" w:val="clear"/>
          </w:tcPr>
          <w:p>
            <w:pPr>
              <w:pStyle w:val="Normal"/>
              <w:widowControl w:val="false"/>
              <w:snapToGrid w:val="false"/>
              <w:rPr>
                <w:rFonts w:ascii="Arial" w:hAnsi="Arial" w:cs="Times New Roman"/>
                <w:sz w:val="22"/>
                <w:szCs w:val="22"/>
                <w:lang w:val="lv-LV"/>
              </w:rPr>
            </w:pPr>
            <w:r>
              <w:rPr>
                <w:rFonts w:cs="Times New Roman" w:ascii="Arial" w:hAnsi="Arial"/>
                <w:sz w:val="22"/>
                <w:szCs w:val="22"/>
                <w:lang w:val="lv-LV"/>
              </w:rPr>
            </w:r>
          </w:p>
        </w:tc>
        <w:tc>
          <w:tcPr>
            <w:tcW w:w="40" w:type="dxa"/>
            <w:tcBorders>
              <w:top w:val="single" w:sz="4" w:space="0" w:color="000001"/>
              <w:bottom w:val="single" w:sz="4" w:space="0" w:color="000001"/>
            </w:tcBorders>
            <w:shd w:fill="auto" w:val="clear"/>
          </w:tcPr>
          <w:p>
            <w:pPr>
              <w:pStyle w:val="Normal"/>
              <w:widowControl w:val="false"/>
              <w:snapToGrid w:val="false"/>
              <w:rPr>
                <w:rFonts w:ascii="Arial" w:hAnsi="Arial" w:cs="Times New Roman"/>
                <w:sz w:val="22"/>
                <w:szCs w:val="22"/>
                <w:lang w:val="lv-LV"/>
              </w:rPr>
            </w:pPr>
            <w:r>
              <w:rPr>
                <w:rFonts w:cs="Times New Roman" w:ascii="Arial" w:hAnsi="Arial"/>
                <w:sz w:val="22"/>
                <w:szCs w:val="22"/>
                <w:lang w:val="lv-LV"/>
              </w:rPr>
            </w:r>
          </w:p>
        </w:tc>
        <w:tc>
          <w:tcPr>
            <w:tcW w:w="49" w:type="dxa"/>
            <w:tcBorders>
              <w:top w:val="single" w:sz="4" w:space="0" w:color="000001"/>
              <w:bottom w:val="single" w:sz="4" w:space="0" w:color="000001"/>
            </w:tcBorders>
            <w:shd w:fill="auto" w:val="clear"/>
          </w:tcPr>
          <w:p>
            <w:pPr>
              <w:pStyle w:val="Normal"/>
              <w:widowControl w:val="false"/>
              <w:snapToGrid w:val="false"/>
              <w:rPr>
                <w:rFonts w:ascii="Arial" w:hAnsi="Arial" w:cs="Times New Roman"/>
                <w:sz w:val="22"/>
                <w:szCs w:val="22"/>
                <w:lang w:val="lv-LV"/>
              </w:rPr>
            </w:pPr>
            <w:r>
              <w:rPr>
                <w:rFonts w:cs="Times New Roman" w:ascii="Arial" w:hAnsi="Arial"/>
                <w:sz w:val="22"/>
                <w:szCs w:val="22"/>
                <w:lang w:val="lv-LV"/>
              </w:rPr>
            </w:r>
          </w:p>
        </w:tc>
      </w:tr>
      <w:tr>
        <w:trPr/>
        <w:tc>
          <w:tcPr>
            <w:tcW w:w="3367" w:type="dxa"/>
            <w:tcBorders>
              <w:top w:val="single" w:sz="4" w:space="0" w:color="000001"/>
              <w:left w:val="single" w:sz="4" w:space="0" w:color="000001"/>
              <w:bottom w:val="single" w:sz="4" w:space="0" w:color="000001"/>
            </w:tcBorders>
            <w:shd w:fill="auto" w:val="clear"/>
            <w:tcMar>
              <w:left w:w="48" w:type="dxa"/>
              <w:right w:w="108" w:type="dxa"/>
            </w:tcMar>
          </w:tcPr>
          <w:p>
            <w:pPr>
              <w:pStyle w:val="Tv213limenis2"/>
              <w:widowControl w:val="false"/>
              <w:spacing w:before="0" w:after="0"/>
              <w:jc w:val="both"/>
              <w:rPr>
                <w:rFonts w:ascii="Arial" w:hAnsi="Arial"/>
                <w:sz w:val="22"/>
                <w:szCs w:val="22"/>
              </w:rPr>
            </w:pPr>
            <w:r>
              <w:rPr>
                <w:rFonts w:cs="Times New Roman" w:ascii="Arial" w:hAnsi="Arial"/>
                <w:sz w:val="22"/>
                <w:szCs w:val="22"/>
                <w:lang w:val="lv-LV"/>
              </w:rPr>
              <w:t>Vārds, uzvārds:</w:t>
            </w:r>
          </w:p>
        </w:tc>
        <w:tc>
          <w:tcPr>
            <w:tcW w:w="6899" w:type="dxa"/>
            <w:gridSpan w:val="4"/>
            <w:tcBorders>
              <w:top w:val="single" w:sz="4" w:space="0" w:color="000001"/>
              <w:left w:val="single" w:sz="4" w:space="0" w:color="000001"/>
              <w:bottom w:val="single" w:sz="4" w:space="0" w:color="000001"/>
              <w:right w:val="single" w:sz="4" w:space="0" w:color="000001"/>
            </w:tcBorders>
            <w:shd w:fill="auto" w:val="clear"/>
            <w:tcMar>
              <w:left w:w="48" w:type="dxa"/>
              <w:right w:w="108" w:type="dxa"/>
            </w:tcMar>
          </w:tcPr>
          <w:p>
            <w:pPr>
              <w:pStyle w:val="Tv213limenis2"/>
              <w:widowControl w:val="false"/>
              <w:snapToGrid w:val="false"/>
              <w:spacing w:before="0" w:after="0"/>
              <w:jc w:val="both"/>
              <w:rPr>
                <w:rFonts w:ascii="Arial" w:hAnsi="Arial" w:cs="Times New Roman"/>
                <w:sz w:val="22"/>
                <w:szCs w:val="22"/>
                <w:lang w:val="lv-LV"/>
              </w:rPr>
            </w:pPr>
            <w:r>
              <w:rPr>
                <w:rFonts w:cs="Times New Roman" w:ascii="Arial" w:hAnsi="Arial"/>
                <w:sz w:val="22"/>
                <w:szCs w:val="22"/>
                <w:lang w:val="lv-LV"/>
              </w:rPr>
            </w:r>
          </w:p>
          <w:p>
            <w:pPr>
              <w:pStyle w:val="Tv213limenis2"/>
              <w:widowControl w:val="false"/>
              <w:spacing w:before="0" w:after="0"/>
              <w:jc w:val="both"/>
              <w:rPr>
                <w:rFonts w:ascii="Arial" w:hAnsi="Arial" w:cs="Times New Roman"/>
                <w:sz w:val="22"/>
                <w:szCs w:val="22"/>
                <w:lang w:val="lv-LV"/>
              </w:rPr>
            </w:pPr>
            <w:r>
              <w:rPr>
                <w:rFonts w:cs="Times New Roman" w:ascii="Arial" w:hAnsi="Arial"/>
                <w:sz w:val="22"/>
                <w:szCs w:val="22"/>
                <w:lang w:val="lv-LV"/>
              </w:rPr>
            </w:r>
          </w:p>
        </w:tc>
      </w:tr>
      <w:tr>
        <w:trPr/>
        <w:tc>
          <w:tcPr>
            <w:tcW w:w="3367" w:type="dxa"/>
            <w:tcBorders>
              <w:top w:val="single" w:sz="4" w:space="0" w:color="000001"/>
              <w:left w:val="single" w:sz="4" w:space="0" w:color="000001"/>
              <w:bottom w:val="single" w:sz="4" w:space="0" w:color="000001"/>
            </w:tcBorders>
            <w:shd w:fill="auto" w:val="clear"/>
            <w:tcMar>
              <w:left w:w="48" w:type="dxa"/>
              <w:right w:w="108" w:type="dxa"/>
            </w:tcMar>
          </w:tcPr>
          <w:p>
            <w:pPr>
              <w:pStyle w:val="Tv213limenis2"/>
              <w:widowControl w:val="false"/>
              <w:spacing w:before="0" w:after="0"/>
              <w:jc w:val="both"/>
              <w:rPr>
                <w:rFonts w:ascii="Arial" w:hAnsi="Arial"/>
                <w:sz w:val="22"/>
                <w:szCs w:val="22"/>
              </w:rPr>
            </w:pPr>
            <w:r>
              <w:rPr>
                <w:rFonts w:cs="Times New Roman" w:ascii="Arial" w:hAnsi="Arial"/>
                <w:sz w:val="22"/>
                <w:szCs w:val="22"/>
                <w:lang w:val="lv-LV"/>
              </w:rPr>
              <w:t>Amats:</w:t>
            </w:r>
          </w:p>
        </w:tc>
        <w:tc>
          <w:tcPr>
            <w:tcW w:w="6899" w:type="dxa"/>
            <w:gridSpan w:val="4"/>
            <w:tcBorders>
              <w:top w:val="single" w:sz="4" w:space="0" w:color="000001"/>
              <w:left w:val="single" w:sz="4" w:space="0" w:color="000001"/>
              <w:bottom w:val="single" w:sz="4" w:space="0" w:color="000001"/>
              <w:right w:val="single" w:sz="4" w:space="0" w:color="000001"/>
            </w:tcBorders>
            <w:shd w:fill="auto" w:val="clear"/>
            <w:tcMar>
              <w:left w:w="48" w:type="dxa"/>
              <w:right w:w="108" w:type="dxa"/>
            </w:tcMar>
          </w:tcPr>
          <w:p>
            <w:pPr>
              <w:pStyle w:val="Tv213limenis2"/>
              <w:widowControl w:val="false"/>
              <w:snapToGrid w:val="false"/>
              <w:spacing w:before="0" w:after="0"/>
              <w:jc w:val="both"/>
              <w:rPr>
                <w:rFonts w:ascii="Arial" w:hAnsi="Arial" w:cs="Times New Roman"/>
                <w:sz w:val="22"/>
                <w:szCs w:val="22"/>
                <w:lang w:val="lv-LV"/>
              </w:rPr>
            </w:pPr>
            <w:r>
              <w:rPr>
                <w:rFonts w:cs="Times New Roman" w:ascii="Arial" w:hAnsi="Arial"/>
                <w:sz w:val="22"/>
                <w:szCs w:val="22"/>
                <w:lang w:val="lv-LV"/>
              </w:rPr>
            </w:r>
          </w:p>
          <w:p>
            <w:pPr>
              <w:pStyle w:val="Tv213limenis2"/>
              <w:widowControl w:val="false"/>
              <w:spacing w:before="0" w:after="0"/>
              <w:jc w:val="both"/>
              <w:rPr>
                <w:rFonts w:ascii="Arial" w:hAnsi="Arial" w:cs="Times New Roman"/>
                <w:sz w:val="22"/>
                <w:szCs w:val="22"/>
                <w:lang w:val="lv-LV"/>
              </w:rPr>
            </w:pPr>
            <w:r>
              <w:rPr>
                <w:rFonts w:cs="Times New Roman" w:ascii="Arial" w:hAnsi="Arial"/>
                <w:sz w:val="22"/>
                <w:szCs w:val="22"/>
                <w:lang w:val="lv-LV"/>
              </w:rPr>
            </w:r>
          </w:p>
        </w:tc>
      </w:tr>
      <w:tr>
        <w:trPr>
          <w:trHeight w:val="403" w:hRule="atLeast"/>
        </w:trPr>
        <w:tc>
          <w:tcPr>
            <w:tcW w:w="3367" w:type="dxa"/>
            <w:tcBorders>
              <w:top w:val="single" w:sz="4" w:space="0" w:color="000001"/>
              <w:left w:val="single" w:sz="4" w:space="0" w:color="000001"/>
              <w:bottom w:val="single" w:sz="4" w:space="0" w:color="000001"/>
            </w:tcBorders>
            <w:shd w:fill="auto" w:val="clear"/>
            <w:tcMar>
              <w:left w:w="48" w:type="dxa"/>
              <w:right w:w="108" w:type="dxa"/>
            </w:tcMar>
          </w:tcPr>
          <w:p>
            <w:pPr>
              <w:pStyle w:val="Tv213limenis2"/>
              <w:widowControl w:val="false"/>
              <w:spacing w:before="0" w:after="0"/>
              <w:jc w:val="both"/>
              <w:rPr>
                <w:rFonts w:ascii="Arial" w:hAnsi="Arial"/>
                <w:sz w:val="22"/>
                <w:szCs w:val="22"/>
              </w:rPr>
            </w:pPr>
            <w:r>
              <w:rPr>
                <w:rFonts w:cs="Times New Roman" w:ascii="Arial" w:hAnsi="Arial"/>
                <w:sz w:val="22"/>
                <w:szCs w:val="22"/>
                <w:lang w:val="lv-LV"/>
              </w:rPr>
              <w:t>Tālrunis:</w:t>
            </w:r>
          </w:p>
        </w:tc>
        <w:tc>
          <w:tcPr>
            <w:tcW w:w="6899" w:type="dxa"/>
            <w:gridSpan w:val="4"/>
            <w:tcBorders>
              <w:top w:val="single" w:sz="4" w:space="0" w:color="000001"/>
              <w:left w:val="single" w:sz="4" w:space="0" w:color="000001"/>
              <w:bottom w:val="single" w:sz="4" w:space="0" w:color="000001"/>
              <w:right w:val="single" w:sz="4" w:space="0" w:color="000001"/>
            </w:tcBorders>
            <w:shd w:fill="auto" w:val="clear"/>
            <w:tcMar>
              <w:left w:w="48" w:type="dxa"/>
              <w:right w:w="108" w:type="dxa"/>
            </w:tcMar>
          </w:tcPr>
          <w:p>
            <w:pPr>
              <w:pStyle w:val="Tv213limenis2"/>
              <w:widowControl w:val="false"/>
              <w:snapToGrid w:val="false"/>
              <w:spacing w:before="0" w:after="0"/>
              <w:jc w:val="both"/>
              <w:rPr>
                <w:rFonts w:ascii="Arial" w:hAnsi="Arial" w:cs="Times New Roman"/>
                <w:sz w:val="22"/>
                <w:szCs w:val="22"/>
                <w:lang w:val="lv-LV"/>
              </w:rPr>
            </w:pPr>
            <w:r>
              <w:rPr>
                <w:rFonts w:cs="Times New Roman" w:ascii="Arial" w:hAnsi="Arial"/>
                <w:sz w:val="22"/>
                <w:szCs w:val="22"/>
                <w:lang w:val="lv-LV"/>
              </w:rPr>
            </w:r>
          </w:p>
        </w:tc>
      </w:tr>
      <w:tr>
        <w:trPr>
          <w:trHeight w:val="343" w:hRule="atLeast"/>
        </w:trPr>
        <w:tc>
          <w:tcPr>
            <w:tcW w:w="3367" w:type="dxa"/>
            <w:tcBorders>
              <w:top w:val="single" w:sz="4" w:space="0" w:color="000001"/>
              <w:left w:val="single" w:sz="4" w:space="0" w:color="000001"/>
              <w:bottom w:val="single" w:sz="4" w:space="0" w:color="000001"/>
            </w:tcBorders>
            <w:shd w:fill="auto" w:val="clear"/>
            <w:tcMar>
              <w:left w:w="48" w:type="dxa"/>
              <w:right w:w="108" w:type="dxa"/>
            </w:tcMar>
          </w:tcPr>
          <w:p>
            <w:pPr>
              <w:pStyle w:val="Tv213limenis2"/>
              <w:widowControl w:val="false"/>
              <w:spacing w:before="0" w:after="0"/>
              <w:jc w:val="both"/>
              <w:rPr>
                <w:rFonts w:ascii="Arial" w:hAnsi="Arial"/>
                <w:sz w:val="22"/>
                <w:szCs w:val="22"/>
              </w:rPr>
            </w:pPr>
            <w:r>
              <w:rPr>
                <w:rFonts w:cs="Times New Roman" w:ascii="Arial" w:hAnsi="Arial"/>
                <w:sz w:val="22"/>
                <w:szCs w:val="22"/>
                <w:lang w:val="lv-LV"/>
              </w:rPr>
              <w:t>E-pasts:</w:t>
            </w:r>
          </w:p>
        </w:tc>
        <w:tc>
          <w:tcPr>
            <w:tcW w:w="6899" w:type="dxa"/>
            <w:gridSpan w:val="4"/>
            <w:tcBorders>
              <w:top w:val="single" w:sz="4" w:space="0" w:color="000001"/>
              <w:left w:val="single" w:sz="4" w:space="0" w:color="000001"/>
              <w:bottom w:val="single" w:sz="4" w:space="0" w:color="000001"/>
              <w:right w:val="single" w:sz="4" w:space="0" w:color="000001"/>
            </w:tcBorders>
            <w:shd w:fill="auto" w:val="clear"/>
            <w:tcMar>
              <w:left w:w="48" w:type="dxa"/>
              <w:right w:w="108" w:type="dxa"/>
            </w:tcMar>
          </w:tcPr>
          <w:p>
            <w:pPr>
              <w:pStyle w:val="Tv213limenis2"/>
              <w:widowControl w:val="false"/>
              <w:snapToGrid w:val="false"/>
              <w:spacing w:before="0" w:after="0"/>
              <w:jc w:val="both"/>
              <w:rPr>
                <w:rFonts w:ascii="Arial" w:hAnsi="Arial" w:cs="Times New Roman"/>
                <w:sz w:val="22"/>
                <w:szCs w:val="22"/>
                <w:lang w:val="lv-LV"/>
              </w:rPr>
            </w:pPr>
            <w:r>
              <w:rPr>
                <w:rFonts w:cs="Times New Roman" w:ascii="Arial" w:hAnsi="Arial"/>
                <w:sz w:val="22"/>
                <w:szCs w:val="22"/>
                <w:lang w:val="lv-LV"/>
              </w:rPr>
            </w:r>
          </w:p>
        </w:tc>
      </w:tr>
    </w:tbl>
    <w:p>
      <w:pPr>
        <w:pStyle w:val="Normal"/>
        <w:rPr>
          <w:rFonts w:ascii="Arial" w:hAnsi="Arial"/>
          <w:sz w:val="22"/>
          <w:szCs w:val="22"/>
        </w:rPr>
      </w:pPr>
      <w:r>
        <w:rPr>
          <w:rFonts w:ascii="Arial" w:hAnsi="Arial"/>
          <w:sz w:val="22"/>
          <w:szCs w:val="22"/>
        </w:rPr>
      </w:r>
    </w:p>
    <w:tbl>
      <w:tblPr>
        <w:tblW w:w="10267" w:type="dxa"/>
        <w:jc w:val="left"/>
        <w:tblInd w:w="-173" w:type="dxa"/>
        <w:tblLayout w:type="fixed"/>
        <w:tblCellMar>
          <w:top w:w="0" w:type="dxa"/>
          <w:left w:w="0" w:type="dxa"/>
          <w:bottom w:w="0" w:type="dxa"/>
          <w:right w:w="0" w:type="dxa"/>
        </w:tblCellMar>
      </w:tblPr>
      <w:tblGrid>
        <w:gridCol w:w="3367"/>
        <w:gridCol w:w="6770"/>
        <w:gridCol w:w="40"/>
        <w:gridCol w:w="40"/>
        <w:gridCol w:w="49"/>
      </w:tblGrid>
      <w:tr>
        <w:trPr/>
        <w:tc>
          <w:tcPr>
            <w:tcW w:w="10137" w:type="dxa"/>
            <w:gridSpan w:val="2"/>
            <w:tcBorders>
              <w:bottom w:val="single" w:sz="4" w:space="0" w:color="000001"/>
            </w:tcBorders>
            <w:shd w:fill="auto" w:val="clear"/>
          </w:tcPr>
          <w:p>
            <w:pPr>
              <w:pStyle w:val="Tv213limenis2"/>
              <w:widowControl w:val="false"/>
              <w:spacing w:before="0" w:after="0"/>
              <w:jc w:val="both"/>
              <w:rPr>
                <w:rFonts w:ascii="Arial" w:hAnsi="Arial"/>
                <w:sz w:val="22"/>
                <w:szCs w:val="22"/>
              </w:rPr>
            </w:pPr>
            <w:r>
              <w:rPr>
                <w:rFonts w:cs="Times New Roman" w:ascii="Arial" w:hAnsi="Arial"/>
                <w:b/>
                <w:bCs/>
                <w:sz w:val="22"/>
                <w:szCs w:val="22"/>
                <w:lang w:val="lv-LV"/>
              </w:rPr>
              <w:t>3. Finanšu rekvizīti</w:t>
            </w:r>
          </w:p>
        </w:tc>
        <w:tc>
          <w:tcPr>
            <w:tcW w:w="40" w:type="dxa"/>
            <w:tcBorders>
              <w:bottom w:val="single" w:sz="4" w:space="0" w:color="000001"/>
            </w:tcBorders>
            <w:shd w:fill="auto" w:val="clear"/>
          </w:tcPr>
          <w:p>
            <w:pPr>
              <w:pStyle w:val="Normal"/>
              <w:widowControl w:val="false"/>
              <w:snapToGrid w:val="false"/>
              <w:rPr>
                <w:rFonts w:ascii="Arial" w:hAnsi="Arial" w:cs="Times New Roman"/>
                <w:sz w:val="22"/>
                <w:szCs w:val="22"/>
                <w:lang w:val="lv-LV"/>
              </w:rPr>
            </w:pPr>
            <w:r>
              <w:rPr>
                <w:rFonts w:cs="Times New Roman" w:ascii="Arial" w:hAnsi="Arial"/>
                <w:sz w:val="22"/>
                <w:szCs w:val="22"/>
                <w:lang w:val="lv-LV"/>
              </w:rPr>
            </w:r>
          </w:p>
        </w:tc>
        <w:tc>
          <w:tcPr>
            <w:tcW w:w="40" w:type="dxa"/>
            <w:tcBorders>
              <w:bottom w:val="single" w:sz="4" w:space="0" w:color="000001"/>
            </w:tcBorders>
            <w:shd w:fill="auto" w:val="clear"/>
          </w:tcPr>
          <w:p>
            <w:pPr>
              <w:pStyle w:val="Normal"/>
              <w:widowControl w:val="false"/>
              <w:snapToGrid w:val="false"/>
              <w:rPr>
                <w:rFonts w:ascii="Arial" w:hAnsi="Arial" w:cs="Times New Roman"/>
                <w:sz w:val="22"/>
                <w:szCs w:val="22"/>
                <w:lang w:val="lv-LV"/>
              </w:rPr>
            </w:pPr>
            <w:r>
              <w:rPr>
                <w:rFonts w:cs="Times New Roman" w:ascii="Arial" w:hAnsi="Arial"/>
                <w:sz w:val="22"/>
                <w:szCs w:val="22"/>
                <w:lang w:val="lv-LV"/>
              </w:rPr>
            </w:r>
          </w:p>
        </w:tc>
        <w:tc>
          <w:tcPr>
            <w:tcW w:w="49" w:type="dxa"/>
            <w:tcBorders>
              <w:bottom w:val="single" w:sz="4" w:space="0" w:color="000001"/>
            </w:tcBorders>
            <w:shd w:fill="auto" w:val="clear"/>
          </w:tcPr>
          <w:p>
            <w:pPr>
              <w:pStyle w:val="Normal"/>
              <w:widowControl w:val="false"/>
              <w:snapToGrid w:val="false"/>
              <w:rPr>
                <w:rFonts w:ascii="Arial" w:hAnsi="Arial" w:cs="Times New Roman"/>
                <w:sz w:val="22"/>
                <w:szCs w:val="22"/>
                <w:lang w:val="lv-LV"/>
              </w:rPr>
            </w:pPr>
            <w:r>
              <w:rPr>
                <w:rFonts w:cs="Times New Roman" w:ascii="Arial" w:hAnsi="Arial"/>
                <w:sz w:val="22"/>
                <w:szCs w:val="22"/>
                <w:lang w:val="lv-LV"/>
              </w:rPr>
            </w:r>
          </w:p>
        </w:tc>
      </w:tr>
      <w:tr>
        <w:trPr>
          <w:trHeight w:val="321" w:hRule="atLeast"/>
        </w:trPr>
        <w:tc>
          <w:tcPr>
            <w:tcW w:w="3367" w:type="dxa"/>
            <w:tcBorders>
              <w:top w:val="single" w:sz="4" w:space="0" w:color="000001"/>
              <w:left w:val="single" w:sz="4" w:space="0" w:color="000001"/>
              <w:bottom w:val="single" w:sz="4" w:space="0" w:color="000001"/>
            </w:tcBorders>
            <w:shd w:fill="auto" w:val="clear"/>
            <w:tcMar>
              <w:left w:w="48" w:type="dxa"/>
              <w:right w:w="108" w:type="dxa"/>
            </w:tcMar>
          </w:tcPr>
          <w:p>
            <w:pPr>
              <w:pStyle w:val="Tv213limenis2"/>
              <w:widowControl w:val="false"/>
              <w:spacing w:before="0" w:after="0"/>
              <w:jc w:val="both"/>
              <w:rPr>
                <w:rFonts w:ascii="Arial" w:hAnsi="Arial"/>
                <w:sz w:val="22"/>
                <w:szCs w:val="22"/>
              </w:rPr>
            </w:pPr>
            <w:r>
              <w:rPr>
                <w:rFonts w:cs="Times New Roman" w:ascii="Arial" w:hAnsi="Arial"/>
                <w:sz w:val="22"/>
                <w:szCs w:val="22"/>
                <w:lang w:val="lv-LV"/>
              </w:rPr>
              <w:t>Bankas nosaukums:</w:t>
            </w:r>
          </w:p>
        </w:tc>
        <w:tc>
          <w:tcPr>
            <w:tcW w:w="6899" w:type="dxa"/>
            <w:gridSpan w:val="4"/>
            <w:tcBorders>
              <w:top w:val="single" w:sz="4" w:space="0" w:color="000001"/>
              <w:left w:val="single" w:sz="4" w:space="0" w:color="000001"/>
              <w:bottom w:val="single" w:sz="4" w:space="0" w:color="000001"/>
              <w:right w:val="single" w:sz="4" w:space="0" w:color="000001"/>
            </w:tcBorders>
            <w:shd w:fill="auto" w:val="clear"/>
            <w:tcMar>
              <w:left w:w="48" w:type="dxa"/>
              <w:right w:w="108" w:type="dxa"/>
            </w:tcMar>
          </w:tcPr>
          <w:p>
            <w:pPr>
              <w:pStyle w:val="Tv213limenis2"/>
              <w:widowControl w:val="false"/>
              <w:snapToGrid w:val="false"/>
              <w:spacing w:before="0" w:after="0"/>
              <w:jc w:val="both"/>
              <w:rPr>
                <w:rFonts w:ascii="Arial" w:hAnsi="Arial" w:cs="Times New Roman"/>
                <w:sz w:val="22"/>
                <w:szCs w:val="22"/>
                <w:lang w:val="lv-LV"/>
              </w:rPr>
            </w:pPr>
            <w:r>
              <w:rPr>
                <w:rFonts w:cs="Times New Roman" w:ascii="Arial" w:hAnsi="Arial"/>
                <w:sz w:val="22"/>
                <w:szCs w:val="22"/>
                <w:lang w:val="lv-LV"/>
              </w:rPr>
            </w:r>
          </w:p>
        </w:tc>
      </w:tr>
      <w:tr>
        <w:trPr>
          <w:trHeight w:val="345" w:hRule="atLeast"/>
        </w:trPr>
        <w:tc>
          <w:tcPr>
            <w:tcW w:w="3367" w:type="dxa"/>
            <w:tcBorders>
              <w:top w:val="single" w:sz="4" w:space="0" w:color="000001"/>
              <w:left w:val="single" w:sz="4" w:space="0" w:color="000001"/>
              <w:bottom w:val="single" w:sz="4" w:space="0" w:color="000001"/>
            </w:tcBorders>
            <w:shd w:fill="auto" w:val="clear"/>
            <w:tcMar>
              <w:left w:w="48" w:type="dxa"/>
              <w:right w:w="108" w:type="dxa"/>
            </w:tcMar>
          </w:tcPr>
          <w:p>
            <w:pPr>
              <w:pStyle w:val="Tv213limenis2"/>
              <w:widowControl w:val="false"/>
              <w:spacing w:before="0" w:after="0"/>
              <w:jc w:val="both"/>
              <w:rPr>
                <w:rFonts w:ascii="Arial" w:hAnsi="Arial"/>
                <w:sz w:val="22"/>
                <w:szCs w:val="22"/>
              </w:rPr>
            </w:pPr>
            <w:r>
              <w:rPr>
                <w:rFonts w:cs="Times New Roman" w:ascii="Arial" w:hAnsi="Arial"/>
                <w:sz w:val="22"/>
                <w:szCs w:val="22"/>
                <w:lang w:val="lv-LV"/>
              </w:rPr>
              <w:t>Bankas kods:</w:t>
            </w:r>
          </w:p>
        </w:tc>
        <w:tc>
          <w:tcPr>
            <w:tcW w:w="6899" w:type="dxa"/>
            <w:gridSpan w:val="4"/>
            <w:tcBorders>
              <w:top w:val="single" w:sz="4" w:space="0" w:color="000001"/>
              <w:left w:val="single" w:sz="4" w:space="0" w:color="000001"/>
              <w:bottom w:val="single" w:sz="4" w:space="0" w:color="000001"/>
              <w:right w:val="single" w:sz="4" w:space="0" w:color="000001"/>
            </w:tcBorders>
            <w:shd w:fill="auto" w:val="clear"/>
            <w:tcMar>
              <w:left w:w="48" w:type="dxa"/>
              <w:right w:w="108" w:type="dxa"/>
            </w:tcMar>
          </w:tcPr>
          <w:p>
            <w:pPr>
              <w:pStyle w:val="Tv213limenis2"/>
              <w:widowControl w:val="false"/>
              <w:snapToGrid w:val="false"/>
              <w:spacing w:before="0" w:after="0"/>
              <w:jc w:val="both"/>
              <w:rPr>
                <w:rFonts w:ascii="Arial" w:hAnsi="Arial" w:cs="Times New Roman"/>
                <w:sz w:val="22"/>
                <w:szCs w:val="22"/>
                <w:lang w:val="lv-LV"/>
              </w:rPr>
            </w:pPr>
            <w:r>
              <w:rPr>
                <w:rFonts w:cs="Times New Roman" w:ascii="Arial" w:hAnsi="Arial"/>
                <w:sz w:val="22"/>
                <w:szCs w:val="22"/>
                <w:lang w:val="lv-LV"/>
              </w:rPr>
            </w:r>
          </w:p>
        </w:tc>
      </w:tr>
      <w:tr>
        <w:trPr>
          <w:trHeight w:val="355" w:hRule="atLeast"/>
        </w:trPr>
        <w:tc>
          <w:tcPr>
            <w:tcW w:w="3367" w:type="dxa"/>
            <w:tcBorders>
              <w:top w:val="single" w:sz="4" w:space="0" w:color="000001"/>
              <w:left w:val="single" w:sz="4" w:space="0" w:color="000001"/>
              <w:bottom w:val="single" w:sz="4" w:space="0" w:color="000001"/>
            </w:tcBorders>
            <w:shd w:fill="auto" w:val="clear"/>
            <w:tcMar>
              <w:left w:w="48" w:type="dxa"/>
              <w:right w:w="108" w:type="dxa"/>
            </w:tcMar>
          </w:tcPr>
          <w:p>
            <w:pPr>
              <w:pStyle w:val="Tv213limenis2"/>
              <w:widowControl w:val="false"/>
              <w:spacing w:before="0" w:after="0"/>
              <w:jc w:val="both"/>
              <w:rPr>
                <w:rFonts w:ascii="Arial" w:hAnsi="Arial"/>
                <w:sz w:val="22"/>
                <w:szCs w:val="22"/>
              </w:rPr>
            </w:pPr>
            <w:r>
              <w:rPr>
                <w:rFonts w:cs="Times New Roman" w:ascii="Arial" w:hAnsi="Arial"/>
                <w:sz w:val="22"/>
                <w:szCs w:val="22"/>
                <w:lang w:val="lv-LV"/>
              </w:rPr>
              <w:t>Konta numurs:</w:t>
            </w:r>
          </w:p>
        </w:tc>
        <w:tc>
          <w:tcPr>
            <w:tcW w:w="6899" w:type="dxa"/>
            <w:gridSpan w:val="4"/>
            <w:tcBorders>
              <w:top w:val="single" w:sz="4" w:space="0" w:color="000001"/>
              <w:left w:val="single" w:sz="4" w:space="0" w:color="000001"/>
              <w:bottom w:val="single" w:sz="4" w:space="0" w:color="000001"/>
              <w:right w:val="single" w:sz="4" w:space="0" w:color="000001"/>
            </w:tcBorders>
            <w:shd w:fill="auto" w:val="clear"/>
            <w:tcMar>
              <w:left w:w="48" w:type="dxa"/>
              <w:right w:w="108" w:type="dxa"/>
            </w:tcMar>
          </w:tcPr>
          <w:p>
            <w:pPr>
              <w:pStyle w:val="Tv213limenis2"/>
              <w:widowControl w:val="false"/>
              <w:snapToGrid w:val="false"/>
              <w:spacing w:before="0" w:after="0"/>
              <w:jc w:val="both"/>
              <w:rPr>
                <w:rFonts w:ascii="Arial" w:hAnsi="Arial" w:cs="Times New Roman"/>
                <w:sz w:val="22"/>
                <w:szCs w:val="22"/>
                <w:lang w:val="lv-LV"/>
              </w:rPr>
            </w:pPr>
            <w:r>
              <w:rPr>
                <w:rFonts w:cs="Times New Roman" w:ascii="Arial" w:hAnsi="Arial"/>
                <w:sz w:val="22"/>
                <w:szCs w:val="22"/>
                <w:lang w:val="lv-LV"/>
              </w:rPr>
            </w:r>
          </w:p>
        </w:tc>
      </w:tr>
    </w:tbl>
    <w:p>
      <w:pPr>
        <w:pStyle w:val="Normal"/>
        <w:rPr>
          <w:rFonts w:ascii="Arial" w:hAnsi="Arial"/>
          <w:sz w:val="20"/>
          <w:szCs w:val="20"/>
        </w:rPr>
      </w:pPr>
      <w:r>
        <w:rPr>
          <w:rFonts w:ascii="Arial" w:hAnsi="Arial"/>
          <w:sz w:val="20"/>
          <w:szCs w:val="20"/>
        </w:rPr>
      </w:r>
    </w:p>
    <w:tbl>
      <w:tblPr>
        <w:tblW w:w="9921" w:type="dxa"/>
        <w:jc w:val="left"/>
        <w:tblInd w:w="0" w:type="dxa"/>
        <w:tblLayout w:type="fixed"/>
        <w:tblCellMar>
          <w:top w:w="55" w:type="dxa"/>
          <w:left w:w="55" w:type="dxa"/>
          <w:bottom w:w="55" w:type="dxa"/>
          <w:right w:w="55" w:type="dxa"/>
        </w:tblCellMar>
      </w:tblPr>
      <w:tblGrid>
        <w:gridCol w:w="4960"/>
        <w:gridCol w:w="4960"/>
      </w:tblGrid>
      <w:tr>
        <w:trPr/>
        <w:tc>
          <w:tcPr>
            <w:tcW w:w="4960" w:type="dxa"/>
            <w:tcBorders/>
            <w:shd w:fill="auto" w:val="clear"/>
          </w:tcPr>
          <w:p>
            <w:pPr>
              <w:pStyle w:val="TableContents"/>
              <w:widowControl w:val="false"/>
              <w:jc w:val="right"/>
              <w:rPr>
                <w:rFonts w:ascii="Arial" w:hAnsi="Arial"/>
                <w:sz w:val="20"/>
                <w:szCs w:val="20"/>
              </w:rPr>
            </w:pPr>
            <w:r>
              <w:rPr>
                <w:rFonts w:ascii="Arial" w:hAnsi="Arial"/>
                <w:sz w:val="20"/>
                <w:szCs w:val="20"/>
                <w:lang w:val="lv-LV"/>
              </w:rPr>
              <w:t>Vārds, Uzvārds:</w:t>
            </w:r>
          </w:p>
        </w:tc>
        <w:tc>
          <w:tcPr>
            <w:tcW w:w="4960" w:type="dxa"/>
            <w:tcBorders>
              <w:bottom w:val="single" w:sz="2" w:space="0" w:color="000001"/>
            </w:tcBorders>
            <w:shd w:fill="auto" w:val="clear"/>
          </w:tcPr>
          <w:p>
            <w:pPr>
              <w:pStyle w:val="TableContents"/>
              <w:widowControl w:val="false"/>
              <w:snapToGrid w:val="false"/>
              <w:rPr>
                <w:rFonts w:ascii="Arial" w:hAnsi="Arial"/>
                <w:sz w:val="20"/>
                <w:szCs w:val="20"/>
                <w:lang w:val="lv-LV"/>
              </w:rPr>
            </w:pPr>
            <w:r>
              <w:rPr>
                <w:rFonts w:ascii="Arial" w:hAnsi="Arial"/>
                <w:sz w:val="20"/>
                <w:szCs w:val="20"/>
                <w:lang w:val="lv-LV"/>
              </w:rPr>
            </w:r>
          </w:p>
        </w:tc>
      </w:tr>
      <w:tr>
        <w:trPr/>
        <w:tc>
          <w:tcPr>
            <w:tcW w:w="4960" w:type="dxa"/>
            <w:tcBorders/>
            <w:shd w:fill="auto" w:val="clear"/>
          </w:tcPr>
          <w:p>
            <w:pPr>
              <w:pStyle w:val="TableContents"/>
              <w:widowControl w:val="false"/>
              <w:jc w:val="right"/>
              <w:rPr>
                <w:rFonts w:ascii="Arial" w:hAnsi="Arial"/>
                <w:sz w:val="20"/>
                <w:szCs w:val="20"/>
              </w:rPr>
            </w:pPr>
            <w:r>
              <w:rPr>
                <w:rFonts w:ascii="Arial" w:hAnsi="Arial"/>
                <w:sz w:val="20"/>
                <w:szCs w:val="20"/>
                <w:lang w:val="lv-LV"/>
              </w:rPr>
              <w:t>Amata nosaukums:</w:t>
            </w:r>
          </w:p>
        </w:tc>
        <w:tc>
          <w:tcPr>
            <w:tcW w:w="4960" w:type="dxa"/>
            <w:tcBorders>
              <w:top w:val="single" w:sz="2" w:space="0" w:color="000001"/>
              <w:bottom w:val="single" w:sz="2" w:space="0" w:color="000001"/>
            </w:tcBorders>
            <w:shd w:fill="auto" w:val="clear"/>
          </w:tcPr>
          <w:p>
            <w:pPr>
              <w:pStyle w:val="TableContents"/>
              <w:widowControl w:val="false"/>
              <w:snapToGrid w:val="false"/>
              <w:rPr>
                <w:rFonts w:ascii="Arial" w:hAnsi="Arial"/>
                <w:sz w:val="20"/>
                <w:szCs w:val="20"/>
                <w:lang w:val="lv-LV"/>
              </w:rPr>
            </w:pPr>
            <w:r>
              <w:rPr>
                <w:rFonts w:ascii="Arial" w:hAnsi="Arial"/>
                <w:sz w:val="20"/>
                <w:szCs w:val="20"/>
                <w:lang w:val="lv-LV"/>
              </w:rPr>
            </w:r>
          </w:p>
        </w:tc>
      </w:tr>
      <w:tr>
        <w:trPr/>
        <w:tc>
          <w:tcPr>
            <w:tcW w:w="4960" w:type="dxa"/>
            <w:tcBorders/>
            <w:shd w:fill="auto" w:val="clear"/>
          </w:tcPr>
          <w:p>
            <w:pPr>
              <w:pStyle w:val="TableContents"/>
              <w:widowControl w:val="false"/>
              <w:jc w:val="right"/>
              <w:rPr>
                <w:rFonts w:ascii="Arial" w:hAnsi="Arial"/>
                <w:sz w:val="20"/>
                <w:szCs w:val="20"/>
              </w:rPr>
            </w:pPr>
            <w:r>
              <w:rPr>
                <w:rFonts w:ascii="Arial" w:hAnsi="Arial"/>
                <w:sz w:val="20"/>
                <w:szCs w:val="20"/>
                <w:lang w:val="lv-LV"/>
              </w:rPr>
              <w:t>Paraksts:</w:t>
            </w:r>
          </w:p>
        </w:tc>
        <w:tc>
          <w:tcPr>
            <w:tcW w:w="4960" w:type="dxa"/>
            <w:tcBorders>
              <w:top w:val="single" w:sz="2" w:space="0" w:color="000001"/>
              <w:bottom w:val="single" w:sz="2" w:space="0" w:color="000001"/>
            </w:tcBorders>
            <w:shd w:fill="auto" w:val="clear"/>
          </w:tcPr>
          <w:p>
            <w:pPr>
              <w:pStyle w:val="TableContents"/>
              <w:widowControl w:val="false"/>
              <w:snapToGrid w:val="false"/>
              <w:rPr>
                <w:rFonts w:ascii="Arial" w:hAnsi="Arial"/>
                <w:sz w:val="20"/>
                <w:szCs w:val="20"/>
                <w:lang w:val="lv-LV"/>
              </w:rPr>
            </w:pPr>
            <w:r>
              <w:rPr>
                <w:rFonts w:ascii="Arial" w:hAnsi="Arial"/>
                <w:sz w:val="20"/>
                <w:szCs w:val="20"/>
                <w:lang w:val="lv-LV"/>
              </w:rPr>
            </w:r>
          </w:p>
        </w:tc>
      </w:tr>
      <w:tr>
        <w:trPr/>
        <w:tc>
          <w:tcPr>
            <w:tcW w:w="4960" w:type="dxa"/>
            <w:tcBorders/>
            <w:shd w:fill="auto" w:val="clear"/>
          </w:tcPr>
          <w:p>
            <w:pPr>
              <w:pStyle w:val="TableContents"/>
              <w:widowControl w:val="false"/>
              <w:jc w:val="right"/>
              <w:rPr>
                <w:rFonts w:ascii="Arial" w:hAnsi="Arial"/>
                <w:sz w:val="20"/>
                <w:szCs w:val="20"/>
              </w:rPr>
            </w:pPr>
            <w:r>
              <w:rPr>
                <w:rFonts w:ascii="Arial" w:hAnsi="Arial"/>
                <w:sz w:val="20"/>
                <w:szCs w:val="20"/>
                <w:lang w:val="lv-LV"/>
              </w:rPr>
              <w:t>Datums:</w:t>
            </w:r>
          </w:p>
        </w:tc>
        <w:tc>
          <w:tcPr>
            <w:tcW w:w="4960" w:type="dxa"/>
            <w:tcBorders>
              <w:top w:val="single" w:sz="2" w:space="0" w:color="000001"/>
              <w:bottom w:val="single" w:sz="2" w:space="0" w:color="000001"/>
            </w:tcBorders>
            <w:shd w:fill="auto" w:val="clear"/>
          </w:tcPr>
          <w:p>
            <w:pPr>
              <w:pStyle w:val="TableContents"/>
              <w:widowControl w:val="false"/>
              <w:snapToGrid w:val="false"/>
              <w:rPr>
                <w:rFonts w:ascii="Arial" w:hAnsi="Arial"/>
                <w:sz w:val="20"/>
                <w:szCs w:val="20"/>
                <w:lang w:val="lv-LV"/>
              </w:rPr>
            </w:pPr>
            <w:r>
              <w:rPr>
                <w:rFonts w:ascii="Arial" w:hAnsi="Arial"/>
                <w:sz w:val="20"/>
                <w:szCs w:val="20"/>
                <w:lang w:val="lv-LV"/>
              </w:rPr>
            </w:r>
          </w:p>
        </w:tc>
      </w:tr>
    </w:tbl>
    <w:p>
      <w:pPr>
        <w:pStyle w:val="Normal"/>
        <w:jc w:val="center"/>
        <w:rPr>
          <w:rFonts w:ascii="Arial" w:hAnsi="Arial"/>
          <w:sz w:val="20"/>
          <w:szCs w:val="20"/>
        </w:rPr>
      </w:pPr>
      <w:r>
        <w:rPr>
          <w:rFonts w:ascii="Arial" w:hAnsi="Arial"/>
          <w:sz w:val="20"/>
          <w:szCs w:val="20"/>
        </w:rPr>
      </w:r>
    </w:p>
    <w:p>
      <w:pPr>
        <w:pStyle w:val="Normal"/>
        <w:numPr>
          <w:ilvl w:val="0"/>
          <w:numId w:val="0"/>
        </w:numPr>
        <w:tabs>
          <w:tab w:val="clear" w:pos="720"/>
          <w:tab w:val="left" w:pos="6379" w:leader="none"/>
        </w:tabs>
        <w:ind w:left="720" w:hanging="0"/>
        <w:jc w:val="center"/>
        <w:rPr>
          <w:rFonts w:ascii="Arial" w:hAnsi="Arial" w:cs="Arial"/>
          <w:b w:val="false"/>
          <w:b w:val="false"/>
          <w:bCs w:val="false"/>
          <w:sz w:val="20"/>
          <w:szCs w:val="20"/>
        </w:rPr>
      </w:pPr>
      <w:r>
        <w:rPr>
          <w:rFonts w:cs="Arial" w:ascii="Arial" w:hAnsi="Arial"/>
          <w:b w:val="false"/>
          <w:bCs w:val="false"/>
          <w:sz w:val="20"/>
          <w:szCs w:val="20"/>
        </w:rPr>
        <w:t>Z.v.</w:t>
      </w:r>
      <w:r>
        <w:br w:type="page"/>
      </w:r>
    </w:p>
    <w:p>
      <w:pPr>
        <w:pStyle w:val="Normal"/>
        <w:tabs>
          <w:tab w:val="clear" w:pos="720"/>
          <w:tab w:val="left" w:pos="6379" w:leader="none"/>
        </w:tabs>
        <w:jc w:val="right"/>
        <w:rPr/>
      </w:pPr>
      <w:r>
        <w:rPr>
          <w:rFonts w:cs="Arial" w:ascii="Arial" w:hAnsi="Arial"/>
          <w:b/>
          <w:sz w:val="22"/>
          <w:szCs w:val="22"/>
          <w:u w:val="single"/>
        </w:rPr>
        <w:t>2.pielikums</w:t>
      </w:r>
    </w:p>
    <w:p>
      <w:pPr>
        <w:pStyle w:val="Normal"/>
        <w:tabs>
          <w:tab w:val="clear" w:pos="720"/>
          <w:tab w:val="left" w:pos="6379" w:leader="none"/>
        </w:tabs>
        <w:jc w:val="right"/>
        <w:rPr/>
      </w:pPr>
      <w:r>
        <w:rPr>
          <w:rFonts w:cs="Arial" w:ascii="Arial" w:hAnsi="Arial"/>
          <w:sz w:val="22"/>
          <w:szCs w:val="22"/>
        </w:rPr>
        <w:t>Identifikācijas Nr. DE 20</w:t>
      </w:r>
      <w:r>
        <w:rPr>
          <w:rFonts w:eastAsia="SimSun" w:cs="Arial" w:ascii="Arial" w:hAnsi="Arial"/>
          <w:color w:val="00000A"/>
          <w:kern w:val="2"/>
          <w:sz w:val="22"/>
          <w:szCs w:val="22"/>
          <w:lang w:val="lv-LV" w:eastAsia="zh-CN" w:bidi="hi-IN"/>
        </w:rPr>
        <w:t>22/7</w:t>
      </w:r>
    </w:p>
    <w:p>
      <w:pPr>
        <w:pStyle w:val="Normal"/>
        <w:numPr>
          <w:ilvl w:val="0"/>
          <w:numId w:val="0"/>
        </w:numPr>
        <w:tabs>
          <w:tab w:val="clear" w:pos="720"/>
          <w:tab w:val="left" w:pos="6379" w:leader="none"/>
        </w:tabs>
        <w:ind w:left="720" w:hanging="0"/>
        <w:jc w:val="center"/>
        <w:rPr>
          <w:rFonts w:ascii="Arial" w:hAnsi="Arial" w:cs="Arial"/>
          <w:b/>
          <w:b/>
          <w:sz w:val="26"/>
        </w:rPr>
      </w:pPr>
      <w:r>
        <w:rPr>
          <w:rFonts w:cs="Arial" w:ascii="Arial" w:hAnsi="Arial"/>
          <w:b/>
          <w:bCs/>
          <w:sz w:val="22"/>
          <w:szCs w:val="22"/>
        </w:rPr>
        <w:t>TEHNISKĀ SPECIFIKĀCIJA</w:t>
      </w:r>
    </w:p>
    <w:p>
      <w:pPr>
        <w:pStyle w:val="Sarakstarindkopa"/>
        <w:numPr>
          <w:ilvl w:val="0"/>
          <w:numId w:val="5"/>
        </w:numPr>
        <w:spacing w:before="69" w:after="69"/>
        <w:ind w:left="-57" w:right="0" w:hanging="0"/>
        <w:jc w:val="both"/>
        <w:rPr>
          <w:rFonts w:ascii="Arial" w:hAnsi="Arial"/>
          <w:sz w:val="24"/>
          <w:szCs w:val="24"/>
        </w:rPr>
      </w:pPr>
      <w:r>
        <w:rPr>
          <w:rFonts w:ascii="Arial" w:hAnsi="Arial"/>
          <w:sz w:val="22"/>
          <w:szCs w:val="22"/>
        </w:rPr>
        <w:t>Kokskaidu granulu kvalitātes prasības:</w:t>
      </w:r>
    </w:p>
    <w:p>
      <w:pPr>
        <w:pStyle w:val="Sarakstarindkopa"/>
        <w:numPr>
          <w:ilvl w:val="0"/>
          <w:numId w:val="0"/>
        </w:numPr>
        <w:tabs>
          <w:tab w:val="clear" w:pos="720"/>
          <w:tab w:val="left" w:pos="570" w:leader="none"/>
          <w:tab w:val="left" w:pos="6379" w:leader="none"/>
        </w:tabs>
        <w:spacing w:before="6" w:after="6"/>
        <w:ind w:left="1287" w:right="0" w:hanging="0"/>
        <w:jc w:val="right"/>
        <w:rPr>
          <w:b/>
          <w:b/>
          <w:bCs/>
        </w:rPr>
      </w:pPr>
      <w:r>
        <w:rPr>
          <w:rFonts w:cs="Arial" w:ascii="Arial" w:hAnsi="Arial"/>
          <w:b/>
          <w:bCs/>
          <w:sz w:val="22"/>
          <w:szCs w:val="22"/>
        </w:rPr>
        <w:t>Tabula Nr.1</w:t>
      </w:r>
    </w:p>
    <w:p>
      <w:pPr>
        <w:pStyle w:val="Sarakstarindkopa"/>
        <w:numPr>
          <w:ilvl w:val="0"/>
          <w:numId w:val="0"/>
        </w:numPr>
        <w:tabs>
          <w:tab w:val="clear" w:pos="720"/>
          <w:tab w:val="left" w:pos="570" w:leader="none"/>
          <w:tab w:val="left" w:pos="6379" w:leader="none"/>
        </w:tabs>
        <w:spacing w:before="6" w:after="6"/>
        <w:ind w:left="1287" w:right="0" w:hanging="0"/>
        <w:jc w:val="center"/>
        <w:rPr>
          <w:b/>
          <w:b/>
          <w:bCs/>
        </w:rPr>
      </w:pPr>
      <w:r>
        <w:rPr>
          <w:rFonts w:cs="Arial" w:ascii="Arial" w:hAnsi="Arial"/>
          <w:b/>
          <w:bCs/>
          <w:sz w:val="22"/>
          <w:szCs w:val="22"/>
        </w:rPr>
        <w:t>Kvalitātes prasības</w:t>
      </w:r>
    </w:p>
    <w:tbl>
      <w:tblPr>
        <w:tblW w:w="9960" w:type="dxa"/>
        <w:jc w:val="left"/>
        <w:tblInd w:w="-128" w:type="dxa"/>
        <w:tblLayout w:type="fixed"/>
        <w:tblCellMar>
          <w:top w:w="0" w:type="dxa"/>
          <w:left w:w="48" w:type="dxa"/>
          <w:bottom w:w="0" w:type="dxa"/>
          <w:right w:w="108" w:type="dxa"/>
        </w:tblCellMar>
      </w:tblPr>
      <w:tblGrid>
        <w:gridCol w:w="1175"/>
        <w:gridCol w:w="4883"/>
        <w:gridCol w:w="3902"/>
      </w:tblGrid>
      <w:tr>
        <w:trPr>
          <w:trHeight w:val="116" w:hRule="atLeast"/>
        </w:trPr>
        <w:tc>
          <w:tcPr>
            <w:tcW w:w="1175" w:type="dxa"/>
            <w:tcBorders>
              <w:top w:val="single" w:sz="4" w:space="0" w:color="000001"/>
              <w:left w:val="single" w:sz="4" w:space="0" w:color="000001"/>
              <w:bottom w:val="single" w:sz="4" w:space="0" w:color="000001"/>
            </w:tcBorders>
            <w:shd w:fill="auto" w:val="clear"/>
          </w:tcPr>
          <w:p>
            <w:pPr>
              <w:pStyle w:val="Sarakstarindkopa"/>
              <w:widowControl w:val="false"/>
              <w:tabs>
                <w:tab w:val="clear" w:pos="720"/>
                <w:tab w:val="left" w:pos="6379" w:leader="none"/>
              </w:tabs>
              <w:ind w:left="0" w:right="0" w:hanging="0"/>
              <w:jc w:val="center"/>
              <w:rPr>
                <w:rFonts w:ascii="Arial" w:hAnsi="Arial" w:eastAsia="SimSun" w:cs="Arial"/>
                <w:b/>
                <w:b/>
                <w:bCs/>
                <w:color w:val="00000A"/>
                <w:kern w:val="2"/>
                <w:sz w:val="22"/>
                <w:szCs w:val="22"/>
                <w:lang w:val="lv-LV" w:eastAsia="zh-CN" w:bidi="hi-IN"/>
              </w:rPr>
            </w:pPr>
            <w:r>
              <w:rPr>
                <w:rFonts w:eastAsia="SimSun" w:cs="Arial" w:ascii="Arial" w:hAnsi="Arial"/>
                <w:b/>
                <w:bCs/>
                <w:color w:val="00000A"/>
                <w:kern w:val="2"/>
                <w:sz w:val="22"/>
                <w:szCs w:val="22"/>
                <w:lang w:val="lv-LV" w:eastAsia="zh-CN" w:bidi="hi-IN"/>
              </w:rPr>
              <w:t>Nr.p.k.</w:t>
            </w:r>
          </w:p>
        </w:tc>
        <w:tc>
          <w:tcPr>
            <w:tcW w:w="4883" w:type="dxa"/>
            <w:tcBorders>
              <w:top w:val="single" w:sz="4" w:space="0" w:color="000001"/>
              <w:left w:val="single" w:sz="4" w:space="0" w:color="000001"/>
              <w:bottom w:val="single" w:sz="4" w:space="0" w:color="000001"/>
            </w:tcBorders>
            <w:shd w:fill="auto" w:val="clear"/>
          </w:tcPr>
          <w:p>
            <w:pPr>
              <w:pStyle w:val="Sarakstarindkopa"/>
              <w:widowControl w:val="false"/>
              <w:tabs>
                <w:tab w:val="clear" w:pos="720"/>
                <w:tab w:val="left" w:pos="6379" w:leader="none"/>
              </w:tabs>
              <w:ind w:left="0" w:right="0" w:hanging="0"/>
              <w:jc w:val="center"/>
              <w:rPr/>
            </w:pPr>
            <w:r>
              <w:rPr>
                <w:rFonts w:cs="Arial" w:ascii="Arial" w:hAnsi="Arial"/>
                <w:b/>
                <w:bCs/>
                <w:sz w:val="22"/>
                <w:szCs w:val="22"/>
              </w:rPr>
              <w:t>Tehniskie parametri:</w:t>
            </w:r>
          </w:p>
        </w:tc>
        <w:tc>
          <w:tcPr>
            <w:tcW w:w="3902" w:type="dxa"/>
            <w:tcBorders>
              <w:top w:val="single" w:sz="4" w:space="0" w:color="000001"/>
              <w:left w:val="single" w:sz="4" w:space="0" w:color="000001"/>
              <w:bottom w:val="single" w:sz="4" w:space="0" w:color="000001"/>
              <w:right w:val="single" w:sz="4" w:space="0" w:color="000001"/>
            </w:tcBorders>
            <w:shd w:fill="auto" w:val="clear"/>
          </w:tcPr>
          <w:p>
            <w:pPr>
              <w:pStyle w:val="Sarakstarindkopa"/>
              <w:widowControl w:val="false"/>
              <w:tabs>
                <w:tab w:val="clear" w:pos="720"/>
                <w:tab w:val="left" w:pos="6379" w:leader="none"/>
              </w:tabs>
              <w:ind w:left="0" w:right="0" w:hanging="0"/>
              <w:jc w:val="center"/>
              <w:rPr>
                <w:rFonts w:ascii="Arial" w:hAnsi="Arial" w:cs="Arial"/>
                <w:b/>
                <w:b/>
                <w:bCs/>
                <w:sz w:val="24"/>
                <w:szCs w:val="24"/>
              </w:rPr>
            </w:pPr>
            <w:r>
              <w:rPr>
                <w:rFonts w:cs="Arial" w:ascii="Arial" w:hAnsi="Arial"/>
                <w:b/>
                <w:bCs/>
                <w:sz w:val="22"/>
                <w:szCs w:val="22"/>
              </w:rPr>
              <w:t>Pretendenta piedāvājums</w:t>
            </w:r>
          </w:p>
        </w:tc>
      </w:tr>
      <w:tr>
        <w:trPr/>
        <w:tc>
          <w:tcPr>
            <w:tcW w:w="1175" w:type="dxa"/>
            <w:tcBorders>
              <w:top w:val="single" w:sz="4" w:space="0" w:color="000001"/>
              <w:left w:val="single" w:sz="4" w:space="0" w:color="000001"/>
              <w:bottom w:val="single" w:sz="4" w:space="0" w:color="000001"/>
            </w:tcBorders>
            <w:shd w:fill="auto" w:val="clear"/>
          </w:tcPr>
          <w:p>
            <w:pPr>
              <w:pStyle w:val="Sarakstarindkopa"/>
              <w:widowControl w:val="false"/>
              <w:numPr>
                <w:ilvl w:val="0"/>
                <w:numId w:val="6"/>
              </w:numPr>
              <w:tabs>
                <w:tab w:val="clear" w:pos="720"/>
                <w:tab w:val="left" w:pos="6379" w:leader="none"/>
              </w:tabs>
              <w:spacing w:lineRule="auto" w:line="240"/>
              <w:ind w:left="720" w:right="0" w:hanging="360"/>
              <w:jc w:val="left"/>
              <w:rPr/>
            </w:pPr>
            <w:r>
              <w:rPr/>
            </w:r>
          </w:p>
        </w:tc>
        <w:tc>
          <w:tcPr>
            <w:tcW w:w="4883" w:type="dxa"/>
            <w:tcBorders>
              <w:top w:val="single" w:sz="4" w:space="0" w:color="000001"/>
              <w:left w:val="single" w:sz="4" w:space="0" w:color="000001"/>
              <w:bottom w:val="single" w:sz="4" w:space="0" w:color="000001"/>
            </w:tcBorders>
            <w:shd w:fill="auto" w:val="clear"/>
          </w:tcPr>
          <w:p>
            <w:pPr>
              <w:pStyle w:val="Sarakstarindkopa"/>
              <w:widowControl w:val="false"/>
              <w:tabs>
                <w:tab w:val="clear" w:pos="720"/>
                <w:tab w:val="left" w:pos="6379" w:leader="none"/>
              </w:tabs>
              <w:spacing w:lineRule="auto" w:line="240"/>
              <w:ind w:left="0" w:right="0" w:hanging="0"/>
              <w:jc w:val="left"/>
              <w:rPr/>
            </w:pPr>
            <w:r>
              <w:rPr>
                <w:rFonts w:cs="Arial" w:ascii="Arial" w:hAnsi="Arial"/>
                <w:sz w:val="22"/>
                <w:szCs w:val="22"/>
              </w:rPr>
              <w:t>Ģeometriskais lielums</w:t>
            </w:r>
          </w:p>
          <w:p>
            <w:pPr>
              <w:pStyle w:val="Sarakstarindkopa"/>
              <w:widowControl w:val="false"/>
              <w:tabs>
                <w:tab w:val="clear" w:pos="720"/>
                <w:tab w:val="left" w:pos="6379" w:leader="none"/>
              </w:tabs>
              <w:spacing w:lineRule="auto" w:line="240"/>
              <w:ind w:left="0" w:right="0" w:hanging="0"/>
              <w:jc w:val="left"/>
              <w:rPr>
                <w:rFonts w:ascii="Arial" w:hAnsi="Arial" w:cs="Arial"/>
                <w:sz w:val="22"/>
                <w:szCs w:val="22"/>
              </w:rPr>
            </w:pPr>
            <w:r>
              <w:rPr>
                <w:rFonts w:cs="Arial" w:ascii="Arial" w:hAnsi="Arial"/>
                <w:sz w:val="22"/>
                <w:szCs w:val="22"/>
              </w:rPr>
            </w:r>
          </w:p>
        </w:tc>
        <w:tc>
          <w:tcPr>
            <w:tcW w:w="3902" w:type="dxa"/>
            <w:tcBorders>
              <w:top w:val="single" w:sz="4" w:space="0" w:color="000001"/>
              <w:left w:val="single" w:sz="4" w:space="0" w:color="000001"/>
              <w:bottom w:val="single" w:sz="4" w:space="0" w:color="000001"/>
              <w:right w:val="single" w:sz="4" w:space="0" w:color="000001"/>
            </w:tcBorders>
            <w:shd w:fill="auto" w:val="clear"/>
          </w:tcPr>
          <w:p>
            <w:pPr>
              <w:pStyle w:val="Sarakstarindkopa"/>
              <w:widowControl w:val="false"/>
              <w:tabs>
                <w:tab w:val="clear" w:pos="720"/>
                <w:tab w:val="left" w:pos="6379" w:leader="none"/>
              </w:tabs>
              <w:ind w:left="0" w:right="0" w:hanging="0"/>
              <w:jc w:val="both"/>
              <w:rPr>
                <w:rFonts w:ascii="Arial" w:hAnsi="Arial" w:cs="Arial"/>
                <w:sz w:val="22"/>
                <w:szCs w:val="22"/>
              </w:rPr>
            </w:pPr>
            <w:r>
              <w:rPr>
                <w:rFonts w:cs="Arial" w:ascii="Arial" w:hAnsi="Arial"/>
                <w:sz w:val="22"/>
                <w:szCs w:val="22"/>
              </w:rPr>
            </w:r>
          </w:p>
        </w:tc>
      </w:tr>
      <w:tr>
        <w:trPr/>
        <w:tc>
          <w:tcPr>
            <w:tcW w:w="1175" w:type="dxa"/>
            <w:tcBorders>
              <w:top w:val="single" w:sz="4" w:space="0" w:color="000001"/>
              <w:left w:val="single" w:sz="4" w:space="0" w:color="000001"/>
              <w:bottom w:val="single" w:sz="4" w:space="0" w:color="000001"/>
            </w:tcBorders>
            <w:shd w:fill="auto" w:val="clear"/>
          </w:tcPr>
          <w:p>
            <w:pPr>
              <w:pStyle w:val="Sarakstarindkopa"/>
              <w:widowControl w:val="false"/>
              <w:numPr>
                <w:ilvl w:val="0"/>
                <w:numId w:val="6"/>
              </w:numPr>
              <w:tabs>
                <w:tab w:val="clear" w:pos="720"/>
                <w:tab w:val="left" w:pos="6379" w:leader="none"/>
              </w:tabs>
              <w:spacing w:lineRule="auto" w:line="240"/>
              <w:ind w:left="720" w:right="0" w:hanging="360"/>
              <w:jc w:val="left"/>
              <w:rPr/>
            </w:pPr>
            <w:r>
              <w:rPr/>
            </w:r>
          </w:p>
        </w:tc>
        <w:tc>
          <w:tcPr>
            <w:tcW w:w="4883" w:type="dxa"/>
            <w:tcBorders>
              <w:top w:val="single" w:sz="4" w:space="0" w:color="000001"/>
              <w:left w:val="single" w:sz="4" w:space="0" w:color="000001"/>
              <w:bottom w:val="single" w:sz="4" w:space="0" w:color="000001"/>
            </w:tcBorders>
            <w:shd w:fill="auto" w:val="clear"/>
          </w:tcPr>
          <w:p>
            <w:pPr>
              <w:pStyle w:val="Sarakstarindkopa"/>
              <w:widowControl w:val="false"/>
              <w:tabs>
                <w:tab w:val="clear" w:pos="720"/>
                <w:tab w:val="left" w:pos="6379" w:leader="none"/>
              </w:tabs>
              <w:spacing w:lineRule="auto" w:line="240"/>
              <w:ind w:left="0" w:right="0" w:hanging="0"/>
              <w:jc w:val="left"/>
              <w:rPr>
                <w:rFonts w:ascii="Arial" w:hAnsi="Arial" w:cs="Arial"/>
                <w:sz w:val="22"/>
                <w:szCs w:val="22"/>
              </w:rPr>
            </w:pPr>
            <w:r>
              <w:rPr>
                <w:rFonts w:cs="Arial" w:ascii="Arial" w:hAnsi="Arial"/>
                <w:sz w:val="22"/>
                <w:szCs w:val="22"/>
              </w:rPr>
              <w:t>Granulu tilpumblīvums</w:t>
            </w:r>
          </w:p>
        </w:tc>
        <w:tc>
          <w:tcPr>
            <w:tcW w:w="3902" w:type="dxa"/>
            <w:tcBorders>
              <w:top w:val="single" w:sz="4" w:space="0" w:color="000001"/>
              <w:left w:val="single" w:sz="4" w:space="0" w:color="000001"/>
              <w:bottom w:val="single" w:sz="4" w:space="0" w:color="000001"/>
              <w:right w:val="single" w:sz="4" w:space="0" w:color="000001"/>
            </w:tcBorders>
            <w:shd w:fill="auto" w:val="clear"/>
          </w:tcPr>
          <w:p>
            <w:pPr>
              <w:pStyle w:val="Sarakstarindkopa"/>
              <w:widowControl w:val="false"/>
              <w:tabs>
                <w:tab w:val="clear" w:pos="720"/>
                <w:tab w:val="left" w:pos="6379" w:leader="none"/>
              </w:tabs>
              <w:ind w:left="0" w:right="0" w:hanging="0"/>
              <w:jc w:val="both"/>
              <w:rPr>
                <w:rFonts w:ascii="Arial" w:hAnsi="Arial" w:cs="Arial"/>
                <w:sz w:val="22"/>
                <w:szCs w:val="22"/>
              </w:rPr>
            </w:pPr>
            <w:r>
              <w:rPr>
                <w:rFonts w:cs="Arial" w:ascii="Arial" w:hAnsi="Arial"/>
                <w:sz w:val="22"/>
                <w:szCs w:val="22"/>
              </w:rPr>
            </w:r>
          </w:p>
          <w:p>
            <w:pPr>
              <w:pStyle w:val="Sarakstarindkopa"/>
              <w:widowControl w:val="false"/>
              <w:tabs>
                <w:tab w:val="clear" w:pos="720"/>
                <w:tab w:val="left" w:pos="6379" w:leader="none"/>
              </w:tabs>
              <w:ind w:left="0" w:right="0" w:hanging="0"/>
              <w:jc w:val="both"/>
              <w:rPr>
                <w:rFonts w:ascii="Arial" w:hAnsi="Arial" w:cs="Arial"/>
                <w:sz w:val="22"/>
                <w:szCs w:val="22"/>
              </w:rPr>
            </w:pPr>
            <w:r>
              <w:rPr>
                <w:rFonts w:cs="Arial" w:ascii="Arial" w:hAnsi="Arial"/>
                <w:sz w:val="22"/>
                <w:szCs w:val="22"/>
              </w:rPr>
            </w:r>
          </w:p>
        </w:tc>
      </w:tr>
      <w:tr>
        <w:trPr/>
        <w:tc>
          <w:tcPr>
            <w:tcW w:w="1175" w:type="dxa"/>
            <w:tcBorders>
              <w:top w:val="single" w:sz="4" w:space="0" w:color="000001"/>
              <w:left w:val="single" w:sz="4" w:space="0" w:color="000001"/>
              <w:bottom w:val="single" w:sz="4" w:space="0" w:color="000001"/>
            </w:tcBorders>
            <w:shd w:fill="auto" w:val="clear"/>
          </w:tcPr>
          <w:p>
            <w:pPr>
              <w:pStyle w:val="Sarakstarindkopa"/>
              <w:widowControl w:val="false"/>
              <w:numPr>
                <w:ilvl w:val="0"/>
                <w:numId w:val="6"/>
              </w:numPr>
              <w:tabs>
                <w:tab w:val="clear" w:pos="720"/>
                <w:tab w:val="left" w:pos="6379" w:leader="none"/>
              </w:tabs>
              <w:spacing w:lineRule="auto" w:line="240"/>
              <w:ind w:left="720" w:right="0" w:hanging="360"/>
              <w:jc w:val="left"/>
              <w:rPr/>
            </w:pPr>
            <w:r>
              <w:rPr/>
            </w:r>
          </w:p>
        </w:tc>
        <w:tc>
          <w:tcPr>
            <w:tcW w:w="4883" w:type="dxa"/>
            <w:tcBorders>
              <w:top w:val="single" w:sz="4" w:space="0" w:color="000001"/>
              <w:left w:val="single" w:sz="4" w:space="0" w:color="000001"/>
              <w:bottom w:val="single" w:sz="4" w:space="0" w:color="000001"/>
            </w:tcBorders>
            <w:shd w:fill="auto" w:val="clear"/>
          </w:tcPr>
          <w:p>
            <w:pPr>
              <w:pStyle w:val="Sarakstarindkopa"/>
              <w:widowControl w:val="false"/>
              <w:tabs>
                <w:tab w:val="clear" w:pos="720"/>
                <w:tab w:val="left" w:pos="6379" w:leader="none"/>
              </w:tabs>
              <w:spacing w:lineRule="auto" w:line="240"/>
              <w:ind w:left="0" w:right="0" w:hanging="0"/>
              <w:jc w:val="left"/>
              <w:rPr/>
            </w:pPr>
            <w:r>
              <w:rPr>
                <w:rFonts w:cs="Arial" w:ascii="Arial" w:hAnsi="Arial"/>
                <w:sz w:val="22"/>
                <w:szCs w:val="22"/>
              </w:rPr>
              <w:t>Siltumspēja augstākā pie V=constr, Qgr.,</w:t>
            </w:r>
          </w:p>
        </w:tc>
        <w:tc>
          <w:tcPr>
            <w:tcW w:w="3902" w:type="dxa"/>
            <w:tcBorders>
              <w:top w:val="single" w:sz="4" w:space="0" w:color="000001"/>
              <w:left w:val="single" w:sz="4" w:space="0" w:color="000001"/>
              <w:bottom w:val="single" w:sz="4" w:space="0" w:color="000001"/>
              <w:right w:val="single" w:sz="4" w:space="0" w:color="000001"/>
            </w:tcBorders>
            <w:shd w:fill="auto" w:val="clear"/>
          </w:tcPr>
          <w:p>
            <w:pPr>
              <w:pStyle w:val="Sarakstarindkopa"/>
              <w:widowControl w:val="false"/>
              <w:tabs>
                <w:tab w:val="clear" w:pos="720"/>
                <w:tab w:val="left" w:pos="6379" w:leader="none"/>
              </w:tabs>
              <w:ind w:left="0" w:right="0" w:hanging="0"/>
              <w:jc w:val="both"/>
              <w:rPr>
                <w:rFonts w:ascii="Arial" w:hAnsi="Arial" w:cs="Arial"/>
                <w:sz w:val="22"/>
                <w:szCs w:val="22"/>
              </w:rPr>
            </w:pPr>
            <w:r>
              <w:rPr>
                <w:rFonts w:cs="Arial" w:ascii="Arial" w:hAnsi="Arial"/>
                <w:sz w:val="22"/>
                <w:szCs w:val="22"/>
              </w:rPr>
            </w:r>
          </w:p>
          <w:p>
            <w:pPr>
              <w:pStyle w:val="Sarakstarindkopa"/>
              <w:widowControl w:val="false"/>
              <w:tabs>
                <w:tab w:val="clear" w:pos="720"/>
                <w:tab w:val="left" w:pos="6379" w:leader="none"/>
              </w:tabs>
              <w:ind w:left="0" w:right="0" w:hanging="0"/>
              <w:jc w:val="both"/>
              <w:rPr>
                <w:rFonts w:ascii="Arial" w:hAnsi="Arial" w:cs="Arial"/>
                <w:sz w:val="22"/>
                <w:szCs w:val="22"/>
              </w:rPr>
            </w:pPr>
            <w:r>
              <w:rPr>
                <w:rFonts w:cs="Arial" w:ascii="Arial" w:hAnsi="Arial"/>
                <w:sz w:val="22"/>
                <w:szCs w:val="22"/>
              </w:rPr>
            </w:r>
          </w:p>
        </w:tc>
      </w:tr>
      <w:tr>
        <w:trPr/>
        <w:tc>
          <w:tcPr>
            <w:tcW w:w="1175" w:type="dxa"/>
            <w:tcBorders>
              <w:top w:val="single" w:sz="4" w:space="0" w:color="000001"/>
              <w:left w:val="single" w:sz="4" w:space="0" w:color="000001"/>
              <w:bottom w:val="single" w:sz="4" w:space="0" w:color="000001"/>
            </w:tcBorders>
            <w:shd w:fill="auto" w:val="clear"/>
          </w:tcPr>
          <w:p>
            <w:pPr>
              <w:pStyle w:val="Sarakstarindkopa"/>
              <w:widowControl w:val="false"/>
              <w:numPr>
                <w:ilvl w:val="0"/>
                <w:numId w:val="6"/>
              </w:numPr>
              <w:tabs>
                <w:tab w:val="clear" w:pos="720"/>
                <w:tab w:val="left" w:pos="6379" w:leader="none"/>
              </w:tabs>
              <w:spacing w:lineRule="auto" w:line="240"/>
              <w:ind w:left="720" w:right="0" w:hanging="360"/>
              <w:jc w:val="left"/>
              <w:rPr/>
            </w:pPr>
            <w:r>
              <w:rPr/>
            </w:r>
          </w:p>
        </w:tc>
        <w:tc>
          <w:tcPr>
            <w:tcW w:w="4883" w:type="dxa"/>
            <w:tcBorders>
              <w:top w:val="single" w:sz="4" w:space="0" w:color="000001"/>
              <w:left w:val="single" w:sz="4" w:space="0" w:color="000001"/>
              <w:bottom w:val="single" w:sz="4" w:space="0" w:color="000001"/>
            </w:tcBorders>
            <w:shd w:fill="auto" w:val="clear"/>
          </w:tcPr>
          <w:p>
            <w:pPr>
              <w:pStyle w:val="Sarakstarindkopa"/>
              <w:widowControl w:val="false"/>
              <w:tabs>
                <w:tab w:val="clear" w:pos="720"/>
                <w:tab w:val="left" w:pos="6379" w:leader="none"/>
              </w:tabs>
              <w:spacing w:lineRule="auto" w:line="240"/>
              <w:ind w:left="0" w:right="0" w:hanging="0"/>
              <w:jc w:val="left"/>
              <w:rPr/>
            </w:pPr>
            <w:r>
              <w:rPr>
                <w:rFonts w:cs="Arial" w:ascii="Arial" w:hAnsi="Arial"/>
                <w:sz w:val="22"/>
                <w:szCs w:val="22"/>
              </w:rPr>
              <w:t>Siltumspēja zemākā pie V=constr, Qgr.,</w:t>
            </w:r>
          </w:p>
        </w:tc>
        <w:tc>
          <w:tcPr>
            <w:tcW w:w="3902" w:type="dxa"/>
            <w:tcBorders>
              <w:top w:val="single" w:sz="4" w:space="0" w:color="000001"/>
              <w:left w:val="single" w:sz="4" w:space="0" w:color="000001"/>
              <w:bottom w:val="single" w:sz="4" w:space="0" w:color="000001"/>
              <w:right w:val="single" w:sz="4" w:space="0" w:color="000001"/>
            </w:tcBorders>
            <w:shd w:fill="auto" w:val="clear"/>
          </w:tcPr>
          <w:p>
            <w:pPr>
              <w:pStyle w:val="Sarakstarindkopa"/>
              <w:widowControl w:val="false"/>
              <w:tabs>
                <w:tab w:val="clear" w:pos="720"/>
                <w:tab w:val="left" w:pos="6379" w:leader="none"/>
              </w:tabs>
              <w:ind w:left="0" w:right="0" w:hanging="0"/>
              <w:jc w:val="both"/>
              <w:rPr>
                <w:rFonts w:ascii="Arial" w:hAnsi="Arial" w:cs="Arial"/>
                <w:sz w:val="22"/>
                <w:szCs w:val="22"/>
              </w:rPr>
            </w:pPr>
            <w:r>
              <w:rPr>
                <w:rFonts w:cs="Arial" w:ascii="Arial" w:hAnsi="Arial"/>
                <w:sz w:val="22"/>
                <w:szCs w:val="22"/>
              </w:rPr>
            </w:r>
          </w:p>
          <w:p>
            <w:pPr>
              <w:pStyle w:val="Sarakstarindkopa"/>
              <w:widowControl w:val="false"/>
              <w:tabs>
                <w:tab w:val="clear" w:pos="720"/>
                <w:tab w:val="left" w:pos="6379" w:leader="none"/>
              </w:tabs>
              <w:ind w:left="0" w:right="0" w:hanging="0"/>
              <w:jc w:val="both"/>
              <w:rPr>
                <w:rFonts w:ascii="Arial" w:hAnsi="Arial" w:cs="Arial"/>
                <w:sz w:val="22"/>
                <w:szCs w:val="22"/>
              </w:rPr>
            </w:pPr>
            <w:r>
              <w:rPr>
                <w:rFonts w:cs="Arial" w:ascii="Arial" w:hAnsi="Arial"/>
                <w:sz w:val="22"/>
                <w:szCs w:val="22"/>
              </w:rPr>
            </w:r>
          </w:p>
        </w:tc>
      </w:tr>
      <w:tr>
        <w:trPr/>
        <w:tc>
          <w:tcPr>
            <w:tcW w:w="1175" w:type="dxa"/>
            <w:tcBorders>
              <w:top w:val="single" w:sz="4" w:space="0" w:color="000001"/>
              <w:left w:val="single" w:sz="4" w:space="0" w:color="000001"/>
              <w:bottom w:val="single" w:sz="4" w:space="0" w:color="000001"/>
            </w:tcBorders>
            <w:shd w:fill="auto" w:val="clear"/>
          </w:tcPr>
          <w:p>
            <w:pPr>
              <w:pStyle w:val="Sarakstarindkopa"/>
              <w:widowControl w:val="false"/>
              <w:numPr>
                <w:ilvl w:val="0"/>
                <w:numId w:val="6"/>
              </w:numPr>
              <w:tabs>
                <w:tab w:val="clear" w:pos="720"/>
                <w:tab w:val="left" w:pos="6379" w:leader="none"/>
              </w:tabs>
              <w:spacing w:lineRule="auto" w:line="240"/>
              <w:ind w:left="720" w:right="0" w:hanging="360"/>
              <w:jc w:val="left"/>
              <w:rPr/>
            </w:pPr>
            <w:r>
              <w:rPr/>
            </w:r>
          </w:p>
        </w:tc>
        <w:tc>
          <w:tcPr>
            <w:tcW w:w="4883" w:type="dxa"/>
            <w:tcBorders>
              <w:top w:val="single" w:sz="4" w:space="0" w:color="000001"/>
              <w:left w:val="single" w:sz="4" w:space="0" w:color="000001"/>
              <w:bottom w:val="single" w:sz="4" w:space="0" w:color="000001"/>
            </w:tcBorders>
            <w:shd w:fill="auto" w:val="clear"/>
          </w:tcPr>
          <w:p>
            <w:pPr>
              <w:pStyle w:val="Sarakstarindkopa"/>
              <w:widowControl w:val="false"/>
              <w:tabs>
                <w:tab w:val="clear" w:pos="720"/>
                <w:tab w:val="left" w:pos="6379" w:leader="none"/>
              </w:tabs>
              <w:spacing w:lineRule="auto" w:line="240"/>
              <w:ind w:left="0" w:right="0" w:hanging="0"/>
              <w:jc w:val="left"/>
              <w:rPr>
                <w:rFonts w:ascii="Arial" w:hAnsi="Arial" w:cs="Arial"/>
                <w:sz w:val="22"/>
                <w:szCs w:val="22"/>
              </w:rPr>
            </w:pPr>
            <w:r>
              <w:rPr>
                <w:rFonts w:cs="Arial" w:ascii="Arial" w:hAnsi="Arial"/>
                <w:sz w:val="22"/>
                <w:szCs w:val="22"/>
              </w:rPr>
              <w:t>Pelnu saturs A</w:t>
            </w:r>
          </w:p>
        </w:tc>
        <w:tc>
          <w:tcPr>
            <w:tcW w:w="3902" w:type="dxa"/>
            <w:tcBorders>
              <w:top w:val="single" w:sz="4" w:space="0" w:color="000001"/>
              <w:left w:val="single" w:sz="4" w:space="0" w:color="000001"/>
              <w:bottom w:val="single" w:sz="4" w:space="0" w:color="000001"/>
              <w:right w:val="single" w:sz="4" w:space="0" w:color="000001"/>
            </w:tcBorders>
            <w:shd w:fill="auto" w:val="clear"/>
          </w:tcPr>
          <w:p>
            <w:pPr>
              <w:pStyle w:val="Sarakstarindkopa"/>
              <w:widowControl w:val="false"/>
              <w:tabs>
                <w:tab w:val="clear" w:pos="720"/>
                <w:tab w:val="left" w:pos="6379" w:leader="none"/>
              </w:tabs>
              <w:ind w:left="0" w:right="0" w:hanging="0"/>
              <w:jc w:val="both"/>
              <w:rPr>
                <w:rFonts w:ascii="Arial" w:hAnsi="Arial" w:cs="Arial"/>
                <w:sz w:val="22"/>
                <w:szCs w:val="22"/>
              </w:rPr>
            </w:pPr>
            <w:r>
              <w:rPr>
                <w:rFonts w:cs="Arial" w:ascii="Arial" w:hAnsi="Arial"/>
                <w:sz w:val="22"/>
                <w:szCs w:val="22"/>
              </w:rPr>
            </w:r>
          </w:p>
        </w:tc>
      </w:tr>
      <w:tr>
        <w:trPr/>
        <w:tc>
          <w:tcPr>
            <w:tcW w:w="1175" w:type="dxa"/>
            <w:tcBorders>
              <w:top w:val="single" w:sz="4" w:space="0" w:color="000001"/>
              <w:left w:val="single" w:sz="4" w:space="0" w:color="000001"/>
              <w:bottom w:val="single" w:sz="4" w:space="0" w:color="000001"/>
            </w:tcBorders>
            <w:shd w:fill="auto" w:val="clear"/>
          </w:tcPr>
          <w:p>
            <w:pPr>
              <w:pStyle w:val="Sarakstarindkopa"/>
              <w:widowControl w:val="false"/>
              <w:numPr>
                <w:ilvl w:val="0"/>
                <w:numId w:val="6"/>
              </w:numPr>
              <w:tabs>
                <w:tab w:val="clear" w:pos="720"/>
                <w:tab w:val="left" w:pos="6379" w:leader="none"/>
              </w:tabs>
              <w:spacing w:lineRule="auto" w:line="240"/>
              <w:ind w:left="720" w:right="0" w:hanging="360"/>
              <w:jc w:val="left"/>
              <w:rPr/>
            </w:pPr>
            <w:r>
              <w:rPr/>
            </w:r>
          </w:p>
        </w:tc>
        <w:tc>
          <w:tcPr>
            <w:tcW w:w="4883" w:type="dxa"/>
            <w:tcBorders>
              <w:top w:val="single" w:sz="4" w:space="0" w:color="000001"/>
              <w:left w:val="single" w:sz="4" w:space="0" w:color="000001"/>
              <w:bottom w:val="single" w:sz="4" w:space="0" w:color="000001"/>
            </w:tcBorders>
            <w:shd w:fill="auto" w:val="clear"/>
          </w:tcPr>
          <w:p>
            <w:pPr>
              <w:pStyle w:val="Sarakstarindkopa"/>
              <w:widowControl w:val="false"/>
              <w:tabs>
                <w:tab w:val="clear" w:pos="720"/>
                <w:tab w:val="left" w:pos="6379" w:leader="none"/>
              </w:tabs>
              <w:spacing w:lineRule="auto" w:line="240"/>
              <w:ind w:left="0" w:right="0" w:hanging="0"/>
              <w:jc w:val="left"/>
              <w:rPr>
                <w:rFonts w:ascii="Arial" w:hAnsi="Arial" w:cs="Arial"/>
                <w:sz w:val="22"/>
                <w:szCs w:val="22"/>
              </w:rPr>
            </w:pPr>
            <w:r>
              <w:rPr>
                <w:rFonts w:cs="Arial" w:ascii="Arial" w:hAnsi="Arial"/>
                <w:sz w:val="22"/>
                <w:szCs w:val="22"/>
              </w:rPr>
              <w:t>Mitruma daudzums</w:t>
            </w:r>
          </w:p>
        </w:tc>
        <w:tc>
          <w:tcPr>
            <w:tcW w:w="3902" w:type="dxa"/>
            <w:tcBorders>
              <w:top w:val="single" w:sz="4" w:space="0" w:color="000001"/>
              <w:left w:val="single" w:sz="4" w:space="0" w:color="000001"/>
              <w:bottom w:val="single" w:sz="4" w:space="0" w:color="000001"/>
              <w:right w:val="single" w:sz="4" w:space="0" w:color="000001"/>
            </w:tcBorders>
            <w:shd w:fill="auto" w:val="clear"/>
          </w:tcPr>
          <w:p>
            <w:pPr>
              <w:pStyle w:val="Sarakstarindkopa"/>
              <w:widowControl w:val="false"/>
              <w:tabs>
                <w:tab w:val="clear" w:pos="720"/>
                <w:tab w:val="left" w:pos="6379" w:leader="none"/>
              </w:tabs>
              <w:ind w:left="0" w:right="0" w:hanging="0"/>
              <w:jc w:val="both"/>
              <w:rPr>
                <w:rFonts w:ascii="Arial" w:hAnsi="Arial" w:cs="Arial"/>
                <w:sz w:val="22"/>
                <w:szCs w:val="22"/>
              </w:rPr>
            </w:pPr>
            <w:r>
              <w:rPr>
                <w:rFonts w:cs="Arial" w:ascii="Arial" w:hAnsi="Arial"/>
                <w:sz w:val="22"/>
                <w:szCs w:val="22"/>
              </w:rPr>
            </w:r>
          </w:p>
        </w:tc>
      </w:tr>
      <w:tr>
        <w:trPr>
          <w:trHeight w:val="331" w:hRule="atLeast"/>
        </w:trPr>
        <w:tc>
          <w:tcPr>
            <w:tcW w:w="1175" w:type="dxa"/>
            <w:tcBorders>
              <w:top w:val="single" w:sz="4" w:space="0" w:color="000001"/>
              <w:left w:val="single" w:sz="4" w:space="0" w:color="000001"/>
              <w:bottom w:val="single" w:sz="4" w:space="0" w:color="000001"/>
            </w:tcBorders>
            <w:shd w:fill="auto" w:val="clear"/>
          </w:tcPr>
          <w:p>
            <w:pPr>
              <w:pStyle w:val="Sarakstarindkopa"/>
              <w:widowControl w:val="false"/>
              <w:numPr>
                <w:ilvl w:val="0"/>
                <w:numId w:val="6"/>
              </w:numPr>
              <w:tabs>
                <w:tab w:val="clear" w:pos="720"/>
                <w:tab w:val="left" w:pos="6379" w:leader="none"/>
              </w:tabs>
              <w:spacing w:lineRule="auto" w:line="240"/>
              <w:ind w:left="720" w:right="0" w:hanging="360"/>
              <w:jc w:val="left"/>
              <w:rPr/>
            </w:pPr>
            <w:r>
              <w:rPr/>
            </w:r>
          </w:p>
        </w:tc>
        <w:tc>
          <w:tcPr>
            <w:tcW w:w="4883" w:type="dxa"/>
            <w:tcBorders>
              <w:top w:val="single" w:sz="4" w:space="0" w:color="000001"/>
              <w:left w:val="single" w:sz="4" w:space="0" w:color="000001"/>
              <w:bottom w:val="single" w:sz="4" w:space="0" w:color="000001"/>
            </w:tcBorders>
            <w:shd w:fill="auto" w:val="clear"/>
          </w:tcPr>
          <w:p>
            <w:pPr>
              <w:pStyle w:val="Sarakstarindkopa"/>
              <w:widowControl w:val="false"/>
              <w:tabs>
                <w:tab w:val="clear" w:pos="720"/>
                <w:tab w:val="left" w:pos="6379" w:leader="none"/>
              </w:tabs>
              <w:spacing w:lineRule="auto" w:line="240"/>
              <w:ind w:left="0" w:right="0" w:hanging="0"/>
              <w:jc w:val="left"/>
              <w:rPr/>
            </w:pPr>
            <w:r>
              <w:rPr>
                <w:rFonts w:cs="Arial" w:ascii="Arial" w:hAnsi="Arial"/>
                <w:sz w:val="22"/>
                <w:szCs w:val="22"/>
              </w:rPr>
              <w:t>Pelnu kušanas t</w:t>
            </w:r>
            <w:r>
              <w:rPr>
                <w:rFonts w:cs="Arial" w:ascii="Arial" w:hAnsi="Arial"/>
                <w:sz w:val="22"/>
                <w:szCs w:val="22"/>
                <w:vertAlign w:val="superscript"/>
              </w:rPr>
              <w:t>o</w:t>
            </w:r>
            <w:r>
              <w:rPr>
                <w:rFonts w:cs="Arial" w:ascii="Arial" w:hAnsi="Arial"/>
                <w:sz w:val="22"/>
                <w:szCs w:val="22"/>
              </w:rPr>
              <w:t xml:space="preserve"> (deformācijas sākuma t</w:t>
            </w:r>
            <w:r>
              <w:rPr>
                <w:rFonts w:cs="Arial" w:ascii="Arial" w:hAnsi="Arial"/>
                <w:sz w:val="22"/>
                <w:szCs w:val="22"/>
                <w:vertAlign w:val="superscript"/>
              </w:rPr>
              <w:t>o</w:t>
            </w:r>
            <w:r>
              <w:rPr>
                <w:rFonts w:cs="Arial" w:ascii="Arial" w:hAnsi="Arial"/>
                <w:sz w:val="22"/>
                <w:szCs w:val="22"/>
              </w:rPr>
              <w:t>)</w:t>
            </w:r>
          </w:p>
        </w:tc>
        <w:tc>
          <w:tcPr>
            <w:tcW w:w="3902" w:type="dxa"/>
            <w:tcBorders>
              <w:top w:val="single" w:sz="4" w:space="0" w:color="000001"/>
              <w:left w:val="single" w:sz="4" w:space="0" w:color="000001"/>
              <w:bottom w:val="single" w:sz="4" w:space="0" w:color="000001"/>
              <w:right w:val="single" w:sz="4" w:space="0" w:color="000001"/>
            </w:tcBorders>
            <w:shd w:fill="auto" w:val="clear"/>
          </w:tcPr>
          <w:p>
            <w:pPr>
              <w:pStyle w:val="Sarakstarindkopa"/>
              <w:widowControl w:val="false"/>
              <w:tabs>
                <w:tab w:val="clear" w:pos="720"/>
                <w:tab w:val="left" w:pos="6379" w:leader="none"/>
              </w:tabs>
              <w:ind w:left="0" w:right="0" w:hanging="0"/>
              <w:jc w:val="both"/>
              <w:rPr>
                <w:sz w:val="22"/>
                <w:szCs w:val="22"/>
              </w:rPr>
            </w:pPr>
            <w:r>
              <w:rPr>
                <w:sz w:val="22"/>
                <w:szCs w:val="22"/>
              </w:rPr>
            </w:r>
          </w:p>
          <w:p>
            <w:pPr>
              <w:pStyle w:val="Sarakstarindkopa"/>
              <w:widowControl w:val="false"/>
              <w:tabs>
                <w:tab w:val="clear" w:pos="720"/>
                <w:tab w:val="left" w:pos="6379" w:leader="none"/>
              </w:tabs>
              <w:ind w:left="0" w:right="0" w:hanging="0"/>
              <w:jc w:val="both"/>
              <w:rPr>
                <w:sz w:val="22"/>
                <w:szCs w:val="22"/>
              </w:rPr>
            </w:pPr>
            <w:r>
              <w:rPr>
                <w:sz w:val="22"/>
                <w:szCs w:val="22"/>
              </w:rPr>
            </w:r>
          </w:p>
        </w:tc>
      </w:tr>
      <w:tr>
        <w:trPr/>
        <w:tc>
          <w:tcPr>
            <w:tcW w:w="1175" w:type="dxa"/>
            <w:tcBorders>
              <w:top w:val="single" w:sz="4" w:space="0" w:color="000001"/>
              <w:left w:val="single" w:sz="4" w:space="0" w:color="000001"/>
              <w:bottom w:val="single" w:sz="4" w:space="0" w:color="000001"/>
            </w:tcBorders>
            <w:shd w:fill="auto" w:val="clear"/>
          </w:tcPr>
          <w:p>
            <w:pPr>
              <w:pStyle w:val="Sarakstarindkopa"/>
              <w:widowControl w:val="false"/>
              <w:numPr>
                <w:ilvl w:val="0"/>
                <w:numId w:val="6"/>
              </w:numPr>
              <w:tabs>
                <w:tab w:val="clear" w:pos="720"/>
                <w:tab w:val="left" w:pos="6379" w:leader="none"/>
              </w:tabs>
              <w:spacing w:lineRule="auto" w:line="240"/>
              <w:ind w:left="720" w:right="0" w:hanging="360"/>
              <w:jc w:val="left"/>
              <w:rPr/>
            </w:pPr>
            <w:r>
              <w:rPr/>
            </w:r>
          </w:p>
        </w:tc>
        <w:tc>
          <w:tcPr>
            <w:tcW w:w="4883" w:type="dxa"/>
            <w:tcBorders>
              <w:top w:val="single" w:sz="4" w:space="0" w:color="000001"/>
              <w:left w:val="single" w:sz="4" w:space="0" w:color="000001"/>
              <w:bottom w:val="single" w:sz="4" w:space="0" w:color="000001"/>
            </w:tcBorders>
            <w:shd w:fill="auto" w:val="clear"/>
          </w:tcPr>
          <w:p>
            <w:pPr>
              <w:pStyle w:val="Sarakstarindkopa"/>
              <w:widowControl w:val="false"/>
              <w:tabs>
                <w:tab w:val="clear" w:pos="720"/>
                <w:tab w:val="left" w:pos="6379" w:leader="none"/>
              </w:tabs>
              <w:spacing w:lineRule="auto" w:line="240"/>
              <w:ind w:left="0" w:right="0" w:hanging="0"/>
              <w:jc w:val="left"/>
              <w:rPr/>
            </w:pPr>
            <w:r>
              <w:rPr>
                <w:rFonts w:cs="Arial" w:ascii="Arial" w:hAnsi="Arial"/>
                <w:sz w:val="22"/>
                <w:szCs w:val="22"/>
              </w:rPr>
              <w:t>Papildus informācija</w:t>
            </w:r>
          </w:p>
        </w:tc>
        <w:tc>
          <w:tcPr>
            <w:tcW w:w="3902" w:type="dxa"/>
            <w:tcBorders>
              <w:top w:val="single" w:sz="4" w:space="0" w:color="000001"/>
              <w:left w:val="single" w:sz="4" w:space="0" w:color="000001"/>
              <w:bottom w:val="single" w:sz="4" w:space="0" w:color="000001"/>
              <w:right w:val="single" w:sz="4" w:space="0" w:color="000001"/>
            </w:tcBorders>
            <w:shd w:fill="auto" w:val="clear"/>
          </w:tcPr>
          <w:p>
            <w:pPr>
              <w:pStyle w:val="Sarakstarindkopa"/>
              <w:widowControl w:val="false"/>
              <w:tabs>
                <w:tab w:val="clear" w:pos="720"/>
                <w:tab w:val="left" w:pos="6379" w:leader="none"/>
              </w:tabs>
              <w:ind w:left="0" w:right="0" w:hanging="0"/>
              <w:jc w:val="both"/>
              <w:rPr>
                <w:rFonts w:ascii="Arial" w:hAnsi="Arial" w:cs="Arial"/>
                <w:sz w:val="22"/>
                <w:szCs w:val="22"/>
              </w:rPr>
            </w:pPr>
            <w:r>
              <w:rPr>
                <w:rFonts w:cs="Arial" w:ascii="Arial" w:hAnsi="Arial"/>
                <w:sz w:val="22"/>
                <w:szCs w:val="22"/>
              </w:rPr>
            </w:r>
          </w:p>
        </w:tc>
      </w:tr>
    </w:tbl>
    <w:p>
      <w:pPr>
        <w:pStyle w:val="Sarakstarindkopa"/>
        <w:numPr>
          <w:ilvl w:val="0"/>
          <w:numId w:val="0"/>
        </w:numPr>
        <w:tabs>
          <w:tab w:val="clear" w:pos="720"/>
          <w:tab w:val="left" w:pos="570" w:leader="none"/>
          <w:tab w:val="left" w:pos="6379" w:leader="none"/>
        </w:tabs>
        <w:spacing w:before="0" w:after="0"/>
        <w:ind w:left="1287" w:right="0" w:hanging="0"/>
        <w:jc w:val="both"/>
        <w:rPr>
          <w:rFonts w:ascii="Arial" w:hAnsi="Arial" w:cs="Arial"/>
          <w:sz w:val="22"/>
          <w:szCs w:val="22"/>
        </w:rPr>
      </w:pPr>
      <w:r>
        <w:rPr>
          <w:rFonts w:cs="Arial" w:ascii="Arial" w:hAnsi="Arial"/>
          <w:sz w:val="22"/>
          <w:szCs w:val="22"/>
        </w:rPr>
      </w:r>
    </w:p>
    <w:p>
      <w:pPr>
        <w:pStyle w:val="Sarakstarindkopa"/>
        <w:numPr>
          <w:ilvl w:val="0"/>
          <w:numId w:val="5"/>
        </w:numPr>
        <w:tabs>
          <w:tab w:val="clear" w:pos="720"/>
          <w:tab w:val="left" w:pos="570" w:leader="none"/>
          <w:tab w:val="left" w:pos="6379" w:leader="none"/>
        </w:tabs>
        <w:spacing w:before="0" w:after="0"/>
        <w:ind w:left="573" w:right="0" w:hanging="573"/>
        <w:jc w:val="both"/>
        <w:rPr/>
      </w:pPr>
      <w:r>
        <w:rPr>
          <w:rFonts w:cs="Arial" w:ascii="Arial" w:hAnsi="Arial"/>
          <w:sz w:val="22"/>
          <w:szCs w:val="22"/>
        </w:rPr>
        <w:t>Kokskaidu granulu vienības cenā ir jāiekļauj visas granulu ražošanas, nodokļu izmaksas, kā arī laboratorisko testu veikšana, ko veiks sertificēta laboratorija pēc pasūtītāja pieprasījuma, lai pārbaudītu granulu atbilstību prasībām.</w:t>
      </w:r>
    </w:p>
    <w:p>
      <w:pPr>
        <w:pStyle w:val="Sarakstarindkopa"/>
        <w:numPr>
          <w:ilvl w:val="0"/>
          <w:numId w:val="5"/>
        </w:numPr>
        <w:tabs>
          <w:tab w:val="clear" w:pos="720"/>
          <w:tab w:val="left" w:pos="570" w:leader="none"/>
          <w:tab w:val="left" w:pos="6379" w:leader="none"/>
        </w:tabs>
        <w:spacing w:before="6" w:after="6"/>
        <w:ind w:left="573" w:right="0" w:hanging="573"/>
        <w:jc w:val="both"/>
        <w:rPr/>
      </w:pPr>
      <w:r>
        <w:rPr>
          <w:rFonts w:cs="Arial" w:ascii="Arial" w:hAnsi="Arial"/>
          <w:b/>
          <w:bCs/>
          <w:sz w:val="22"/>
          <w:szCs w:val="22"/>
        </w:rPr>
        <w:t>Piegādes periods</w:t>
      </w:r>
      <w:r>
        <w:rPr>
          <w:rFonts w:cs="Arial" w:ascii="Arial" w:hAnsi="Arial"/>
          <w:sz w:val="22"/>
          <w:szCs w:val="22"/>
        </w:rPr>
        <w:t xml:space="preserve"> - no </w:t>
      </w:r>
      <w:r>
        <w:rPr>
          <w:rFonts w:eastAsia="SimSun" w:cs="Arial" w:ascii="Arial" w:hAnsi="Arial"/>
          <w:color w:val="00000A"/>
          <w:kern w:val="2"/>
          <w:sz w:val="22"/>
          <w:szCs w:val="22"/>
          <w:lang w:val="lv-LV" w:eastAsia="zh-CN" w:bidi="hi-IN"/>
        </w:rPr>
        <w:t xml:space="preserve">Līguma parakstīšanas brīža </w:t>
      </w:r>
      <w:r>
        <w:rPr>
          <w:rFonts w:cs="Arial" w:ascii="Arial" w:hAnsi="Arial"/>
          <w:sz w:val="22"/>
          <w:szCs w:val="22"/>
        </w:rPr>
        <w:t>līdz 20</w:t>
      </w:r>
      <w:r>
        <w:rPr>
          <w:rFonts w:eastAsia="SimSun" w:cs="Arial" w:ascii="Arial" w:hAnsi="Arial"/>
          <w:color w:val="00000A"/>
          <w:kern w:val="2"/>
          <w:sz w:val="22"/>
          <w:szCs w:val="22"/>
          <w:lang w:val="lv-LV" w:eastAsia="zh-CN" w:bidi="hi-IN"/>
        </w:rPr>
        <w:t>23</w:t>
      </w:r>
      <w:r>
        <w:rPr>
          <w:rFonts w:cs="Arial" w:ascii="Arial" w:hAnsi="Arial"/>
          <w:sz w:val="22"/>
          <w:szCs w:val="22"/>
        </w:rPr>
        <w:t>.gada 31.</w:t>
      </w:r>
      <w:r>
        <w:rPr>
          <w:rFonts w:eastAsia="SimSun" w:cs="Arial" w:ascii="Arial" w:hAnsi="Arial"/>
          <w:color w:val="00000A"/>
          <w:kern w:val="2"/>
          <w:sz w:val="22"/>
          <w:szCs w:val="22"/>
          <w:lang w:val="lv-LV" w:eastAsia="zh-CN" w:bidi="hi-IN"/>
        </w:rPr>
        <w:t xml:space="preserve">maijam.  </w:t>
      </w:r>
      <w:r>
        <w:rPr>
          <w:rFonts w:eastAsia="Times New Roman" w:cs="Times New Roman" w:ascii="Arial" w:hAnsi="Arial"/>
          <w:color w:val="00000A"/>
          <w:kern w:val="2"/>
          <w:sz w:val="22"/>
          <w:szCs w:val="24"/>
          <w:lang w:val="lv-LV" w:eastAsia="lv-LV" w:bidi="hi-IN"/>
        </w:rPr>
        <w:t xml:space="preserve">Piegādēm jānotiek darba dienās no plkst. 8:00 līdz 16:00. Piegāde pārējā laikā pieļaujama tikai iepriekš vienojoties ar Līgumā norādīto kontaktpersonu. </w:t>
      </w:r>
    </w:p>
    <w:p>
      <w:pPr>
        <w:pStyle w:val="Sarakstarindkopa"/>
        <w:numPr>
          <w:ilvl w:val="0"/>
          <w:numId w:val="5"/>
        </w:numPr>
        <w:tabs>
          <w:tab w:val="clear" w:pos="720"/>
          <w:tab w:val="left" w:pos="570" w:leader="none"/>
          <w:tab w:val="left" w:pos="6379" w:leader="none"/>
        </w:tabs>
        <w:spacing w:before="6" w:after="6"/>
        <w:ind w:left="573" w:right="0" w:hanging="573"/>
        <w:jc w:val="both"/>
        <w:rPr/>
      </w:pPr>
      <w:r>
        <w:rPr>
          <w:rFonts w:cs="Arial" w:ascii="Arial" w:hAnsi="Arial"/>
          <w:b/>
          <w:bCs/>
          <w:sz w:val="22"/>
          <w:szCs w:val="22"/>
        </w:rPr>
        <w:t>Fasējums un daudzums:</w:t>
      </w:r>
    </w:p>
    <w:p>
      <w:pPr>
        <w:pStyle w:val="Sarakstarindkopa"/>
        <w:numPr>
          <w:ilvl w:val="0"/>
          <w:numId w:val="0"/>
        </w:numPr>
        <w:spacing w:before="0" w:after="0"/>
        <w:ind w:left="0" w:right="0" w:hanging="0"/>
        <w:jc w:val="both"/>
        <w:rPr/>
      </w:pPr>
      <w:r>
        <w:rPr>
          <w:rFonts w:cs="Arial" w:ascii="Arial" w:hAnsi="Arial"/>
          <w:b w:val="false"/>
          <w:bCs w:val="false"/>
          <w:sz w:val="22"/>
          <w:szCs w:val="22"/>
        </w:rPr>
        <w:tab/>
        <w:t>5.1. Iepirkuma apjoms atkarīgs no ārgaisa temperatūras un kurināšanas intensitātes. Pasūtītājs ir tiesīgs samazināt vai palielināt apjomu (10% no Iepirkuma apjoma), vienojoties ar Piegādāju.</w:t>
      </w:r>
    </w:p>
    <w:p>
      <w:pPr>
        <w:pStyle w:val="Normal"/>
        <w:widowControl w:val="false"/>
        <w:numPr>
          <w:ilvl w:val="0"/>
          <w:numId w:val="0"/>
        </w:numPr>
        <w:suppressAutoHyphens w:val="true"/>
        <w:spacing w:lineRule="auto" w:line="240" w:before="0" w:after="0"/>
        <w:ind w:left="0" w:right="0" w:hanging="0"/>
        <w:jc w:val="both"/>
        <w:rPr>
          <w:rFonts w:ascii="Times New Roman" w:hAnsi="Times New Roman" w:cs="Times New Roman"/>
          <w:b w:val="false"/>
          <w:b w:val="false"/>
          <w:bCs w:val="false"/>
          <w:sz w:val="24"/>
          <w:szCs w:val="24"/>
        </w:rPr>
      </w:pPr>
      <w:r>
        <w:rPr>
          <w:rFonts w:cs="Arial" w:ascii="Arial" w:hAnsi="Arial"/>
          <w:b w:val="false"/>
          <w:bCs w:val="false"/>
          <w:sz w:val="22"/>
          <w:szCs w:val="22"/>
        </w:rPr>
        <w:tab/>
        <w:t xml:space="preserve">5.2. </w:t>
      </w:r>
      <w:r>
        <w:rPr>
          <w:rFonts w:eastAsia="SimSun" w:cs="Arial" w:ascii="Arial" w:hAnsi="Arial"/>
          <w:b w:val="false"/>
          <w:bCs w:val="false"/>
          <w:color w:val="00000A"/>
          <w:kern w:val="2"/>
          <w:sz w:val="22"/>
          <w:szCs w:val="22"/>
          <w:lang w:val="lv-LV" w:eastAsia="zh-CN" w:bidi="hi-IN"/>
        </w:rPr>
        <w:t>Vaļējas kokskaidu granulu piegāde ar pneimopadevi uz objektiem:</w:t>
      </w:r>
    </w:p>
    <w:p>
      <w:pPr>
        <w:pStyle w:val="Sarakstarindkopa"/>
        <w:numPr>
          <w:ilvl w:val="0"/>
          <w:numId w:val="0"/>
        </w:numPr>
        <w:spacing w:before="0" w:after="0"/>
        <w:ind w:left="1800" w:right="0" w:hanging="0"/>
        <w:jc w:val="right"/>
        <w:rPr/>
      </w:pPr>
      <w:r>
        <w:rPr>
          <w:rFonts w:cs="Arial" w:ascii="Arial" w:hAnsi="Arial"/>
          <w:b/>
          <w:bCs/>
          <w:sz w:val="22"/>
          <w:szCs w:val="22"/>
        </w:rPr>
        <w:t>Tabula Nr.2</w:t>
      </w:r>
    </w:p>
    <w:p>
      <w:pPr>
        <w:pStyle w:val="Sarakstarindkopa"/>
        <w:numPr>
          <w:ilvl w:val="0"/>
          <w:numId w:val="0"/>
        </w:numPr>
        <w:tabs>
          <w:tab w:val="clear" w:pos="720"/>
          <w:tab w:val="left" w:pos="570" w:leader="none"/>
          <w:tab w:val="left" w:pos="6379" w:leader="none"/>
        </w:tabs>
        <w:spacing w:before="6" w:after="6"/>
        <w:ind w:left="1287" w:right="0" w:hanging="0"/>
        <w:jc w:val="center"/>
        <w:rPr/>
      </w:pPr>
      <w:r>
        <w:rPr>
          <w:rFonts w:cs="Arial" w:ascii="Arial" w:hAnsi="Arial"/>
          <w:b/>
          <w:bCs/>
          <w:sz w:val="22"/>
          <w:szCs w:val="22"/>
        </w:rPr>
        <w:t>Iepirkuma apjoms</w:t>
      </w:r>
    </w:p>
    <w:tbl>
      <w:tblPr>
        <w:tblW w:w="9645" w:type="dxa"/>
        <w:jc w:val="left"/>
        <w:tblInd w:w="0" w:type="dxa"/>
        <w:tblLayout w:type="fixed"/>
        <w:tblCellMar>
          <w:top w:w="55" w:type="dxa"/>
          <w:left w:w="55" w:type="dxa"/>
          <w:bottom w:w="55" w:type="dxa"/>
          <w:right w:w="55" w:type="dxa"/>
        </w:tblCellMar>
      </w:tblPr>
      <w:tblGrid>
        <w:gridCol w:w="1410"/>
        <w:gridCol w:w="5001"/>
        <w:gridCol w:w="3234"/>
      </w:tblGrid>
      <w:tr>
        <w:trPr/>
        <w:tc>
          <w:tcPr>
            <w:tcW w:w="1410" w:type="dxa"/>
            <w:tcBorders>
              <w:top w:val="single" w:sz="2" w:space="0" w:color="000000"/>
              <w:left w:val="single" w:sz="2" w:space="0" w:color="000000"/>
              <w:bottom w:val="single" w:sz="2" w:space="0" w:color="000000"/>
            </w:tcBorders>
            <w:shd w:fill="auto" w:val="clear"/>
          </w:tcPr>
          <w:p>
            <w:pPr>
              <w:pStyle w:val="TableContents"/>
              <w:widowControl w:val="false"/>
              <w:jc w:val="center"/>
              <w:rPr>
                <w:b/>
                <w:b/>
                <w:bCs/>
                <w:i w:val="false"/>
                <w:i w:val="false"/>
                <w:iCs w:val="false"/>
              </w:rPr>
            </w:pPr>
            <w:r>
              <w:rPr>
                <w:b/>
                <w:bCs/>
                <w:i w:val="false"/>
                <w:iCs w:val="false"/>
              </w:rPr>
              <w:t>Nr.p.k.</w:t>
            </w:r>
          </w:p>
        </w:tc>
        <w:tc>
          <w:tcPr>
            <w:tcW w:w="5001" w:type="dxa"/>
            <w:tcBorders>
              <w:top w:val="single" w:sz="2" w:space="0" w:color="000000"/>
              <w:left w:val="single" w:sz="2" w:space="0" w:color="000000"/>
              <w:bottom w:val="single" w:sz="2" w:space="0" w:color="000000"/>
            </w:tcBorders>
            <w:shd w:fill="auto" w:val="clear"/>
          </w:tcPr>
          <w:p>
            <w:pPr>
              <w:pStyle w:val="TableContents"/>
              <w:widowControl w:val="false"/>
              <w:jc w:val="center"/>
              <w:rPr>
                <w:rFonts w:ascii="Liberation Serif" w:hAnsi="Liberation Serif" w:eastAsia="SimSun" w:cs="Arial"/>
                <w:b/>
                <w:b/>
                <w:bCs/>
                <w:i w:val="false"/>
                <w:i w:val="false"/>
                <w:iCs w:val="false"/>
                <w:color w:val="00000A"/>
                <w:kern w:val="2"/>
                <w:sz w:val="24"/>
                <w:szCs w:val="24"/>
                <w:lang w:val="lv-LV" w:eastAsia="zh-CN" w:bidi="hi-IN"/>
              </w:rPr>
            </w:pPr>
            <w:r>
              <w:rPr>
                <w:rFonts w:eastAsia="SimSun" w:cs="Arial"/>
                <w:b/>
                <w:bCs/>
                <w:i w:val="false"/>
                <w:iCs w:val="false"/>
                <w:color w:val="00000A"/>
                <w:kern w:val="2"/>
                <w:sz w:val="24"/>
                <w:szCs w:val="24"/>
                <w:lang w:val="lv-LV" w:eastAsia="zh-CN" w:bidi="hi-IN"/>
              </w:rPr>
              <w:t>Objekta nosaukums, piegādes adrese</w:t>
            </w:r>
          </w:p>
        </w:tc>
        <w:tc>
          <w:tcPr>
            <w:tcW w:w="3234" w:type="dxa"/>
            <w:tcBorders>
              <w:top w:val="single" w:sz="2" w:space="0" w:color="000000"/>
              <w:left w:val="single" w:sz="2" w:space="0" w:color="000000"/>
              <w:bottom w:val="single" w:sz="2" w:space="0" w:color="000000"/>
              <w:right w:val="single" w:sz="2" w:space="0" w:color="000000"/>
            </w:tcBorders>
            <w:shd w:fill="auto" w:val="clear"/>
          </w:tcPr>
          <w:p>
            <w:pPr>
              <w:pStyle w:val="TableContents"/>
              <w:widowControl w:val="false"/>
              <w:jc w:val="center"/>
              <w:rPr>
                <w:b/>
                <w:b/>
                <w:bCs/>
                <w:i w:val="false"/>
                <w:i w:val="false"/>
                <w:iCs w:val="false"/>
              </w:rPr>
            </w:pPr>
            <w:r>
              <w:rPr>
                <w:b/>
                <w:bCs/>
                <w:i w:val="false"/>
                <w:iCs w:val="false"/>
              </w:rPr>
              <w:t>Daudzums, tonnas</w:t>
            </w:r>
          </w:p>
        </w:tc>
      </w:tr>
      <w:tr>
        <w:trPr/>
        <w:tc>
          <w:tcPr>
            <w:tcW w:w="1410" w:type="dxa"/>
            <w:tcBorders>
              <w:left w:val="single" w:sz="2" w:space="0" w:color="000000"/>
              <w:bottom w:val="single" w:sz="2" w:space="0" w:color="000000"/>
            </w:tcBorders>
            <w:shd w:fill="auto" w:val="clear"/>
          </w:tcPr>
          <w:p>
            <w:pPr>
              <w:pStyle w:val="TableContents"/>
              <w:widowControl w:val="false"/>
              <w:jc w:val="center"/>
              <w:rPr>
                <w:color w:val="auto"/>
              </w:rPr>
            </w:pPr>
            <w:r>
              <w:rPr>
                <w:color w:val="auto"/>
              </w:rPr>
              <w:t>1.</w:t>
            </w:r>
          </w:p>
        </w:tc>
        <w:tc>
          <w:tcPr>
            <w:tcW w:w="5001" w:type="dxa"/>
            <w:tcBorders>
              <w:left w:val="single" w:sz="2" w:space="0" w:color="000000"/>
              <w:bottom w:val="single" w:sz="2" w:space="0" w:color="000000"/>
            </w:tcBorders>
            <w:shd w:fill="auto" w:val="clear"/>
          </w:tcPr>
          <w:p>
            <w:pPr>
              <w:pStyle w:val="Sarakstarindkopa"/>
              <w:widowControl w:val="false"/>
              <w:tabs>
                <w:tab w:val="clear" w:pos="720"/>
                <w:tab w:val="left" w:pos="6379" w:leader="none"/>
              </w:tabs>
              <w:suppressAutoHyphens w:val="true"/>
              <w:bidi w:val="0"/>
              <w:spacing w:before="6" w:after="6"/>
              <w:ind w:left="0" w:right="0" w:hanging="0"/>
              <w:jc w:val="both"/>
              <w:rPr>
                <w:color w:val="auto"/>
              </w:rPr>
            </w:pPr>
            <w:r>
              <w:rPr>
                <w:rFonts w:cs="Arial" w:ascii="Arial" w:hAnsi="Arial"/>
                <w:color w:val="auto"/>
                <w:sz w:val="22"/>
                <w:szCs w:val="22"/>
              </w:rPr>
              <w:t xml:space="preserve">Daudzdzīvokļu māja “Labrenči”, </w:t>
            </w:r>
            <w:r>
              <w:rPr>
                <w:rFonts w:cs="Arial" w:ascii="Arial" w:hAnsi="Arial"/>
                <w:i/>
                <w:iCs/>
                <w:color w:val="auto"/>
                <w:sz w:val="22"/>
                <w:szCs w:val="22"/>
              </w:rPr>
              <w:t>piegādes adrese:</w:t>
            </w:r>
            <w:r>
              <w:rPr>
                <w:rFonts w:cs="Arial" w:ascii="Arial" w:hAnsi="Arial"/>
                <w:color w:val="auto"/>
                <w:sz w:val="22"/>
                <w:szCs w:val="22"/>
              </w:rPr>
              <w:t xml:space="preserve"> “Labrenči”, Tērvetes pagasts, Dobeles novads</w:t>
            </w:r>
          </w:p>
        </w:tc>
        <w:tc>
          <w:tcPr>
            <w:tcW w:w="3234" w:type="dxa"/>
            <w:tcBorders>
              <w:left w:val="single" w:sz="2" w:space="0" w:color="000000"/>
              <w:bottom w:val="single" w:sz="2" w:space="0" w:color="000000"/>
              <w:right w:val="single" w:sz="2" w:space="0" w:color="000000"/>
            </w:tcBorders>
            <w:shd w:fill="auto" w:val="clear"/>
          </w:tcPr>
          <w:p>
            <w:pPr>
              <w:pStyle w:val="TableContents"/>
              <w:widowControl w:val="false"/>
              <w:jc w:val="center"/>
              <w:rPr>
                <w:rFonts w:ascii="Liberation Serif" w:hAnsi="Liberation Serif" w:eastAsia="SimSun" w:cs="Arial"/>
                <w:color w:val="auto"/>
                <w:kern w:val="2"/>
                <w:sz w:val="24"/>
                <w:szCs w:val="24"/>
                <w:lang w:val="lv-LV" w:eastAsia="zh-CN" w:bidi="hi-IN"/>
              </w:rPr>
            </w:pPr>
            <w:r>
              <w:rPr>
                <w:rFonts w:eastAsia="SimSun" w:cs="Arial"/>
                <w:color w:val="auto"/>
                <w:kern w:val="2"/>
                <w:sz w:val="24"/>
                <w:szCs w:val="24"/>
                <w:lang w:val="lv-LV" w:eastAsia="zh-CN" w:bidi="hi-IN"/>
              </w:rPr>
              <w:t>80</w:t>
            </w:r>
          </w:p>
        </w:tc>
      </w:tr>
      <w:tr>
        <w:trPr/>
        <w:tc>
          <w:tcPr>
            <w:tcW w:w="1410" w:type="dxa"/>
            <w:tcBorders>
              <w:left w:val="single" w:sz="2" w:space="0" w:color="000000"/>
              <w:bottom w:val="single" w:sz="2" w:space="0" w:color="000000"/>
            </w:tcBorders>
            <w:shd w:fill="auto" w:val="clear"/>
          </w:tcPr>
          <w:p>
            <w:pPr>
              <w:pStyle w:val="TableContents"/>
              <w:widowControl w:val="false"/>
              <w:jc w:val="center"/>
              <w:rPr>
                <w:color w:val="auto"/>
              </w:rPr>
            </w:pPr>
            <w:r>
              <w:rPr>
                <w:color w:val="auto"/>
              </w:rPr>
              <w:t>2.</w:t>
            </w:r>
          </w:p>
        </w:tc>
        <w:tc>
          <w:tcPr>
            <w:tcW w:w="5001" w:type="dxa"/>
            <w:tcBorders>
              <w:left w:val="single" w:sz="2" w:space="0" w:color="000000"/>
              <w:bottom w:val="single" w:sz="2" w:space="0" w:color="000000"/>
            </w:tcBorders>
            <w:shd w:fill="auto" w:val="clear"/>
          </w:tcPr>
          <w:p>
            <w:pPr>
              <w:pStyle w:val="Sarakstarindkopa"/>
              <w:widowControl w:val="false"/>
              <w:tabs>
                <w:tab w:val="clear" w:pos="720"/>
                <w:tab w:val="left" w:pos="6379" w:leader="none"/>
              </w:tabs>
              <w:suppressAutoHyphens w:val="true"/>
              <w:bidi w:val="0"/>
              <w:spacing w:before="6" w:after="6"/>
              <w:ind w:left="0" w:right="0" w:hanging="0"/>
              <w:jc w:val="both"/>
              <w:rPr>
                <w:color w:val="auto"/>
              </w:rPr>
            </w:pPr>
            <w:r>
              <w:rPr>
                <w:rFonts w:eastAsia="SimSun" w:cs="Arial" w:ascii="Arial" w:hAnsi="Arial"/>
                <w:color w:val="auto"/>
                <w:kern w:val="2"/>
                <w:sz w:val="22"/>
                <w:szCs w:val="22"/>
                <w:lang w:val="lv-LV" w:eastAsia="zh-CN" w:bidi="hi-IN"/>
              </w:rPr>
              <w:t xml:space="preserve">Augstkalnes pamatskola, </w:t>
            </w:r>
            <w:r>
              <w:rPr>
                <w:rFonts w:eastAsia="SimSun" w:cs="Arial" w:ascii="Arial" w:hAnsi="Arial"/>
                <w:b w:val="false"/>
                <w:bCs w:val="false"/>
                <w:i/>
                <w:iCs/>
                <w:color w:val="auto"/>
                <w:kern w:val="2"/>
                <w:sz w:val="22"/>
                <w:szCs w:val="22"/>
                <w:lang w:val="lv-LV" w:eastAsia="zh-CN" w:bidi="hi-IN"/>
              </w:rPr>
              <w:t>piegādes adrese:</w:t>
            </w:r>
            <w:r>
              <w:rPr>
                <w:rFonts w:eastAsia="SimSun" w:cs="Arial" w:ascii="Arial" w:hAnsi="Arial"/>
                <w:color w:val="auto"/>
                <w:kern w:val="2"/>
                <w:sz w:val="22"/>
                <w:szCs w:val="22"/>
                <w:lang w:val="lv-LV" w:eastAsia="zh-CN" w:bidi="hi-IN"/>
              </w:rPr>
              <w:t xml:space="preserve"> “Ezerpils”, Augstkalnes pagasts, Dobeles novads</w:t>
            </w:r>
          </w:p>
        </w:tc>
        <w:tc>
          <w:tcPr>
            <w:tcW w:w="3234" w:type="dxa"/>
            <w:tcBorders>
              <w:left w:val="single" w:sz="2" w:space="0" w:color="000000"/>
              <w:bottom w:val="single" w:sz="2" w:space="0" w:color="000000"/>
              <w:right w:val="single" w:sz="2" w:space="0" w:color="000000"/>
            </w:tcBorders>
            <w:shd w:fill="auto" w:val="clear"/>
          </w:tcPr>
          <w:p>
            <w:pPr>
              <w:pStyle w:val="TableContents"/>
              <w:widowControl w:val="false"/>
              <w:jc w:val="center"/>
              <w:rPr>
                <w:rFonts w:ascii="Liberation Serif" w:hAnsi="Liberation Serif" w:eastAsia="SimSun" w:cs="Arial"/>
                <w:color w:val="auto"/>
                <w:kern w:val="2"/>
                <w:sz w:val="24"/>
                <w:szCs w:val="24"/>
                <w:lang w:val="lv-LV" w:eastAsia="zh-CN" w:bidi="hi-IN"/>
              </w:rPr>
            </w:pPr>
            <w:r>
              <w:rPr>
                <w:rFonts w:eastAsia="SimSun" w:cs="Arial"/>
                <w:color w:val="auto"/>
                <w:kern w:val="2"/>
                <w:sz w:val="24"/>
                <w:szCs w:val="24"/>
                <w:lang w:val="lv-LV" w:eastAsia="zh-CN" w:bidi="hi-IN"/>
              </w:rPr>
              <w:t>80</w:t>
            </w:r>
          </w:p>
        </w:tc>
      </w:tr>
      <w:tr>
        <w:trPr/>
        <w:tc>
          <w:tcPr>
            <w:tcW w:w="6411" w:type="dxa"/>
            <w:gridSpan w:val="2"/>
            <w:tcBorders>
              <w:left w:val="single" w:sz="2" w:space="0" w:color="000000"/>
              <w:bottom w:val="single" w:sz="2" w:space="0" w:color="000000"/>
            </w:tcBorders>
            <w:shd w:fill="auto" w:val="clear"/>
          </w:tcPr>
          <w:p>
            <w:pPr>
              <w:pStyle w:val="TableContents"/>
              <w:widowControl w:val="false"/>
              <w:jc w:val="right"/>
              <w:rPr>
                <w:b/>
                <w:b/>
                <w:bCs/>
                <w:color w:val="auto"/>
              </w:rPr>
            </w:pPr>
            <w:r>
              <w:rPr>
                <w:b/>
                <w:bCs/>
                <w:color w:val="auto"/>
              </w:rPr>
              <w:t>KOPĀ:</w:t>
            </w:r>
          </w:p>
        </w:tc>
        <w:tc>
          <w:tcPr>
            <w:tcW w:w="3234" w:type="dxa"/>
            <w:tcBorders>
              <w:left w:val="single" w:sz="2" w:space="0" w:color="000000"/>
              <w:bottom w:val="single" w:sz="2" w:space="0" w:color="000000"/>
              <w:right w:val="single" w:sz="2" w:space="0" w:color="000000"/>
            </w:tcBorders>
            <w:shd w:fill="auto" w:val="clear"/>
          </w:tcPr>
          <w:p>
            <w:pPr>
              <w:pStyle w:val="TableContents"/>
              <w:widowControl w:val="false"/>
              <w:jc w:val="center"/>
              <w:rPr>
                <w:rFonts w:ascii="Liberation Serif" w:hAnsi="Liberation Serif" w:eastAsia="SimSun" w:cs="Arial"/>
                <w:b/>
                <w:b/>
                <w:bCs/>
                <w:color w:val="auto"/>
                <w:kern w:val="2"/>
                <w:sz w:val="24"/>
                <w:szCs w:val="24"/>
                <w:lang w:val="lv-LV" w:eastAsia="zh-CN" w:bidi="hi-IN"/>
              </w:rPr>
            </w:pPr>
            <w:r>
              <w:rPr>
                <w:rFonts w:eastAsia="SimSun" w:cs="Arial"/>
                <w:b/>
                <w:bCs/>
                <w:color w:val="auto"/>
                <w:kern w:val="2"/>
                <w:sz w:val="24"/>
                <w:szCs w:val="24"/>
                <w:lang w:val="lv-LV" w:eastAsia="zh-CN" w:bidi="hi-IN"/>
              </w:rPr>
              <w:t>160</w:t>
            </w:r>
          </w:p>
        </w:tc>
      </w:tr>
    </w:tbl>
    <w:p>
      <w:pPr>
        <w:pStyle w:val="Sarakstarindkopa"/>
        <w:numPr>
          <w:ilvl w:val="0"/>
          <w:numId w:val="0"/>
        </w:numPr>
        <w:tabs>
          <w:tab w:val="clear" w:pos="720"/>
          <w:tab w:val="left" w:pos="570" w:leader="none"/>
          <w:tab w:val="left" w:pos="6379" w:leader="none"/>
        </w:tabs>
        <w:spacing w:before="6" w:after="6"/>
        <w:ind w:left="1287" w:right="0" w:hanging="0"/>
        <w:jc w:val="both"/>
        <w:rPr>
          <w:rFonts w:ascii="Arial" w:hAnsi="Arial" w:cs="Arial"/>
          <w:sz w:val="22"/>
          <w:szCs w:val="22"/>
        </w:rPr>
      </w:pPr>
      <w:r>
        <w:rPr>
          <w:rFonts w:cs="Arial" w:ascii="Arial" w:hAnsi="Arial"/>
          <w:sz w:val="22"/>
          <w:szCs w:val="22"/>
        </w:rPr>
      </w:r>
    </w:p>
    <w:tbl>
      <w:tblPr>
        <w:tblW w:w="9921" w:type="dxa"/>
        <w:jc w:val="left"/>
        <w:tblInd w:w="0" w:type="dxa"/>
        <w:tblLayout w:type="fixed"/>
        <w:tblCellMar>
          <w:top w:w="55" w:type="dxa"/>
          <w:left w:w="55" w:type="dxa"/>
          <w:bottom w:w="55" w:type="dxa"/>
          <w:right w:w="55" w:type="dxa"/>
        </w:tblCellMar>
      </w:tblPr>
      <w:tblGrid>
        <w:gridCol w:w="4960"/>
        <w:gridCol w:w="4960"/>
      </w:tblGrid>
      <w:tr>
        <w:trPr/>
        <w:tc>
          <w:tcPr>
            <w:tcW w:w="4960" w:type="dxa"/>
            <w:tcBorders/>
            <w:shd w:fill="auto" w:val="clear"/>
          </w:tcPr>
          <w:p>
            <w:pPr>
              <w:pStyle w:val="TableContents"/>
              <w:widowControl w:val="false"/>
              <w:jc w:val="right"/>
              <w:rPr>
                <w:rFonts w:ascii="Arial" w:hAnsi="Arial"/>
                <w:sz w:val="20"/>
                <w:szCs w:val="20"/>
              </w:rPr>
            </w:pPr>
            <w:r>
              <w:rPr>
                <w:rFonts w:ascii="Arial" w:hAnsi="Arial"/>
                <w:sz w:val="20"/>
                <w:szCs w:val="20"/>
                <w:lang w:val="lv-LV"/>
              </w:rPr>
              <w:t>Vārds, Uzvārds:</w:t>
            </w:r>
          </w:p>
        </w:tc>
        <w:tc>
          <w:tcPr>
            <w:tcW w:w="4960" w:type="dxa"/>
            <w:tcBorders>
              <w:bottom w:val="single" w:sz="2" w:space="0" w:color="000001"/>
            </w:tcBorders>
            <w:shd w:fill="auto" w:val="clear"/>
          </w:tcPr>
          <w:p>
            <w:pPr>
              <w:pStyle w:val="TableContents"/>
              <w:widowControl w:val="false"/>
              <w:snapToGrid w:val="false"/>
              <w:rPr>
                <w:rFonts w:ascii="Arial" w:hAnsi="Arial"/>
                <w:sz w:val="20"/>
                <w:szCs w:val="20"/>
                <w:lang w:val="lv-LV"/>
              </w:rPr>
            </w:pPr>
            <w:r>
              <w:rPr>
                <w:rFonts w:ascii="Arial" w:hAnsi="Arial"/>
                <w:sz w:val="20"/>
                <w:szCs w:val="20"/>
                <w:lang w:val="lv-LV"/>
              </w:rPr>
            </w:r>
          </w:p>
        </w:tc>
      </w:tr>
      <w:tr>
        <w:trPr/>
        <w:tc>
          <w:tcPr>
            <w:tcW w:w="4960" w:type="dxa"/>
            <w:tcBorders/>
            <w:shd w:fill="auto" w:val="clear"/>
          </w:tcPr>
          <w:p>
            <w:pPr>
              <w:pStyle w:val="TableContents"/>
              <w:widowControl w:val="false"/>
              <w:jc w:val="right"/>
              <w:rPr>
                <w:rFonts w:ascii="Arial" w:hAnsi="Arial"/>
                <w:sz w:val="20"/>
                <w:szCs w:val="20"/>
              </w:rPr>
            </w:pPr>
            <w:r>
              <w:rPr>
                <w:rFonts w:ascii="Arial" w:hAnsi="Arial"/>
                <w:sz w:val="20"/>
                <w:szCs w:val="20"/>
                <w:lang w:val="lv-LV"/>
              </w:rPr>
              <w:t>Amata nosaukums:</w:t>
            </w:r>
          </w:p>
        </w:tc>
        <w:tc>
          <w:tcPr>
            <w:tcW w:w="4960" w:type="dxa"/>
            <w:tcBorders>
              <w:top w:val="single" w:sz="2" w:space="0" w:color="000001"/>
              <w:bottom w:val="single" w:sz="2" w:space="0" w:color="000001"/>
            </w:tcBorders>
            <w:shd w:fill="auto" w:val="clear"/>
          </w:tcPr>
          <w:p>
            <w:pPr>
              <w:pStyle w:val="TableContents"/>
              <w:widowControl w:val="false"/>
              <w:snapToGrid w:val="false"/>
              <w:rPr>
                <w:rFonts w:ascii="Arial" w:hAnsi="Arial"/>
                <w:sz w:val="20"/>
                <w:szCs w:val="20"/>
                <w:lang w:val="lv-LV"/>
              </w:rPr>
            </w:pPr>
            <w:r>
              <w:rPr>
                <w:rFonts w:ascii="Arial" w:hAnsi="Arial"/>
                <w:sz w:val="20"/>
                <w:szCs w:val="20"/>
                <w:lang w:val="lv-LV"/>
              </w:rPr>
            </w:r>
          </w:p>
        </w:tc>
      </w:tr>
      <w:tr>
        <w:trPr/>
        <w:tc>
          <w:tcPr>
            <w:tcW w:w="4960" w:type="dxa"/>
            <w:tcBorders/>
            <w:shd w:fill="auto" w:val="clear"/>
          </w:tcPr>
          <w:p>
            <w:pPr>
              <w:pStyle w:val="TableContents"/>
              <w:widowControl w:val="false"/>
              <w:jc w:val="right"/>
              <w:rPr>
                <w:rFonts w:ascii="Arial" w:hAnsi="Arial"/>
                <w:sz w:val="20"/>
                <w:szCs w:val="20"/>
              </w:rPr>
            </w:pPr>
            <w:r>
              <w:rPr>
                <w:rFonts w:ascii="Arial" w:hAnsi="Arial"/>
                <w:sz w:val="20"/>
                <w:szCs w:val="20"/>
                <w:lang w:val="lv-LV"/>
              </w:rPr>
              <w:t>Paraksts:</w:t>
            </w:r>
          </w:p>
        </w:tc>
        <w:tc>
          <w:tcPr>
            <w:tcW w:w="4960" w:type="dxa"/>
            <w:tcBorders>
              <w:top w:val="single" w:sz="2" w:space="0" w:color="000001"/>
              <w:bottom w:val="single" w:sz="2" w:space="0" w:color="000001"/>
            </w:tcBorders>
            <w:shd w:fill="auto" w:val="clear"/>
          </w:tcPr>
          <w:p>
            <w:pPr>
              <w:pStyle w:val="TableContents"/>
              <w:widowControl w:val="false"/>
              <w:snapToGrid w:val="false"/>
              <w:rPr>
                <w:rFonts w:ascii="Arial" w:hAnsi="Arial"/>
                <w:sz w:val="20"/>
                <w:szCs w:val="20"/>
                <w:lang w:val="lv-LV"/>
              </w:rPr>
            </w:pPr>
            <w:r>
              <w:rPr>
                <w:rFonts w:ascii="Arial" w:hAnsi="Arial"/>
                <w:sz w:val="20"/>
                <w:szCs w:val="20"/>
                <w:lang w:val="lv-LV"/>
              </w:rPr>
            </w:r>
          </w:p>
        </w:tc>
      </w:tr>
      <w:tr>
        <w:trPr/>
        <w:tc>
          <w:tcPr>
            <w:tcW w:w="4960" w:type="dxa"/>
            <w:tcBorders/>
            <w:shd w:fill="auto" w:val="clear"/>
          </w:tcPr>
          <w:p>
            <w:pPr>
              <w:pStyle w:val="TableContents"/>
              <w:widowControl w:val="false"/>
              <w:jc w:val="right"/>
              <w:rPr>
                <w:rFonts w:ascii="Arial" w:hAnsi="Arial"/>
                <w:sz w:val="20"/>
                <w:szCs w:val="20"/>
              </w:rPr>
            </w:pPr>
            <w:r>
              <w:rPr>
                <w:rFonts w:ascii="Arial" w:hAnsi="Arial"/>
                <w:sz w:val="20"/>
                <w:szCs w:val="20"/>
                <w:lang w:val="lv-LV"/>
              </w:rPr>
              <w:t>Datums:</w:t>
            </w:r>
          </w:p>
        </w:tc>
        <w:tc>
          <w:tcPr>
            <w:tcW w:w="4960" w:type="dxa"/>
            <w:tcBorders>
              <w:top w:val="single" w:sz="2" w:space="0" w:color="000001"/>
              <w:bottom w:val="single" w:sz="2" w:space="0" w:color="000001"/>
            </w:tcBorders>
            <w:shd w:fill="auto" w:val="clear"/>
          </w:tcPr>
          <w:p>
            <w:pPr>
              <w:pStyle w:val="TableContents"/>
              <w:widowControl w:val="false"/>
              <w:snapToGrid w:val="false"/>
              <w:rPr>
                <w:rFonts w:ascii="Arial" w:hAnsi="Arial"/>
                <w:sz w:val="20"/>
                <w:szCs w:val="20"/>
                <w:lang w:val="lv-LV"/>
              </w:rPr>
            </w:pPr>
            <w:r>
              <w:rPr>
                <w:rFonts w:ascii="Arial" w:hAnsi="Arial"/>
                <w:sz w:val="20"/>
                <w:szCs w:val="20"/>
                <w:lang w:val="lv-LV"/>
              </w:rPr>
            </w:r>
          </w:p>
        </w:tc>
      </w:tr>
    </w:tbl>
    <w:p>
      <w:pPr>
        <w:pStyle w:val="Normal"/>
        <w:widowControl/>
        <w:numPr>
          <w:ilvl w:val="0"/>
          <w:numId w:val="0"/>
        </w:numPr>
        <w:tabs>
          <w:tab w:val="clear" w:pos="720"/>
          <w:tab w:val="left" w:pos="6379" w:leader="none"/>
        </w:tabs>
        <w:ind w:left="720" w:hanging="0"/>
        <w:jc w:val="center"/>
        <w:rPr>
          <w:rFonts w:ascii="Arial" w:hAnsi="Arial"/>
          <w:b w:val="false"/>
          <w:b w:val="false"/>
          <w:bCs w:val="false"/>
          <w:sz w:val="20"/>
          <w:szCs w:val="20"/>
        </w:rPr>
      </w:pPr>
      <w:r>
        <w:rPr>
          <w:rFonts w:cs="Arial" w:ascii="Arial" w:hAnsi="Arial"/>
          <w:b w:val="false"/>
          <w:bCs w:val="false"/>
          <w:sz w:val="22"/>
          <w:szCs w:val="22"/>
        </w:rPr>
        <w:t>Z.v.</w:t>
      </w:r>
      <w:r>
        <w:br w:type="page"/>
      </w:r>
    </w:p>
    <w:p>
      <w:pPr>
        <w:pStyle w:val="Normal"/>
        <w:tabs>
          <w:tab w:val="clear" w:pos="720"/>
          <w:tab w:val="left" w:pos="6379" w:leader="none"/>
        </w:tabs>
        <w:jc w:val="right"/>
        <w:rPr/>
      </w:pPr>
      <w:r>
        <w:rPr>
          <w:rFonts w:cs="Arial" w:ascii="Arial" w:hAnsi="Arial"/>
          <w:b/>
          <w:sz w:val="22"/>
          <w:szCs w:val="22"/>
          <w:u w:val="single"/>
        </w:rPr>
        <w:t>3.pielikums</w:t>
      </w:r>
    </w:p>
    <w:p>
      <w:pPr>
        <w:pStyle w:val="Normal"/>
        <w:tabs>
          <w:tab w:val="clear" w:pos="720"/>
          <w:tab w:val="left" w:pos="6379" w:leader="none"/>
        </w:tabs>
        <w:jc w:val="right"/>
        <w:rPr/>
      </w:pPr>
      <w:r>
        <w:rPr>
          <w:rFonts w:cs="Arial" w:ascii="Arial" w:hAnsi="Arial"/>
          <w:sz w:val="22"/>
          <w:szCs w:val="22"/>
        </w:rPr>
        <w:t>Identifikācijas Nr. DE 20</w:t>
      </w:r>
      <w:r>
        <w:rPr>
          <w:rFonts w:eastAsia="SimSun" w:cs="Arial" w:ascii="Arial" w:hAnsi="Arial"/>
          <w:color w:val="00000A"/>
          <w:kern w:val="2"/>
          <w:sz w:val="22"/>
          <w:szCs w:val="22"/>
          <w:lang w:val="lv-LV" w:eastAsia="zh-CN" w:bidi="hi-IN"/>
        </w:rPr>
        <w:t>22</w:t>
      </w:r>
      <w:r>
        <w:rPr>
          <w:rFonts w:cs="Arial" w:ascii="Arial" w:hAnsi="Arial"/>
          <w:sz w:val="22"/>
          <w:szCs w:val="22"/>
        </w:rPr>
        <w:t>/7</w:t>
      </w:r>
    </w:p>
    <w:p>
      <w:pPr>
        <w:pStyle w:val="Normal"/>
        <w:tabs>
          <w:tab w:val="clear" w:pos="720"/>
          <w:tab w:val="left" w:pos="6379" w:leader="none"/>
        </w:tabs>
        <w:jc w:val="center"/>
        <w:rPr/>
      </w:pPr>
      <w:r>
        <w:rPr>
          <w:rFonts w:cs="Arial" w:ascii="Arial" w:hAnsi="Arial"/>
          <w:b/>
          <w:bCs/>
          <w:sz w:val="22"/>
          <w:szCs w:val="22"/>
        </w:rPr>
        <w:t>FINANŠU PIEDĀVĀJUMS</w:t>
      </w:r>
    </w:p>
    <w:p>
      <w:pPr>
        <w:pStyle w:val="Normal"/>
        <w:tabs>
          <w:tab w:val="clear" w:pos="720"/>
          <w:tab w:val="left" w:pos="6379" w:leader="none"/>
        </w:tabs>
        <w:spacing w:before="120" w:after="120"/>
        <w:jc w:val="both"/>
        <w:rPr>
          <w:rFonts w:ascii="Arial" w:hAnsi="Arial"/>
          <w:sz w:val="22"/>
          <w:szCs w:val="22"/>
        </w:rPr>
      </w:pPr>
      <w:r>
        <w:rPr>
          <w:rFonts w:ascii="Arial" w:hAnsi="Arial"/>
          <w:sz w:val="22"/>
          <w:szCs w:val="22"/>
        </w:rPr>
      </w:r>
    </w:p>
    <w:p>
      <w:pPr>
        <w:pStyle w:val="Normal"/>
        <w:tabs>
          <w:tab w:val="clear" w:pos="720"/>
          <w:tab w:val="left" w:pos="6379" w:leader="none"/>
        </w:tabs>
        <w:jc w:val="both"/>
        <w:rPr>
          <w:rFonts w:ascii="Arial" w:hAnsi="Arial"/>
          <w:sz w:val="22"/>
          <w:szCs w:val="22"/>
        </w:rPr>
      </w:pPr>
      <w:r>
        <w:rPr>
          <w:rFonts w:cs="Arial" w:ascii="Arial" w:hAnsi="Arial"/>
          <w:b/>
          <w:bCs/>
          <w:sz w:val="22"/>
          <w:szCs w:val="22"/>
        </w:rPr>
        <w:t>Piegādātājs</w:t>
      </w:r>
      <w:r>
        <w:rPr>
          <w:rFonts w:cs="Arial" w:ascii="Arial" w:hAnsi="Arial"/>
          <w:sz w:val="22"/>
          <w:szCs w:val="22"/>
        </w:rPr>
        <w:t xml:space="preserve"> - ___________________________________________________________________</w:t>
      </w:r>
    </w:p>
    <w:p>
      <w:pPr>
        <w:pStyle w:val="Sarakstarindkopa"/>
        <w:tabs>
          <w:tab w:val="clear" w:pos="720"/>
          <w:tab w:val="left" w:pos="6379" w:leader="none"/>
        </w:tabs>
        <w:ind w:left="927" w:right="0" w:hanging="0"/>
        <w:jc w:val="center"/>
        <w:rPr/>
      </w:pPr>
      <w:r>
        <w:rPr>
          <w:rFonts w:cs="Arial" w:ascii="Arial" w:hAnsi="Arial"/>
          <w:sz w:val="22"/>
          <w:szCs w:val="22"/>
        </w:rPr>
        <w:t>(pretendenta nosaukums, reģistrācijas Nr.)</w:t>
      </w:r>
    </w:p>
    <w:p>
      <w:pPr>
        <w:pStyle w:val="Sarakstarindkopa"/>
        <w:tabs>
          <w:tab w:val="clear" w:pos="720"/>
          <w:tab w:val="left" w:pos="6379" w:leader="none"/>
        </w:tabs>
        <w:ind w:left="927" w:right="0" w:hanging="0"/>
        <w:jc w:val="center"/>
        <w:rPr>
          <w:rFonts w:ascii="Arial" w:hAnsi="Arial" w:cs="Arial"/>
          <w:sz w:val="22"/>
          <w:szCs w:val="22"/>
        </w:rPr>
      </w:pPr>
      <w:r>
        <w:rPr>
          <w:rFonts w:cs="Arial" w:ascii="Arial" w:hAnsi="Arial"/>
          <w:sz w:val="22"/>
          <w:szCs w:val="22"/>
        </w:rPr>
      </w:r>
    </w:p>
    <w:p>
      <w:pPr>
        <w:pStyle w:val="Normal"/>
        <w:tabs>
          <w:tab w:val="clear" w:pos="720"/>
          <w:tab w:val="left" w:pos="6379" w:leader="none"/>
        </w:tabs>
        <w:jc w:val="both"/>
        <w:rPr/>
      </w:pPr>
      <w:r>
        <w:rPr>
          <w:rFonts w:cs="Arial" w:ascii="Arial" w:hAnsi="Arial"/>
          <w:sz w:val="22"/>
          <w:szCs w:val="22"/>
        </w:rPr>
        <w:t xml:space="preserve">Esam iepazinušies ar Iepirkuma </w:t>
      </w:r>
      <w:r>
        <w:rPr>
          <w:rFonts w:cs="Arial" w:ascii="Arial" w:hAnsi="Arial"/>
          <w:b/>
          <w:bCs/>
          <w:sz w:val="22"/>
          <w:szCs w:val="22"/>
        </w:rPr>
        <w:t>„</w:t>
      </w:r>
      <w:r>
        <w:rPr>
          <w:rFonts w:eastAsia="SimSun" w:cs="Arial" w:ascii="Arial" w:hAnsi="Arial"/>
          <w:b/>
          <w:bCs/>
          <w:caps/>
          <w:color w:val="00000A"/>
          <w:kern w:val="2"/>
          <w:sz w:val="22"/>
          <w:szCs w:val="22"/>
          <w:lang w:val="lv-LV" w:eastAsia="zh-CN" w:bidi="hi-IN"/>
        </w:rPr>
        <w:t>VAĻĒJU</w:t>
      </w:r>
      <w:r>
        <w:rPr>
          <w:rFonts w:cs="Arial" w:ascii="Arial" w:hAnsi="Arial"/>
          <w:b/>
          <w:bCs/>
          <w:caps/>
          <w:sz w:val="22"/>
          <w:szCs w:val="22"/>
          <w:lang w:val="lv-LV"/>
        </w:rPr>
        <w:t xml:space="preserve"> Kokskaidu granulu Piegāde ar pneimopadevi</w:t>
      </w:r>
      <w:r>
        <w:rPr>
          <w:rFonts w:cs="Arial" w:ascii="Arial" w:hAnsi="Arial"/>
          <w:b/>
          <w:bCs/>
          <w:sz w:val="22"/>
          <w:szCs w:val="22"/>
        </w:rPr>
        <w:t>”</w:t>
      </w:r>
      <w:r>
        <w:rPr>
          <w:rFonts w:cs="Arial" w:ascii="Arial" w:hAnsi="Arial"/>
          <w:sz w:val="22"/>
          <w:szCs w:val="22"/>
        </w:rPr>
        <w:t xml:space="preserve"> </w:t>
      </w:r>
      <w:r>
        <w:rPr>
          <w:rFonts w:cs="Arial" w:ascii="Arial" w:hAnsi="Arial"/>
          <w:b/>
          <w:bCs/>
          <w:sz w:val="22"/>
          <w:szCs w:val="22"/>
        </w:rPr>
        <w:t>(identifikācijas Nr.  DE 20</w:t>
      </w:r>
      <w:r>
        <w:rPr>
          <w:rFonts w:eastAsia="SimSun" w:cs="Arial" w:ascii="Arial" w:hAnsi="Arial"/>
          <w:b/>
          <w:bCs/>
          <w:color w:val="00000A"/>
          <w:kern w:val="2"/>
          <w:sz w:val="22"/>
          <w:szCs w:val="22"/>
          <w:lang w:val="lv-LV" w:eastAsia="zh-CN" w:bidi="hi-IN"/>
        </w:rPr>
        <w:t>22</w:t>
      </w:r>
      <w:r>
        <w:rPr>
          <w:rFonts w:cs="Arial" w:ascii="Arial" w:hAnsi="Arial"/>
          <w:b/>
          <w:bCs/>
          <w:sz w:val="22"/>
          <w:szCs w:val="22"/>
        </w:rPr>
        <w:t>/7)</w:t>
      </w:r>
      <w:r>
        <w:rPr>
          <w:rFonts w:cs="Arial" w:ascii="Arial" w:hAnsi="Arial"/>
          <w:sz w:val="22"/>
          <w:szCs w:val="22"/>
        </w:rPr>
        <w:t xml:space="preserve"> dokumentiem, mēs piedāvājam kokskaidu granulas saskaņā ar nolikuma tehniskās specifikācijas piedāvājumu un piekrītot visiem nolikuma noteikumiem.</w:t>
      </w:r>
    </w:p>
    <w:p>
      <w:pPr>
        <w:pStyle w:val="Normal"/>
        <w:tabs>
          <w:tab w:val="clear" w:pos="720"/>
          <w:tab w:val="left" w:pos="6379" w:leader="none"/>
        </w:tabs>
        <w:jc w:val="both"/>
        <w:rPr>
          <w:rFonts w:ascii="Arial" w:hAnsi="Arial" w:cs="Arial"/>
          <w:sz w:val="22"/>
          <w:szCs w:val="22"/>
        </w:rPr>
      </w:pPr>
      <w:r>
        <w:rPr>
          <w:rFonts w:cs="Arial" w:ascii="Arial" w:hAnsi="Arial"/>
          <w:sz w:val="22"/>
          <w:szCs w:val="22"/>
        </w:rPr>
      </w:r>
    </w:p>
    <w:p>
      <w:pPr>
        <w:pStyle w:val="Normal"/>
        <w:tabs>
          <w:tab w:val="clear" w:pos="720"/>
          <w:tab w:val="left" w:pos="6379" w:leader="none"/>
        </w:tabs>
        <w:jc w:val="both"/>
        <w:rPr/>
      </w:pPr>
      <w:r>
        <w:rPr>
          <w:rFonts w:cs="Arial" w:ascii="Arial" w:hAnsi="Arial"/>
          <w:sz w:val="22"/>
          <w:szCs w:val="22"/>
        </w:rPr>
        <w:t xml:space="preserve">Pretendentam ir jāiesniedz piedāvājums vienam apkures sezonas periodam no </w:t>
      </w:r>
      <w:r>
        <w:rPr>
          <w:rFonts w:eastAsia="SimSun" w:cs="Arial" w:ascii="Arial" w:hAnsi="Arial"/>
          <w:color w:val="00000A"/>
          <w:kern w:val="2"/>
          <w:sz w:val="22"/>
          <w:szCs w:val="22"/>
          <w:lang w:val="lv-LV" w:eastAsia="zh-CN" w:bidi="hi-IN"/>
        </w:rPr>
        <w:t xml:space="preserve">Līguma parakstīšanas brīža </w:t>
      </w:r>
      <w:r>
        <w:rPr>
          <w:rFonts w:cs="Arial" w:ascii="Arial" w:hAnsi="Arial"/>
          <w:sz w:val="22"/>
          <w:szCs w:val="22"/>
        </w:rPr>
        <w:t>līdz 20</w:t>
      </w:r>
      <w:r>
        <w:rPr>
          <w:rFonts w:eastAsia="SimSun" w:cs="Arial" w:ascii="Arial" w:hAnsi="Arial"/>
          <w:color w:val="00000A"/>
          <w:kern w:val="2"/>
          <w:sz w:val="22"/>
          <w:szCs w:val="22"/>
          <w:lang w:val="lv-LV" w:eastAsia="zh-CN" w:bidi="hi-IN"/>
        </w:rPr>
        <w:t>23</w:t>
      </w:r>
      <w:r>
        <w:rPr>
          <w:rFonts w:cs="Arial" w:ascii="Arial" w:hAnsi="Arial"/>
          <w:sz w:val="22"/>
          <w:szCs w:val="22"/>
        </w:rPr>
        <w:t>.gada 31.</w:t>
      </w:r>
      <w:r>
        <w:rPr>
          <w:rFonts w:eastAsia="SimSun" w:cs="Arial" w:ascii="Arial" w:hAnsi="Arial"/>
          <w:color w:val="00000A"/>
          <w:kern w:val="2"/>
          <w:sz w:val="22"/>
          <w:szCs w:val="22"/>
          <w:lang w:val="lv-LV" w:eastAsia="zh-CN" w:bidi="hi-IN"/>
        </w:rPr>
        <w:t>maijam.</w:t>
      </w:r>
    </w:p>
    <w:p>
      <w:pPr>
        <w:pStyle w:val="Normal"/>
        <w:tabs>
          <w:tab w:val="clear" w:pos="720"/>
          <w:tab w:val="left" w:pos="6379" w:leader="none"/>
        </w:tabs>
        <w:jc w:val="both"/>
        <w:rPr>
          <w:rFonts w:ascii="Arial" w:hAnsi="Arial" w:cs="Arial"/>
          <w:sz w:val="22"/>
          <w:szCs w:val="22"/>
        </w:rPr>
      </w:pPr>
      <w:r>
        <w:rPr>
          <w:rFonts w:cs="Arial" w:ascii="Arial" w:hAnsi="Arial"/>
          <w:sz w:val="22"/>
          <w:szCs w:val="22"/>
        </w:rPr>
      </w:r>
    </w:p>
    <w:p>
      <w:pPr>
        <w:pStyle w:val="Normal"/>
        <w:tabs>
          <w:tab w:val="clear" w:pos="720"/>
          <w:tab w:val="left" w:pos="6379" w:leader="none"/>
        </w:tabs>
        <w:jc w:val="both"/>
        <w:rPr/>
      </w:pPr>
      <w:r>
        <w:rPr>
          <w:rFonts w:cs="Arial" w:ascii="Arial" w:hAnsi="Arial"/>
          <w:sz w:val="22"/>
          <w:szCs w:val="22"/>
        </w:rPr>
        <w:t xml:space="preserve">Piedāvātajā kokslaidu granuļu cenā ir iekļautas visas izmaksas, kas saistās ar Tehniskās specifikācijas prasībām, </w:t>
      </w:r>
      <w:r>
        <w:rPr>
          <w:rFonts w:eastAsia="SimSun" w:cs="Arial" w:ascii="Arial" w:hAnsi="Arial"/>
          <w:color w:val="00000A"/>
          <w:kern w:val="2"/>
          <w:sz w:val="22"/>
          <w:szCs w:val="22"/>
          <w:lang w:val="lv-LV" w:eastAsia="zh-CN" w:bidi="hi-IN"/>
        </w:rPr>
        <w:t>ietverot visas iespējamās izmaksas – darbinieku algu, transporta izmaksas, cenu svārstības, atlaides, nodevas, uzglabāšanas maksa u.c. izdevumus. Papildus izmaksas, kas nav norādītas Finanšu piedāvājumā, netiks ņemtas vērā, noslēdzot Līgumu.</w:t>
      </w:r>
    </w:p>
    <w:p>
      <w:pPr>
        <w:pStyle w:val="Normal"/>
        <w:tabs>
          <w:tab w:val="clear" w:pos="720"/>
          <w:tab w:val="left" w:pos="6379" w:leader="none"/>
        </w:tabs>
        <w:jc w:val="both"/>
        <w:rPr>
          <w:rFonts w:ascii="Arial" w:hAnsi="Arial" w:eastAsia="SimSun" w:cs="Arial"/>
          <w:color w:val="00000A"/>
          <w:kern w:val="2"/>
          <w:sz w:val="22"/>
          <w:szCs w:val="22"/>
          <w:lang w:val="lv-LV" w:eastAsia="zh-CN" w:bidi="hi-IN"/>
        </w:rPr>
      </w:pPr>
      <w:r>
        <w:rPr>
          <w:rFonts w:eastAsia="SimSun" w:cs="Arial" w:ascii="Arial" w:hAnsi="Arial"/>
          <w:color w:val="00000A"/>
          <w:kern w:val="2"/>
          <w:sz w:val="22"/>
          <w:szCs w:val="22"/>
          <w:lang w:val="lv-LV" w:eastAsia="zh-CN" w:bidi="hi-IN"/>
        </w:rPr>
      </w:r>
    </w:p>
    <w:p>
      <w:pPr>
        <w:pStyle w:val="Normal"/>
        <w:tabs>
          <w:tab w:val="clear" w:pos="720"/>
          <w:tab w:val="left" w:pos="6379" w:leader="none"/>
        </w:tabs>
        <w:jc w:val="both"/>
        <w:rPr/>
      </w:pPr>
      <w:r>
        <w:rPr>
          <w:rFonts w:eastAsia="SimSun" w:cs="Arial" w:ascii="Arial" w:hAnsi="Arial"/>
          <w:color w:val="00000A"/>
          <w:kern w:val="2"/>
          <w:sz w:val="22"/>
          <w:szCs w:val="22"/>
          <w:lang w:val="lv-LV" w:eastAsia="zh-CN" w:bidi="hi-IN"/>
        </w:rPr>
        <w:t>Finanšu piedāvājuma cenu norāda eiro (EUR) bez pievienotās vērtības nodokļa, norādot cenu ar 2 (diviem) cipariem aiz komata.</w:t>
      </w:r>
    </w:p>
    <w:p>
      <w:pPr>
        <w:pStyle w:val="Normal"/>
        <w:tabs>
          <w:tab w:val="clear" w:pos="720"/>
          <w:tab w:val="left" w:pos="6379" w:leader="none"/>
        </w:tabs>
        <w:jc w:val="both"/>
        <w:rPr>
          <w:rFonts w:ascii="Arial" w:hAnsi="Arial" w:eastAsia="SimSun" w:cs="Arial"/>
          <w:color w:val="00000A"/>
          <w:kern w:val="2"/>
          <w:sz w:val="22"/>
          <w:szCs w:val="22"/>
          <w:lang w:val="lv-LV" w:eastAsia="zh-CN" w:bidi="hi-IN"/>
        </w:rPr>
      </w:pPr>
      <w:r>
        <w:rPr>
          <w:rFonts w:eastAsia="SimSun" w:cs="Arial" w:ascii="Arial" w:hAnsi="Arial"/>
          <w:color w:val="00000A"/>
          <w:kern w:val="2"/>
          <w:sz w:val="22"/>
          <w:szCs w:val="22"/>
          <w:lang w:val="lv-LV" w:eastAsia="zh-CN" w:bidi="hi-IN"/>
        </w:rPr>
      </w:r>
    </w:p>
    <w:p>
      <w:pPr>
        <w:pStyle w:val="Normal"/>
        <w:tabs>
          <w:tab w:val="clear" w:pos="720"/>
          <w:tab w:val="left" w:pos="6379" w:leader="none"/>
        </w:tabs>
        <w:jc w:val="right"/>
        <w:rPr/>
      </w:pPr>
      <w:r>
        <w:rPr>
          <w:rFonts w:cs="Arial" w:ascii="Arial" w:hAnsi="Arial"/>
          <w:b/>
          <w:bCs/>
          <w:sz w:val="22"/>
          <w:szCs w:val="22"/>
        </w:rPr>
        <w:t>Tabula Nr.1</w:t>
      </w:r>
    </w:p>
    <w:p>
      <w:pPr>
        <w:pStyle w:val="Normal"/>
        <w:tabs>
          <w:tab w:val="clear" w:pos="720"/>
          <w:tab w:val="left" w:pos="6379" w:leader="none"/>
        </w:tabs>
        <w:jc w:val="center"/>
        <w:rPr>
          <w:b/>
          <w:b/>
          <w:bCs/>
        </w:rPr>
      </w:pPr>
      <w:r>
        <w:rPr>
          <w:rFonts w:cs="Arial" w:ascii="Arial" w:hAnsi="Arial"/>
          <w:b/>
          <w:bCs/>
          <w:sz w:val="22"/>
          <w:szCs w:val="22"/>
        </w:rPr>
        <w:t>Finanšu piedāvājums  ar nemainīgu cenu</w:t>
      </w:r>
    </w:p>
    <w:p>
      <w:pPr>
        <w:pStyle w:val="Normal"/>
        <w:tabs>
          <w:tab w:val="clear" w:pos="720"/>
          <w:tab w:val="left" w:pos="6379" w:leader="none"/>
        </w:tabs>
        <w:jc w:val="center"/>
        <w:rPr>
          <w:rFonts w:ascii="Arial" w:hAnsi="Arial" w:cs="Arial"/>
          <w:sz w:val="22"/>
          <w:szCs w:val="22"/>
        </w:rPr>
      </w:pPr>
      <w:r>
        <w:rPr>
          <w:rFonts w:cs="Arial" w:ascii="Arial" w:hAnsi="Arial"/>
          <w:sz w:val="22"/>
          <w:szCs w:val="22"/>
        </w:rPr>
      </w:r>
    </w:p>
    <w:tbl>
      <w:tblPr>
        <w:tblW w:w="9645" w:type="dxa"/>
        <w:jc w:val="left"/>
        <w:tblInd w:w="55" w:type="dxa"/>
        <w:tblLayout w:type="fixed"/>
        <w:tblCellMar>
          <w:top w:w="55" w:type="dxa"/>
          <w:left w:w="55" w:type="dxa"/>
          <w:bottom w:w="55" w:type="dxa"/>
          <w:right w:w="55" w:type="dxa"/>
        </w:tblCellMar>
      </w:tblPr>
      <w:tblGrid>
        <w:gridCol w:w="896"/>
        <w:gridCol w:w="4322"/>
        <w:gridCol w:w="1530"/>
        <w:gridCol w:w="1245"/>
        <w:gridCol w:w="1652"/>
      </w:tblGrid>
      <w:tr>
        <w:trPr/>
        <w:tc>
          <w:tcPr>
            <w:tcW w:w="896" w:type="dxa"/>
            <w:tcBorders>
              <w:top w:val="single" w:sz="2" w:space="0" w:color="000000"/>
              <w:left w:val="single" w:sz="2" w:space="0" w:color="000000"/>
              <w:bottom w:val="single" w:sz="2" w:space="0" w:color="000000"/>
            </w:tcBorders>
            <w:shd w:fill="CCCCCC" w:val="clear"/>
            <w:vAlign w:val="center"/>
          </w:tcPr>
          <w:p>
            <w:pPr>
              <w:pStyle w:val="TableContents"/>
              <w:widowControl w:val="false"/>
              <w:jc w:val="center"/>
              <w:rPr>
                <w:b/>
                <w:b/>
                <w:bCs/>
              </w:rPr>
            </w:pPr>
            <w:r>
              <w:rPr>
                <w:b/>
                <w:bCs/>
              </w:rPr>
              <w:t>Nr.p.k.</w:t>
            </w:r>
          </w:p>
        </w:tc>
        <w:tc>
          <w:tcPr>
            <w:tcW w:w="4322" w:type="dxa"/>
            <w:tcBorders>
              <w:top w:val="single" w:sz="2" w:space="0" w:color="000000"/>
              <w:left w:val="single" w:sz="2" w:space="0" w:color="000000"/>
              <w:bottom w:val="single" w:sz="2" w:space="0" w:color="000000"/>
            </w:tcBorders>
            <w:shd w:fill="CCCCCC" w:val="clear"/>
            <w:vAlign w:val="center"/>
          </w:tcPr>
          <w:p>
            <w:pPr>
              <w:pStyle w:val="TableContents"/>
              <w:widowControl w:val="false"/>
              <w:jc w:val="center"/>
              <w:rPr>
                <w:b/>
                <w:b/>
                <w:bCs/>
              </w:rPr>
            </w:pPr>
            <w:r>
              <w:rPr>
                <w:b/>
                <w:bCs/>
              </w:rPr>
              <w:t>Nosaukums</w:t>
            </w:r>
          </w:p>
        </w:tc>
        <w:tc>
          <w:tcPr>
            <w:tcW w:w="1530" w:type="dxa"/>
            <w:tcBorders>
              <w:top w:val="single" w:sz="2" w:space="0" w:color="000000"/>
              <w:left w:val="single" w:sz="2" w:space="0" w:color="000000"/>
              <w:bottom w:val="single" w:sz="2" w:space="0" w:color="000000"/>
            </w:tcBorders>
            <w:shd w:fill="CCCCCC" w:val="clear"/>
            <w:vAlign w:val="center"/>
          </w:tcPr>
          <w:p>
            <w:pPr>
              <w:pStyle w:val="TableContents"/>
              <w:widowControl w:val="false"/>
              <w:jc w:val="center"/>
              <w:rPr>
                <w:b/>
                <w:b/>
                <w:bCs/>
              </w:rPr>
            </w:pPr>
            <w:r>
              <w:rPr>
                <w:b/>
                <w:bCs/>
              </w:rPr>
              <w:t xml:space="preserve">Cena bez PVN, </w:t>
            </w:r>
            <w:r>
              <w:rPr>
                <w:rFonts w:eastAsia="SimSun" w:cs="Arial"/>
                <w:b/>
                <w:bCs/>
                <w:color w:val="00000A"/>
                <w:kern w:val="2"/>
                <w:sz w:val="24"/>
                <w:szCs w:val="24"/>
                <w:lang w:val="lv-LV" w:eastAsia="zh-CN" w:bidi="hi-IN"/>
              </w:rPr>
              <w:t>EUR</w:t>
            </w:r>
            <w:r>
              <w:rPr>
                <w:b/>
                <w:bCs/>
              </w:rPr>
              <w:t>/tonna</w:t>
            </w:r>
          </w:p>
        </w:tc>
        <w:tc>
          <w:tcPr>
            <w:tcW w:w="1245" w:type="dxa"/>
            <w:tcBorders>
              <w:top w:val="single" w:sz="2" w:space="0" w:color="000000"/>
              <w:left w:val="single" w:sz="2" w:space="0" w:color="000000"/>
              <w:bottom w:val="single" w:sz="2" w:space="0" w:color="000000"/>
            </w:tcBorders>
            <w:shd w:fill="CCCCCC" w:val="clear"/>
            <w:vAlign w:val="center"/>
          </w:tcPr>
          <w:p>
            <w:pPr>
              <w:pStyle w:val="TableContents"/>
              <w:widowControl w:val="false"/>
              <w:jc w:val="center"/>
              <w:rPr>
                <w:b/>
                <w:b/>
                <w:bCs/>
              </w:rPr>
            </w:pPr>
            <w:r>
              <w:rPr>
                <w:b/>
                <w:bCs/>
              </w:rPr>
              <w:t>Apjoms, tonnas</w:t>
            </w:r>
          </w:p>
        </w:tc>
        <w:tc>
          <w:tcPr>
            <w:tcW w:w="1652" w:type="dxa"/>
            <w:tcBorders>
              <w:top w:val="single" w:sz="2" w:space="0" w:color="000000"/>
              <w:left w:val="single" w:sz="2" w:space="0" w:color="000000"/>
              <w:bottom w:val="single" w:sz="2" w:space="0" w:color="000000"/>
              <w:right w:val="single" w:sz="2" w:space="0" w:color="000000"/>
            </w:tcBorders>
            <w:shd w:fill="CCCCCC" w:val="clear"/>
            <w:vAlign w:val="center"/>
          </w:tcPr>
          <w:p>
            <w:pPr>
              <w:pStyle w:val="TableContents"/>
              <w:widowControl w:val="false"/>
              <w:jc w:val="center"/>
              <w:rPr>
                <w:b/>
                <w:b/>
                <w:bCs/>
              </w:rPr>
            </w:pPr>
            <w:r>
              <w:rPr>
                <w:b/>
                <w:bCs/>
              </w:rPr>
              <w:t>Cena par visu apjomu bez PVN, EUR</w:t>
            </w:r>
          </w:p>
        </w:tc>
      </w:tr>
      <w:tr>
        <w:trPr/>
        <w:tc>
          <w:tcPr>
            <w:tcW w:w="896" w:type="dxa"/>
            <w:tcBorders>
              <w:left w:val="single" w:sz="2" w:space="0" w:color="000000"/>
              <w:bottom w:val="single" w:sz="2" w:space="0" w:color="000000"/>
            </w:tcBorders>
            <w:vAlign w:val="center"/>
          </w:tcPr>
          <w:p>
            <w:pPr>
              <w:pStyle w:val="Normal"/>
              <w:widowControl w:val="false"/>
              <w:numPr>
                <w:ilvl w:val="0"/>
                <w:numId w:val="11"/>
              </w:numPr>
              <w:tabs>
                <w:tab w:val="clear" w:pos="720"/>
                <w:tab w:val="left" w:pos="6379" w:leader="none"/>
              </w:tabs>
              <w:jc w:val="center"/>
              <w:rPr/>
            </w:pPr>
            <w:r>
              <w:rPr/>
            </w:r>
          </w:p>
        </w:tc>
        <w:tc>
          <w:tcPr>
            <w:tcW w:w="4322" w:type="dxa"/>
            <w:tcBorders>
              <w:left w:val="single" w:sz="2" w:space="0" w:color="000000"/>
              <w:bottom w:val="single" w:sz="2" w:space="0" w:color="000000"/>
            </w:tcBorders>
            <w:vAlign w:val="center"/>
          </w:tcPr>
          <w:p>
            <w:pPr>
              <w:pStyle w:val="Normal"/>
              <w:widowControl w:val="false"/>
              <w:tabs>
                <w:tab w:val="clear" w:pos="720"/>
                <w:tab w:val="left" w:pos="6379" w:leader="none"/>
              </w:tabs>
              <w:jc w:val="center"/>
              <w:rPr/>
            </w:pPr>
            <w:r>
              <w:rPr>
                <w:rFonts w:eastAsia="SimSun" w:cs="Arial" w:ascii="Arial" w:hAnsi="Arial"/>
                <w:b/>
                <w:bCs/>
                <w:caps/>
                <w:color w:val="00000A"/>
                <w:kern w:val="2"/>
                <w:sz w:val="22"/>
                <w:szCs w:val="22"/>
                <w:lang w:val="lv-LV" w:eastAsia="zh-CN" w:bidi="hi-IN"/>
              </w:rPr>
              <w:t>VAĻĒJAS</w:t>
            </w:r>
            <w:r>
              <w:rPr>
                <w:rFonts w:cs="Arial" w:ascii="Arial" w:hAnsi="Arial"/>
                <w:b/>
                <w:bCs/>
                <w:caps/>
                <w:sz w:val="22"/>
                <w:szCs w:val="22"/>
                <w:lang w:val="lv-LV"/>
              </w:rPr>
              <w:t xml:space="preserve"> Kokskaidu granulas ar pneimopadevi, </w:t>
            </w:r>
            <w:r>
              <w:rPr>
                <w:rFonts w:cs="Arial" w:ascii="Arial" w:hAnsi="Arial"/>
                <w:b w:val="false"/>
                <w:bCs w:val="false"/>
                <w:sz w:val="22"/>
                <w:szCs w:val="22"/>
              </w:rPr>
              <w:t xml:space="preserve">piegāde līdz </w:t>
            </w:r>
            <w:r>
              <w:rPr>
                <w:rFonts w:eastAsia="SimSun" w:cs="Arial" w:ascii="Arial" w:hAnsi="Arial"/>
                <w:b w:val="false"/>
                <w:bCs w:val="false"/>
                <w:color w:val="00000A"/>
                <w:kern w:val="2"/>
                <w:sz w:val="22"/>
                <w:szCs w:val="22"/>
                <w:lang w:val="lv-LV" w:eastAsia="zh-CN" w:bidi="hi-IN"/>
              </w:rPr>
              <w:t>Tehniskās specifikācijas  Tabulas Nr.2. minētajiem objektiem</w:t>
            </w:r>
          </w:p>
        </w:tc>
        <w:tc>
          <w:tcPr>
            <w:tcW w:w="1530" w:type="dxa"/>
            <w:tcBorders>
              <w:left w:val="single" w:sz="2" w:space="0" w:color="000000"/>
              <w:bottom w:val="single" w:sz="2" w:space="0" w:color="000000"/>
            </w:tcBorders>
            <w:vAlign w:val="center"/>
          </w:tcPr>
          <w:p>
            <w:pPr>
              <w:pStyle w:val="TableContents"/>
              <w:widowControl w:val="false"/>
              <w:jc w:val="center"/>
              <w:rPr/>
            </w:pPr>
            <w:r>
              <w:rPr/>
            </w:r>
          </w:p>
        </w:tc>
        <w:tc>
          <w:tcPr>
            <w:tcW w:w="1245" w:type="dxa"/>
            <w:tcBorders>
              <w:left w:val="single" w:sz="2" w:space="0" w:color="000000"/>
              <w:bottom w:val="single" w:sz="2" w:space="0" w:color="000000"/>
            </w:tcBorders>
            <w:vAlign w:val="center"/>
          </w:tcPr>
          <w:p>
            <w:pPr>
              <w:pStyle w:val="TableContents"/>
              <w:widowControl w:val="false"/>
              <w:jc w:val="center"/>
              <w:rPr>
                <w:rFonts w:ascii="Liberation Serif" w:hAnsi="Liberation Serif" w:eastAsia="SimSun" w:cs="Arial"/>
                <w:color w:val="00000A"/>
                <w:kern w:val="2"/>
                <w:sz w:val="24"/>
                <w:szCs w:val="24"/>
                <w:lang w:val="lv-LV" w:eastAsia="zh-CN" w:bidi="hi-IN"/>
              </w:rPr>
            </w:pPr>
            <w:r>
              <w:rPr>
                <w:rFonts w:eastAsia="SimSun" w:cs="Arial"/>
                <w:color w:val="00000A"/>
                <w:kern w:val="2"/>
                <w:sz w:val="24"/>
                <w:szCs w:val="24"/>
                <w:lang w:val="lv-LV" w:eastAsia="zh-CN" w:bidi="hi-IN"/>
              </w:rPr>
              <w:t>160</w:t>
            </w:r>
          </w:p>
        </w:tc>
        <w:tc>
          <w:tcPr>
            <w:tcW w:w="1652" w:type="dxa"/>
            <w:tcBorders>
              <w:left w:val="single" w:sz="2" w:space="0" w:color="000000"/>
              <w:bottom w:val="single" w:sz="2" w:space="0" w:color="000000"/>
              <w:right w:val="single" w:sz="2" w:space="0" w:color="000000"/>
            </w:tcBorders>
            <w:vAlign w:val="center"/>
          </w:tcPr>
          <w:p>
            <w:pPr>
              <w:pStyle w:val="TableContents"/>
              <w:widowControl w:val="false"/>
              <w:jc w:val="center"/>
              <w:rPr/>
            </w:pPr>
            <w:r>
              <w:rPr/>
            </w:r>
          </w:p>
        </w:tc>
      </w:tr>
    </w:tbl>
    <w:p>
      <w:pPr>
        <w:pStyle w:val="Normal"/>
        <w:tabs>
          <w:tab w:val="clear" w:pos="720"/>
          <w:tab w:val="left" w:pos="6379" w:leader="none"/>
        </w:tabs>
        <w:jc w:val="center"/>
        <w:rPr>
          <w:rFonts w:ascii="Arial" w:hAnsi="Arial" w:cs="Arial"/>
          <w:b/>
          <w:b/>
          <w:bCs/>
          <w:sz w:val="22"/>
          <w:szCs w:val="22"/>
        </w:rPr>
      </w:pPr>
      <w:r>
        <w:rPr>
          <w:rFonts w:cs="Arial" w:ascii="Arial" w:hAnsi="Arial"/>
          <w:b/>
          <w:bCs/>
          <w:sz w:val="22"/>
          <w:szCs w:val="22"/>
        </w:rPr>
      </w:r>
    </w:p>
    <w:p>
      <w:pPr>
        <w:pStyle w:val="Normal"/>
        <w:tabs>
          <w:tab w:val="clear" w:pos="720"/>
          <w:tab w:val="left" w:pos="6379" w:leader="none"/>
        </w:tabs>
        <w:jc w:val="right"/>
        <w:rPr>
          <w:rFonts w:ascii="Arial" w:hAnsi="Arial" w:cs="Arial"/>
          <w:b/>
          <w:b/>
          <w:bCs/>
          <w:sz w:val="22"/>
          <w:szCs w:val="22"/>
        </w:rPr>
      </w:pPr>
      <w:r>
        <w:rPr>
          <w:rFonts w:cs="Arial" w:ascii="Arial" w:hAnsi="Arial"/>
          <w:b/>
          <w:bCs/>
          <w:sz w:val="22"/>
          <w:szCs w:val="22"/>
        </w:rPr>
      </w:r>
    </w:p>
    <w:p>
      <w:pPr>
        <w:pStyle w:val="Normal"/>
        <w:tabs>
          <w:tab w:val="clear" w:pos="720"/>
          <w:tab w:val="left" w:pos="6379" w:leader="none"/>
        </w:tabs>
        <w:ind w:left="0" w:right="0" w:hanging="0"/>
        <w:jc w:val="both"/>
        <w:rPr>
          <w:rFonts w:cs="Arial"/>
          <w:b/>
          <w:b/>
          <w:bCs/>
          <w:sz w:val="22"/>
          <w:szCs w:val="22"/>
        </w:rPr>
      </w:pPr>
      <w:r>
        <w:rPr>
          <w:rFonts w:cs="Arial"/>
          <w:b/>
          <w:bCs/>
          <w:sz w:val="22"/>
          <w:szCs w:val="22"/>
        </w:rPr>
      </w:r>
    </w:p>
    <w:tbl>
      <w:tblPr>
        <w:tblW w:w="9921" w:type="dxa"/>
        <w:jc w:val="left"/>
        <w:tblInd w:w="0" w:type="dxa"/>
        <w:tblLayout w:type="fixed"/>
        <w:tblCellMar>
          <w:top w:w="55" w:type="dxa"/>
          <w:left w:w="55" w:type="dxa"/>
          <w:bottom w:w="55" w:type="dxa"/>
          <w:right w:w="55" w:type="dxa"/>
        </w:tblCellMar>
      </w:tblPr>
      <w:tblGrid>
        <w:gridCol w:w="4960"/>
        <w:gridCol w:w="4960"/>
      </w:tblGrid>
      <w:tr>
        <w:trPr/>
        <w:tc>
          <w:tcPr>
            <w:tcW w:w="4960" w:type="dxa"/>
            <w:tcBorders/>
            <w:shd w:fill="auto" w:val="clear"/>
          </w:tcPr>
          <w:p>
            <w:pPr>
              <w:pStyle w:val="TableContents"/>
              <w:widowControl w:val="false"/>
              <w:jc w:val="right"/>
              <w:rPr>
                <w:rFonts w:ascii="Arial" w:hAnsi="Arial"/>
                <w:sz w:val="20"/>
                <w:szCs w:val="20"/>
              </w:rPr>
            </w:pPr>
            <w:r>
              <w:rPr>
                <w:rFonts w:ascii="Arial" w:hAnsi="Arial"/>
                <w:sz w:val="20"/>
                <w:szCs w:val="20"/>
                <w:lang w:val="lv-LV"/>
              </w:rPr>
              <w:t>Vārds, Uzvārds:</w:t>
            </w:r>
          </w:p>
        </w:tc>
        <w:tc>
          <w:tcPr>
            <w:tcW w:w="4960" w:type="dxa"/>
            <w:tcBorders>
              <w:bottom w:val="single" w:sz="2" w:space="0" w:color="000001"/>
            </w:tcBorders>
            <w:shd w:fill="auto" w:val="clear"/>
          </w:tcPr>
          <w:p>
            <w:pPr>
              <w:pStyle w:val="TableContents"/>
              <w:widowControl w:val="false"/>
              <w:snapToGrid w:val="false"/>
              <w:rPr>
                <w:rFonts w:ascii="Arial" w:hAnsi="Arial"/>
                <w:sz w:val="20"/>
                <w:szCs w:val="20"/>
                <w:lang w:val="lv-LV"/>
              </w:rPr>
            </w:pPr>
            <w:r>
              <w:rPr>
                <w:rFonts w:ascii="Arial" w:hAnsi="Arial"/>
                <w:sz w:val="20"/>
                <w:szCs w:val="20"/>
                <w:lang w:val="lv-LV"/>
              </w:rPr>
            </w:r>
          </w:p>
        </w:tc>
      </w:tr>
      <w:tr>
        <w:trPr/>
        <w:tc>
          <w:tcPr>
            <w:tcW w:w="4960" w:type="dxa"/>
            <w:tcBorders/>
            <w:shd w:fill="auto" w:val="clear"/>
          </w:tcPr>
          <w:p>
            <w:pPr>
              <w:pStyle w:val="TableContents"/>
              <w:widowControl w:val="false"/>
              <w:jc w:val="right"/>
              <w:rPr>
                <w:rFonts w:ascii="Arial" w:hAnsi="Arial"/>
                <w:sz w:val="20"/>
                <w:szCs w:val="20"/>
              </w:rPr>
            </w:pPr>
            <w:r>
              <w:rPr>
                <w:rFonts w:ascii="Arial" w:hAnsi="Arial"/>
                <w:sz w:val="20"/>
                <w:szCs w:val="20"/>
                <w:lang w:val="lv-LV"/>
              </w:rPr>
              <w:t>Amata nosaukums:</w:t>
            </w:r>
          </w:p>
        </w:tc>
        <w:tc>
          <w:tcPr>
            <w:tcW w:w="4960" w:type="dxa"/>
            <w:tcBorders>
              <w:top w:val="single" w:sz="2" w:space="0" w:color="000001"/>
              <w:bottom w:val="single" w:sz="2" w:space="0" w:color="000001"/>
            </w:tcBorders>
            <w:shd w:fill="auto" w:val="clear"/>
          </w:tcPr>
          <w:p>
            <w:pPr>
              <w:pStyle w:val="TableContents"/>
              <w:widowControl w:val="false"/>
              <w:snapToGrid w:val="false"/>
              <w:rPr>
                <w:rFonts w:ascii="Arial" w:hAnsi="Arial"/>
                <w:sz w:val="20"/>
                <w:szCs w:val="20"/>
                <w:lang w:val="lv-LV"/>
              </w:rPr>
            </w:pPr>
            <w:r>
              <w:rPr>
                <w:rFonts w:ascii="Arial" w:hAnsi="Arial"/>
                <w:sz w:val="20"/>
                <w:szCs w:val="20"/>
                <w:lang w:val="lv-LV"/>
              </w:rPr>
            </w:r>
          </w:p>
        </w:tc>
      </w:tr>
      <w:tr>
        <w:trPr/>
        <w:tc>
          <w:tcPr>
            <w:tcW w:w="4960" w:type="dxa"/>
            <w:tcBorders/>
            <w:shd w:fill="auto" w:val="clear"/>
          </w:tcPr>
          <w:p>
            <w:pPr>
              <w:pStyle w:val="TableContents"/>
              <w:widowControl w:val="false"/>
              <w:jc w:val="right"/>
              <w:rPr>
                <w:rFonts w:ascii="Arial" w:hAnsi="Arial"/>
                <w:sz w:val="20"/>
                <w:szCs w:val="20"/>
              </w:rPr>
            </w:pPr>
            <w:r>
              <w:rPr>
                <w:rFonts w:ascii="Arial" w:hAnsi="Arial"/>
                <w:sz w:val="20"/>
                <w:szCs w:val="20"/>
                <w:lang w:val="lv-LV"/>
              </w:rPr>
              <w:t>Paraksts:</w:t>
            </w:r>
          </w:p>
        </w:tc>
        <w:tc>
          <w:tcPr>
            <w:tcW w:w="4960" w:type="dxa"/>
            <w:tcBorders>
              <w:top w:val="single" w:sz="2" w:space="0" w:color="000001"/>
              <w:bottom w:val="single" w:sz="2" w:space="0" w:color="000001"/>
            </w:tcBorders>
            <w:shd w:fill="auto" w:val="clear"/>
          </w:tcPr>
          <w:p>
            <w:pPr>
              <w:pStyle w:val="TableContents"/>
              <w:widowControl w:val="false"/>
              <w:snapToGrid w:val="false"/>
              <w:rPr>
                <w:rFonts w:ascii="Arial" w:hAnsi="Arial"/>
                <w:sz w:val="20"/>
                <w:szCs w:val="20"/>
                <w:lang w:val="lv-LV"/>
              </w:rPr>
            </w:pPr>
            <w:r>
              <w:rPr>
                <w:rFonts w:ascii="Arial" w:hAnsi="Arial"/>
                <w:sz w:val="20"/>
                <w:szCs w:val="20"/>
                <w:lang w:val="lv-LV"/>
              </w:rPr>
            </w:r>
          </w:p>
        </w:tc>
      </w:tr>
      <w:tr>
        <w:trPr/>
        <w:tc>
          <w:tcPr>
            <w:tcW w:w="4960" w:type="dxa"/>
            <w:tcBorders/>
            <w:shd w:fill="auto" w:val="clear"/>
          </w:tcPr>
          <w:p>
            <w:pPr>
              <w:pStyle w:val="TableContents"/>
              <w:widowControl w:val="false"/>
              <w:jc w:val="right"/>
              <w:rPr>
                <w:rFonts w:ascii="Arial" w:hAnsi="Arial"/>
                <w:sz w:val="20"/>
                <w:szCs w:val="20"/>
              </w:rPr>
            </w:pPr>
            <w:r>
              <w:rPr>
                <w:rFonts w:ascii="Arial" w:hAnsi="Arial"/>
                <w:sz w:val="20"/>
                <w:szCs w:val="20"/>
                <w:lang w:val="lv-LV"/>
              </w:rPr>
              <w:t>Datums:</w:t>
            </w:r>
          </w:p>
        </w:tc>
        <w:tc>
          <w:tcPr>
            <w:tcW w:w="4960" w:type="dxa"/>
            <w:tcBorders>
              <w:top w:val="single" w:sz="2" w:space="0" w:color="000001"/>
              <w:bottom w:val="single" w:sz="2" w:space="0" w:color="000001"/>
            </w:tcBorders>
            <w:shd w:fill="auto" w:val="clear"/>
          </w:tcPr>
          <w:p>
            <w:pPr>
              <w:pStyle w:val="TableContents"/>
              <w:widowControl w:val="false"/>
              <w:snapToGrid w:val="false"/>
              <w:rPr>
                <w:rFonts w:ascii="Arial" w:hAnsi="Arial"/>
                <w:sz w:val="20"/>
                <w:szCs w:val="20"/>
                <w:lang w:val="lv-LV"/>
              </w:rPr>
            </w:pPr>
            <w:r>
              <w:rPr>
                <w:rFonts w:ascii="Arial" w:hAnsi="Arial"/>
                <w:sz w:val="20"/>
                <w:szCs w:val="20"/>
                <w:lang w:val="lv-LV"/>
              </w:rPr>
            </w:r>
          </w:p>
        </w:tc>
      </w:tr>
    </w:tbl>
    <w:p>
      <w:pPr>
        <w:pStyle w:val="Normal"/>
        <w:widowControl/>
        <w:numPr>
          <w:ilvl w:val="0"/>
          <w:numId w:val="0"/>
        </w:numPr>
        <w:tabs>
          <w:tab w:val="clear" w:pos="720"/>
          <w:tab w:val="left" w:pos="6379" w:leader="none"/>
        </w:tabs>
        <w:ind w:left="720" w:hanging="0"/>
        <w:jc w:val="center"/>
        <w:rPr/>
      </w:pPr>
      <w:r>
        <w:rPr>
          <w:rFonts w:cs="Arial" w:ascii="Arial" w:hAnsi="Arial"/>
          <w:b w:val="false"/>
          <w:bCs w:val="false"/>
          <w:sz w:val="22"/>
          <w:szCs w:val="22"/>
        </w:rPr>
        <w:t>Z.v</w:t>
      </w:r>
    </w:p>
    <w:p>
      <w:pPr>
        <w:pStyle w:val="Normal"/>
        <w:widowControl/>
        <w:numPr>
          <w:ilvl w:val="0"/>
          <w:numId w:val="0"/>
        </w:numPr>
        <w:tabs>
          <w:tab w:val="clear" w:pos="720"/>
          <w:tab w:val="left" w:pos="6379" w:leader="none"/>
        </w:tabs>
        <w:ind w:left="720" w:hanging="0"/>
        <w:jc w:val="center"/>
        <w:rPr>
          <w:rFonts w:ascii="Arial" w:hAnsi="Arial" w:cs="Arial"/>
          <w:b w:val="false"/>
          <w:b w:val="false"/>
          <w:bCs w:val="false"/>
          <w:sz w:val="22"/>
          <w:szCs w:val="22"/>
        </w:rPr>
      </w:pPr>
      <w:r>
        <w:rPr>
          <w:rFonts w:cs="Arial" w:ascii="Arial" w:hAnsi="Arial"/>
          <w:b w:val="false"/>
          <w:bCs w:val="false"/>
          <w:sz w:val="22"/>
          <w:szCs w:val="22"/>
        </w:rPr>
      </w:r>
    </w:p>
    <w:p>
      <w:pPr>
        <w:pStyle w:val="Normal"/>
        <w:widowControl/>
        <w:numPr>
          <w:ilvl w:val="0"/>
          <w:numId w:val="0"/>
        </w:numPr>
        <w:tabs>
          <w:tab w:val="clear" w:pos="720"/>
          <w:tab w:val="left" w:pos="6379" w:leader="none"/>
        </w:tabs>
        <w:ind w:left="720" w:hanging="0"/>
        <w:jc w:val="center"/>
        <w:rPr>
          <w:rFonts w:ascii="Arial" w:hAnsi="Arial" w:cs="Arial"/>
          <w:b w:val="false"/>
          <w:b w:val="false"/>
          <w:bCs w:val="false"/>
          <w:sz w:val="22"/>
          <w:szCs w:val="22"/>
        </w:rPr>
      </w:pPr>
      <w:r>
        <w:rPr>
          <w:rFonts w:cs="Arial" w:ascii="Arial" w:hAnsi="Arial"/>
          <w:b w:val="false"/>
          <w:bCs w:val="false"/>
          <w:sz w:val="22"/>
          <w:szCs w:val="22"/>
        </w:rPr>
      </w:r>
    </w:p>
    <w:p>
      <w:pPr>
        <w:pStyle w:val="Normal"/>
        <w:widowControl/>
        <w:numPr>
          <w:ilvl w:val="0"/>
          <w:numId w:val="0"/>
        </w:numPr>
        <w:tabs>
          <w:tab w:val="clear" w:pos="720"/>
          <w:tab w:val="left" w:pos="6379" w:leader="none"/>
        </w:tabs>
        <w:ind w:left="720" w:hanging="0"/>
        <w:jc w:val="center"/>
        <w:rPr>
          <w:rFonts w:ascii="Arial" w:hAnsi="Arial" w:cs="Arial"/>
          <w:b w:val="false"/>
          <w:b w:val="false"/>
          <w:bCs w:val="false"/>
          <w:sz w:val="22"/>
          <w:szCs w:val="22"/>
        </w:rPr>
      </w:pPr>
      <w:r>
        <w:rPr>
          <w:rFonts w:cs="Arial" w:ascii="Arial" w:hAnsi="Arial"/>
          <w:b w:val="false"/>
          <w:bCs w:val="false"/>
          <w:sz w:val="22"/>
          <w:szCs w:val="22"/>
        </w:rPr>
      </w:r>
      <w:r>
        <w:br w:type="page"/>
      </w:r>
    </w:p>
    <w:p>
      <w:pPr>
        <w:pStyle w:val="Normal"/>
        <w:numPr>
          <w:ilvl w:val="0"/>
          <w:numId w:val="2"/>
        </w:numPr>
        <w:tabs>
          <w:tab w:val="clear" w:pos="720"/>
          <w:tab w:val="left" w:pos="6379" w:leader="none"/>
        </w:tabs>
        <w:jc w:val="right"/>
        <w:rPr/>
      </w:pPr>
      <w:r>
        <w:rPr>
          <w:rFonts w:cs="Arial" w:ascii="Arial" w:hAnsi="Arial"/>
          <w:b/>
          <w:sz w:val="22"/>
          <w:szCs w:val="22"/>
          <w:u w:val="single"/>
        </w:rPr>
        <w:t>4.pielikums</w:t>
      </w:r>
    </w:p>
    <w:p>
      <w:pPr>
        <w:pStyle w:val="Normal"/>
        <w:numPr>
          <w:ilvl w:val="0"/>
          <w:numId w:val="2"/>
        </w:numPr>
        <w:tabs>
          <w:tab w:val="clear" w:pos="720"/>
          <w:tab w:val="left" w:pos="6379" w:leader="none"/>
        </w:tabs>
        <w:jc w:val="right"/>
        <w:rPr/>
      </w:pPr>
      <w:r>
        <w:rPr>
          <w:rFonts w:cs="Arial" w:ascii="Arial" w:hAnsi="Arial"/>
          <w:sz w:val="22"/>
          <w:szCs w:val="22"/>
        </w:rPr>
        <w:t>Identifikācijas Nr. DE 20</w:t>
      </w:r>
      <w:r>
        <w:rPr>
          <w:rFonts w:eastAsia="SimSun" w:cs="Arial" w:ascii="Arial" w:hAnsi="Arial"/>
          <w:color w:val="00000A"/>
          <w:kern w:val="2"/>
          <w:sz w:val="22"/>
          <w:szCs w:val="22"/>
          <w:lang w:val="lv-LV" w:eastAsia="zh-CN" w:bidi="hi-IN"/>
        </w:rPr>
        <w:t>22</w:t>
      </w:r>
      <w:r>
        <w:rPr>
          <w:rFonts w:cs="Arial" w:ascii="Arial" w:hAnsi="Arial"/>
          <w:sz w:val="22"/>
          <w:szCs w:val="22"/>
        </w:rPr>
        <w:t>/7</w:t>
      </w:r>
    </w:p>
    <w:p>
      <w:pPr>
        <w:pStyle w:val="Heading3"/>
        <w:numPr>
          <w:ilvl w:val="2"/>
          <w:numId w:val="2"/>
        </w:numPr>
        <w:rPr>
          <w:rFonts w:ascii="Arial" w:hAnsi="Arial" w:eastAsia="SimSun" w:cs="Arial"/>
          <w:b/>
          <w:b/>
          <w:bCs/>
          <w:color w:val="00000A"/>
          <w:kern w:val="2"/>
          <w:sz w:val="28"/>
          <w:szCs w:val="28"/>
          <w:u w:val="none"/>
          <w:lang w:val="lv-LV" w:eastAsia="zh-CN" w:bidi="hi-IN"/>
        </w:rPr>
      </w:pPr>
      <w:r>
        <w:rPr>
          <w:rFonts w:eastAsia="SimSun" w:cs="Arial" w:ascii="Arial" w:hAnsi="Arial"/>
          <w:b/>
          <w:bCs/>
          <w:color w:val="00000A"/>
          <w:kern w:val="2"/>
          <w:sz w:val="28"/>
          <w:szCs w:val="28"/>
          <w:u w:val="none"/>
          <w:lang w:val="lv-LV" w:eastAsia="zh-CN" w:bidi="hi-IN"/>
        </w:rPr>
        <w:t>LĪGUMA PROJEKTS</w:t>
      </w:r>
    </w:p>
    <w:p>
      <w:pPr>
        <w:pStyle w:val="Normal"/>
        <w:rPr>
          <w:rFonts w:ascii="Arial" w:hAnsi="Arial" w:eastAsia="SimSun" w:cs="Arial"/>
          <w:b/>
          <w:b/>
          <w:bCs/>
          <w:color w:val="00000A"/>
          <w:kern w:val="2"/>
          <w:sz w:val="22"/>
          <w:szCs w:val="22"/>
          <w:u w:val="none"/>
          <w:lang w:val="lv-LV" w:eastAsia="zh-CN" w:bidi="hi-IN"/>
        </w:rPr>
      </w:pPr>
      <w:r>
        <w:rPr>
          <w:rFonts w:eastAsia="SimSun" w:cs="Arial" w:ascii="Arial" w:hAnsi="Arial"/>
          <w:b/>
          <w:bCs/>
          <w:color w:val="00000A"/>
          <w:kern w:val="2"/>
          <w:sz w:val="22"/>
          <w:szCs w:val="22"/>
          <w:u w:val="none"/>
          <w:lang w:val="lv-LV" w:eastAsia="zh-CN" w:bidi="hi-IN"/>
        </w:rPr>
      </w:r>
    </w:p>
    <w:p>
      <w:pPr>
        <w:pStyle w:val="Heading3"/>
        <w:numPr>
          <w:ilvl w:val="0"/>
          <w:numId w:val="2"/>
        </w:numPr>
        <w:rPr/>
      </w:pPr>
      <w:r>
        <w:rPr>
          <w:rFonts w:cs="Arial" w:ascii="Arial" w:hAnsi="Arial"/>
          <w:sz w:val="24"/>
        </w:rPr>
        <w:t>LĪGUMS  Nr.______</w:t>
      </w:r>
    </w:p>
    <w:p>
      <w:pPr>
        <w:pStyle w:val="Normal"/>
        <w:rPr/>
      </w:pPr>
      <w:r>
        <w:rPr>
          <w:rFonts w:cs="Arial" w:ascii="Arial" w:hAnsi="Arial"/>
          <w:sz w:val="22"/>
          <w:szCs w:val="22"/>
        </w:rPr>
        <w:t>Dobele,</w:t>
        <w:tab/>
        <w:tab/>
        <w:tab/>
        <w:tab/>
        <w:tab/>
        <w:tab/>
        <w:tab/>
        <w:tab/>
        <w:tab/>
        <w:t>2022. gada ___.______</w:t>
      </w:r>
    </w:p>
    <w:p>
      <w:pPr>
        <w:pStyle w:val="Normal"/>
        <w:rPr>
          <w:rFonts w:ascii="Arial" w:hAnsi="Arial" w:cs="Arial"/>
          <w:sz w:val="22"/>
          <w:szCs w:val="22"/>
        </w:rPr>
      </w:pPr>
      <w:r>
        <w:rPr>
          <w:rFonts w:cs="Arial" w:ascii="Arial" w:hAnsi="Arial"/>
          <w:sz w:val="22"/>
          <w:szCs w:val="22"/>
        </w:rPr>
      </w:r>
    </w:p>
    <w:p>
      <w:pPr>
        <w:pStyle w:val="TextBody"/>
        <w:jc w:val="both"/>
        <w:rPr>
          <w:rFonts w:ascii="Arial" w:hAnsi="Arial"/>
          <w:sz w:val="22"/>
          <w:szCs w:val="22"/>
        </w:rPr>
      </w:pPr>
      <w:r>
        <w:rPr>
          <w:rFonts w:cs="Arial" w:ascii="Arial" w:hAnsi="Arial"/>
          <w:b/>
          <w:bCs/>
          <w:sz w:val="22"/>
          <w:szCs w:val="22"/>
        </w:rPr>
        <w:t>SIA “Dobeles enerģija”</w:t>
      </w:r>
      <w:r>
        <w:rPr>
          <w:rFonts w:cs="Arial" w:ascii="Arial" w:hAnsi="Arial"/>
          <w:sz w:val="22"/>
          <w:szCs w:val="22"/>
        </w:rPr>
        <w:t xml:space="preserve">, reģ. Nr. 45103002039, tās valdes priekšsēdētāja </w:t>
      </w:r>
      <w:r>
        <w:rPr>
          <w:rFonts w:cs="Arial" w:ascii="Arial" w:hAnsi="Arial"/>
          <w:b/>
          <w:bCs/>
          <w:sz w:val="22"/>
          <w:szCs w:val="22"/>
        </w:rPr>
        <w:t>Ģirta Ozoliņa</w:t>
      </w:r>
      <w:r>
        <w:rPr>
          <w:rFonts w:cs="Arial" w:ascii="Arial" w:hAnsi="Arial"/>
          <w:sz w:val="22"/>
          <w:szCs w:val="22"/>
        </w:rPr>
        <w:t xml:space="preserve"> personā, kurš darbojas uz statūtu pamata, turpmāk saukts “</w:t>
      </w:r>
      <w:r>
        <w:rPr>
          <w:rFonts w:cs="Arial" w:ascii="Arial" w:hAnsi="Arial"/>
          <w:b/>
          <w:bCs/>
          <w:sz w:val="22"/>
          <w:szCs w:val="22"/>
        </w:rPr>
        <w:t>Pasūtītājs</w:t>
      </w:r>
      <w:r>
        <w:rPr>
          <w:rFonts w:cs="Arial" w:ascii="Arial" w:hAnsi="Arial"/>
          <w:sz w:val="22"/>
          <w:szCs w:val="22"/>
        </w:rPr>
        <w:t xml:space="preserve">” no vienas puses un </w:t>
      </w:r>
    </w:p>
    <w:p>
      <w:pPr>
        <w:pStyle w:val="TextBody"/>
        <w:jc w:val="both"/>
        <w:rPr/>
      </w:pPr>
      <w:r>
        <w:rPr>
          <w:rFonts w:cs="Arial" w:ascii="Arial" w:hAnsi="Arial"/>
          <w:sz w:val="22"/>
          <w:szCs w:val="22"/>
        </w:rPr>
        <w:t>_________, reģ. Nr. ____________, tās _________________________________ personā, kas rīkojas saskaņā ar ___________________, turpmāk saukts “</w:t>
      </w:r>
      <w:r>
        <w:rPr>
          <w:rFonts w:cs="Arial" w:ascii="Arial" w:hAnsi="Arial"/>
          <w:b/>
          <w:bCs/>
          <w:sz w:val="22"/>
          <w:szCs w:val="22"/>
        </w:rPr>
        <w:t>Piegādātājs</w:t>
      </w:r>
      <w:r>
        <w:rPr>
          <w:rFonts w:cs="Arial" w:ascii="Arial" w:hAnsi="Arial"/>
          <w:sz w:val="22"/>
          <w:szCs w:val="22"/>
        </w:rPr>
        <w:t>” no otras puses, abas kopā arī „</w:t>
      </w:r>
      <w:r>
        <w:rPr>
          <w:rFonts w:cs="Arial" w:ascii="Arial" w:hAnsi="Arial"/>
          <w:b/>
          <w:bCs/>
          <w:sz w:val="22"/>
          <w:szCs w:val="22"/>
        </w:rPr>
        <w:t>Puses</w:t>
      </w:r>
      <w:r>
        <w:rPr>
          <w:rFonts w:cs="Arial" w:ascii="Arial" w:hAnsi="Arial"/>
          <w:sz w:val="22"/>
          <w:szCs w:val="22"/>
        </w:rPr>
        <w:t xml:space="preserve">”, pamatojoties uz </w:t>
      </w:r>
      <w:r>
        <w:rPr>
          <w:rFonts w:eastAsia="SimSun" w:cs="Arial" w:ascii="Arial" w:hAnsi="Arial"/>
          <w:color w:val="00000A"/>
          <w:kern w:val="2"/>
          <w:sz w:val="22"/>
          <w:szCs w:val="22"/>
          <w:lang w:val="lv-LV" w:eastAsia="zh-CN" w:bidi="hi-IN"/>
        </w:rPr>
        <w:t>Iepirkuma procedūras</w:t>
      </w:r>
      <w:r>
        <w:rPr>
          <w:rFonts w:cs="Arial" w:ascii="Arial" w:hAnsi="Arial"/>
          <w:sz w:val="22"/>
          <w:szCs w:val="22"/>
        </w:rPr>
        <w:t xml:space="preserve"> “ </w:t>
      </w:r>
      <w:r>
        <w:rPr>
          <w:rFonts w:eastAsia="SimSun" w:cs="Arial" w:ascii="Arial" w:hAnsi="Arial"/>
          <w:b/>
          <w:bCs/>
          <w:caps/>
          <w:color w:val="00000A"/>
          <w:kern w:val="2"/>
          <w:sz w:val="22"/>
          <w:szCs w:val="22"/>
          <w:lang w:val="lv-LV" w:eastAsia="zh-CN" w:bidi="hi-IN"/>
        </w:rPr>
        <w:t>VAĻĒJU</w:t>
      </w:r>
      <w:r>
        <w:rPr>
          <w:rFonts w:cs="Arial" w:ascii="Arial" w:hAnsi="Arial"/>
          <w:b/>
          <w:bCs/>
          <w:caps/>
          <w:sz w:val="22"/>
          <w:szCs w:val="22"/>
          <w:lang w:val="lv-LV"/>
        </w:rPr>
        <w:t xml:space="preserve"> Kokskaidu granulu Piegāde ar pneimopadevi</w:t>
      </w:r>
      <w:r>
        <w:rPr>
          <w:rFonts w:cs="Arial" w:ascii="Arial" w:hAnsi="Arial"/>
          <w:sz w:val="22"/>
          <w:szCs w:val="22"/>
        </w:rPr>
        <w:t xml:space="preserve"> (identifikācijas Nr. DE 2022/7) rezultātiem, turpmāk – Iepirkums, noslēdz sekojošu līgumu, turpmāk – Līgums:</w:t>
      </w:r>
    </w:p>
    <w:p>
      <w:pPr>
        <w:pStyle w:val="TextBody"/>
        <w:numPr>
          <w:ilvl w:val="0"/>
          <w:numId w:val="0"/>
        </w:numPr>
        <w:ind w:left="720" w:hanging="0"/>
        <w:jc w:val="center"/>
        <w:rPr/>
      </w:pPr>
      <w:r>
        <w:rPr>
          <w:rFonts w:cs="Arial" w:ascii="Arial" w:hAnsi="Arial"/>
          <w:b/>
          <w:sz w:val="22"/>
          <w:szCs w:val="22"/>
        </w:rPr>
        <w:t>Līguma priekšmets</w:t>
      </w:r>
    </w:p>
    <w:p>
      <w:pPr>
        <w:pStyle w:val="TextBody"/>
        <w:numPr>
          <w:ilvl w:val="0"/>
          <w:numId w:val="10"/>
        </w:numPr>
        <w:jc w:val="both"/>
        <w:rPr/>
      </w:pPr>
      <w:r>
        <w:rPr>
          <w:rFonts w:cs="Arial" w:ascii="Arial" w:hAnsi="Arial"/>
          <w:sz w:val="22"/>
          <w:szCs w:val="22"/>
        </w:rPr>
        <w:t>Piegādātājs vienojas ar Pasūtītāju, saskaņā ar šo Līgumu un atbilstoši iepirkuma nolikumā noteiktajām prasībām un daudzumiem piegādāt  vaļējas kokskaidu granulas ar pneimopadevi</w:t>
      </w:r>
      <w:r>
        <w:rPr>
          <w:rFonts w:cs="Arial" w:ascii="Arial" w:hAnsi="Arial"/>
          <w:color w:val="000000"/>
          <w:sz w:val="22"/>
          <w:szCs w:val="22"/>
          <w:shd w:fill="auto" w:val="clear"/>
        </w:rPr>
        <w:t xml:space="preserve"> līdz </w:t>
      </w:r>
      <w:r>
        <w:rPr>
          <w:rFonts w:eastAsia="SimSun" w:cs="Arial" w:ascii="Arial" w:hAnsi="Arial"/>
          <w:color w:val="000000"/>
          <w:kern w:val="2"/>
          <w:sz w:val="22"/>
          <w:szCs w:val="22"/>
          <w:shd w:fill="auto" w:val="clear"/>
          <w:lang w:val="lv-LV" w:eastAsia="zh-CN" w:bidi="hi-IN"/>
        </w:rPr>
        <w:t>160</w:t>
      </w:r>
      <w:r>
        <w:rPr>
          <w:rFonts w:cs="Arial" w:ascii="Arial" w:hAnsi="Arial"/>
          <w:color w:val="000000"/>
          <w:sz w:val="22"/>
          <w:szCs w:val="22"/>
          <w:shd w:fill="auto" w:val="clear"/>
        </w:rPr>
        <w:t xml:space="preserve"> tonnām (+/- 10%) ,</w:t>
      </w:r>
      <w:r>
        <w:rPr>
          <w:rFonts w:cs="Arial" w:ascii="Arial" w:hAnsi="Arial"/>
          <w:sz w:val="22"/>
          <w:szCs w:val="22"/>
        </w:rPr>
        <w:t>– turpmāk tekstā – Prece;</w:t>
      </w:r>
    </w:p>
    <w:p>
      <w:pPr>
        <w:pStyle w:val="Normal"/>
        <w:numPr>
          <w:ilvl w:val="0"/>
          <w:numId w:val="0"/>
        </w:numPr>
        <w:spacing w:before="114" w:after="114"/>
        <w:ind w:left="720" w:hanging="0"/>
        <w:jc w:val="center"/>
        <w:rPr>
          <w:rFonts w:ascii="Arial" w:hAnsi="Arial" w:cs="Arial"/>
          <w:b/>
          <w:b/>
          <w:bCs/>
          <w:sz w:val="22"/>
          <w:szCs w:val="22"/>
        </w:rPr>
      </w:pPr>
      <w:r>
        <w:rPr>
          <w:rFonts w:cs="Arial" w:ascii="Arial" w:hAnsi="Arial"/>
          <w:b/>
          <w:bCs/>
          <w:sz w:val="22"/>
          <w:szCs w:val="22"/>
        </w:rPr>
        <w:t>Piegādes noteikumi</w:t>
      </w:r>
    </w:p>
    <w:p>
      <w:pPr>
        <w:pStyle w:val="TextBody"/>
        <w:numPr>
          <w:ilvl w:val="0"/>
          <w:numId w:val="10"/>
        </w:numPr>
        <w:spacing w:lineRule="auto" w:line="240" w:before="6" w:after="6"/>
        <w:jc w:val="both"/>
        <w:rPr/>
      </w:pPr>
      <w:r>
        <w:rPr>
          <w:rFonts w:cs="Arial" w:ascii="Arial" w:hAnsi="Arial"/>
          <w:sz w:val="22"/>
          <w:szCs w:val="22"/>
        </w:rPr>
        <w:t xml:space="preserve">Piegādātājs vienojas ar Pasūtītāju par piegādes laiku. Preces piegāde notiek pa daļām pēc Pasūtītāja pilnvarotās personas pieprasījuma </w:t>
      </w:r>
      <w:r>
        <w:rPr>
          <w:rFonts w:eastAsia="SimSun" w:cs="Arial" w:ascii="Arial" w:hAnsi="Arial"/>
          <w:color w:val="00000A"/>
          <w:kern w:val="2"/>
          <w:sz w:val="22"/>
          <w:szCs w:val="22"/>
          <w:lang w:val="lv-LV" w:eastAsia="zh-CN" w:bidi="hi-IN"/>
        </w:rPr>
        <w:t>3 darba dienu laikā.</w:t>
      </w:r>
    </w:p>
    <w:p>
      <w:pPr>
        <w:pStyle w:val="TextBody"/>
        <w:numPr>
          <w:ilvl w:val="0"/>
          <w:numId w:val="10"/>
        </w:numPr>
        <w:spacing w:lineRule="auto" w:line="240" w:before="6" w:after="6"/>
        <w:jc w:val="both"/>
        <w:rPr/>
      </w:pPr>
      <w:r>
        <w:rPr>
          <w:rFonts w:cs="Arial" w:ascii="Arial" w:hAnsi="Arial"/>
          <w:sz w:val="22"/>
          <w:szCs w:val="22"/>
        </w:rPr>
        <w:t xml:space="preserve">Atkarībā no </w:t>
      </w:r>
      <w:r>
        <w:rPr>
          <w:rFonts w:eastAsia="SimSun" w:cs="Arial" w:ascii="Arial" w:hAnsi="Arial"/>
          <w:color w:val="00000A"/>
          <w:kern w:val="2"/>
          <w:sz w:val="22"/>
          <w:szCs w:val="22"/>
          <w:lang w:val="lv-LV" w:eastAsia="zh-CN" w:bidi="hi-IN"/>
        </w:rPr>
        <w:t>ārgaisa temperatūras</w:t>
      </w:r>
      <w:r>
        <w:rPr>
          <w:rFonts w:cs="Arial" w:ascii="Arial" w:hAnsi="Arial"/>
          <w:sz w:val="22"/>
          <w:szCs w:val="22"/>
        </w:rPr>
        <w:t xml:space="preserve"> un kurināšanas intensitātes Pasūtītājs ir tiesīgs mainīt Preces daudzumu 10% robežās, iepriekš vienojoties ar Piegādātāju.</w:t>
      </w:r>
    </w:p>
    <w:p>
      <w:pPr>
        <w:pStyle w:val="TextBody"/>
        <w:numPr>
          <w:ilvl w:val="0"/>
          <w:numId w:val="10"/>
        </w:numPr>
        <w:spacing w:lineRule="auto" w:line="240" w:before="6" w:after="6"/>
        <w:jc w:val="both"/>
        <w:rPr/>
      </w:pPr>
      <w:r>
        <w:rPr>
          <w:rFonts w:cs="Arial" w:ascii="Arial" w:hAnsi="Arial"/>
          <w:sz w:val="22"/>
          <w:szCs w:val="22"/>
        </w:rPr>
        <w:t>Piegādātājs informē Pasūtītāju par Preces piegādi ne vēlāk kā 24 stundas pirms piegādes.</w:t>
      </w:r>
    </w:p>
    <w:p>
      <w:pPr>
        <w:pStyle w:val="TextBody"/>
        <w:numPr>
          <w:ilvl w:val="0"/>
          <w:numId w:val="10"/>
        </w:numPr>
        <w:spacing w:lineRule="auto" w:line="240" w:before="6" w:after="6"/>
        <w:jc w:val="both"/>
        <w:rPr/>
      </w:pPr>
      <w:r>
        <w:rPr>
          <w:rFonts w:cs="Arial" w:ascii="Arial" w:hAnsi="Arial"/>
          <w:sz w:val="22"/>
          <w:szCs w:val="22"/>
        </w:rPr>
        <w:t xml:space="preserve">Piegādātājs piegādā Preci ar savu transportu uz </w:t>
      </w:r>
      <w:r>
        <w:rPr>
          <w:rFonts w:eastAsia="SimSun" w:cs="Arial" w:ascii="Arial" w:hAnsi="Arial"/>
          <w:color w:val="00000A"/>
          <w:kern w:val="2"/>
          <w:sz w:val="22"/>
          <w:szCs w:val="22"/>
          <w:lang w:val="lv-LV" w:eastAsia="zh-CN" w:bidi="hi-IN"/>
        </w:rPr>
        <w:t>Tehniskās specifikācijas Tabulas Nr.2 minētajiem objektiem</w:t>
      </w:r>
      <w:r>
        <w:rPr>
          <w:rFonts w:cs="Arial" w:ascii="Arial" w:hAnsi="Arial"/>
          <w:sz w:val="22"/>
          <w:szCs w:val="22"/>
        </w:rPr>
        <w:t>;</w:t>
      </w:r>
    </w:p>
    <w:p>
      <w:pPr>
        <w:pStyle w:val="TextBody"/>
        <w:numPr>
          <w:ilvl w:val="0"/>
          <w:numId w:val="10"/>
        </w:numPr>
        <w:spacing w:lineRule="auto" w:line="240" w:before="6" w:after="6"/>
        <w:jc w:val="both"/>
        <w:rPr/>
      </w:pPr>
      <w:r>
        <w:rPr>
          <w:rFonts w:eastAsia="Times New Roman" w:cs="Times New Roman" w:ascii="Arial" w:hAnsi="Arial"/>
          <w:color w:val="00000A"/>
          <w:kern w:val="2"/>
          <w:sz w:val="22"/>
          <w:szCs w:val="24"/>
          <w:lang w:val="lv-LV" w:eastAsia="lv-LV" w:bidi="hi-IN"/>
        </w:rPr>
        <w:t xml:space="preserve">Piegādēm jānotiek darba dienās no plkst. 8:00 līdz 16:00. Piegāde pārējā laikā pieļaujama tikai iepriekš vienojoties ar Līgumā norādīto kontaktpersonu. </w:t>
      </w:r>
    </w:p>
    <w:p>
      <w:pPr>
        <w:pStyle w:val="TextBody"/>
        <w:numPr>
          <w:ilvl w:val="0"/>
          <w:numId w:val="10"/>
        </w:numPr>
        <w:spacing w:lineRule="auto" w:line="240" w:before="6" w:after="6"/>
        <w:jc w:val="both"/>
        <w:rPr/>
      </w:pPr>
      <w:r>
        <w:rPr>
          <w:rFonts w:cs="Arial" w:ascii="Arial" w:hAnsi="Arial"/>
          <w:sz w:val="22"/>
          <w:szCs w:val="22"/>
        </w:rPr>
        <w:t>Par</w:t>
      </w:r>
      <w:r>
        <w:rPr>
          <w:rFonts w:cs="Arial" w:ascii="Arial" w:hAnsi="Arial"/>
          <w:sz w:val="22"/>
          <w:szCs w:val="22"/>
          <w:shd w:fill="auto" w:val="clear"/>
        </w:rPr>
        <w:t xml:space="preserve"> Preču p</w:t>
      </w:r>
      <w:r>
        <w:rPr>
          <w:rFonts w:cs="Arial" w:ascii="Arial" w:hAnsi="Arial"/>
          <w:sz w:val="22"/>
          <w:szCs w:val="22"/>
        </w:rPr>
        <w:t>iegādes datumu tiek uzskatīta diena, kad Prece ir nogādāta Pasūtītāja norādītajā vietā.</w:t>
      </w:r>
    </w:p>
    <w:p>
      <w:pPr>
        <w:pStyle w:val="TextBody"/>
        <w:numPr>
          <w:ilvl w:val="0"/>
          <w:numId w:val="10"/>
        </w:numPr>
        <w:spacing w:lineRule="auto" w:line="240" w:before="6" w:after="6"/>
        <w:jc w:val="both"/>
        <w:rPr/>
      </w:pPr>
      <w:r>
        <w:rPr>
          <w:rFonts w:cs="Arial" w:ascii="Arial" w:hAnsi="Arial"/>
          <w:sz w:val="22"/>
          <w:szCs w:val="22"/>
        </w:rPr>
        <w:t xml:space="preserve">Veicot Preču pieņemšanu, tiek vizuāli novērtēta Preces kvalitāte un tās atbilstība Iepirkuma Tehniskajai specifikācijai (Līgumā 1.Pielikums). </w:t>
      </w:r>
    </w:p>
    <w:p>
      <w:pPr>
        <w:pStyle w:val="TextBody"/>
        <w:numPr>
          <w:ilvl w:val="0"/>
          <w:numId w:val="10"/>
        </w:numPr>
        <w:spacing w:lineRule="auto" w:line="240" w:before="6" w:after="6"/>
        <w:jc w:val="both"/>
        <w:rPr/>
      </w:pPr>
      <w:r>
        <w:rPr>
          <w:rFonts w:cs="Arial" w:ascii="Arial" w:hAnsi="Arial"/>
          <w:sz w:val="22"/>
          <w:szCs w:val="22"/>
        </w:rPr>
        <w:t xml:space="preserve">Pasūtītājam ir tiesības pieaicināt neatkarīgu ekspertu un sertificētas laboratorijas pakalpojumus piegādāto kokskaidu granulu kvalitātes novērtēšanai. </w:t>
      </w:r>
    </w:p>
    <w:p>
      <w:pPr>
        <w:pStyle w:val="TextBody"/>
        <w:numPr>
          <w:ilvl w:val="0"/>
          <w:numId w:val="10"/>
        </w:numPr>
        <w:spacing w:lineRule="auto" w:line="240" w:before="6" w:after="6"/>
        <w:jc w:val="both"/>
        <w:rPr/>
      </w:pPr>
      <w:r>
        <w:rPr>
          <w:rFonts w:cs="Arial" w:ascii="Arial" w:hAnsi="Arial"/>
          <w:sz w:val="22"/>
          <w:szCs w:val="22"/>
        </w:rPr>
        <w:t xml:space="preserve">Par piegādātās Preces neatbilstību iepirkuma Tehniskās specifikācijas prasībām atbild Piegādātājs. </w:t>
      </w:r>
    </w:p>
    <w:p>
      <w:pPr>
        <w:pStyle w:val="TextBody"/>
        <w:numPr>
          <w:ilvl w:val="0"/>
          <w:numId w:val="10"/>
        </w:numPr>
        <w:spacing w:lineRule="auto" w:line="240" w:before="6" w:after="6"/>
        <w:jc w:val="both"/>
        <w:rPr/>
      </w:pPr>
      <w:r>
        <w:rPr>
          <w:rFonts w:cs="Arial" w:ascii="Arial" w:hAnsi="Arial"/>
          <w:sz w:val="22"/>
          <w:szCs w:val="22"/>
        </w:rPr>
        <w:t xml:space="preserve">Gadījumā, ja piegādāto kokskaidu granulu kvalitāte neatbilst prasībām, tad neatkarīgā eksperta un sertificētas laboratorijas pakalpojuma izmaksas sedz Piegādātājs, kā arī veic atbilstošas kvalitātes preces piegādi 3 (trīs) darba dienu laikā no rezultātu saņemšanas. </w:t>
      </w:r>
    </w:p>
    <w:p>
      <w:pPr>
        <w:pStyle w:val="TextBody"/>
        <w:numPr>
          <w:ilvl w:val="0"/>
          <w:numId w:val="10"/>
        </w:numPr>
        <w:spacing w:lineRule="auto" w:line="240" w:before="6" w:after="6"/>
        <w:jc w:val="both"/>
        <w:rPr/>
      </w:pPr>
      <w:r>
        <w:rPr>
          <w:rFonts w:cs="Arial" w:ascii="Arial" w:hAnsi="Arial"/>
          <w:sz w:val="22"/>
          <w:szCs w:val="22"/>
        </w:rPr>
        <w:t>Piegādātāja kontaktpersona Līguma darbības laikā ir ___________________, tālr. ______________________</w:t>
      </w:r>
    </w:p>
    <w:p>
      <w:pPr>
        <w:pStyle w:val="TextBody"/>
        <w:numPr>
          <w:ilvl w:val="0"/>
          <w:numId w:val="10"/>
        </w:numPr>
        <w:spacing w:lineRule="auto" w:line="240" w:before="6" w:after="6"/>
        <w:jc w:val="both"/>
        <w:rPr>
          <w:rFonts w:ascii="Arial" w:hAnsi="Arial" w:cs="Arial"/>
          <w:sz w:val="22"/>
          <w:szCs w:val="22"/>
        </w:rPr>
      </w:pPr>
      <w:r>
        <w:rPr>
          <w:rFonts w:cs="Arial" w:ascii="Arial" w:hAnsi="Arial"/>
          <w:sz w:val="22"/>
          <w:szCs w:val="22"/>
        </w:rPr>
        <w:t>Pasūtītāja kontaktpersona Līguma darbības laikā ir _____________________, tālr. __________________.</w:t>
      </w:r>
      <w:r>
        <w:br w:type="page"/>
      </w:r>
    </w:p>
    <w:p>
      <w:pPr>
        <w:pStyle w:val="Normal"/>
        <w:numPr>
          <w:ilvl w:val="0"/>
          <w:numId w:val="0"/>
        </w:numPr>
        <w:spacing w:lineRule="auto" w:line="240" w:before="126" w:after="126"/>
        <w:ind w:left="1080" w:right="0" w:hanging="0"/>
        <w:jc w:val="center"/>
        <w:rPr>
          <w:rFonts w:ascii="Arial" w:hAnsi="Arial" w:cs="Arial"/>
          <w:b/>
          <w:b/>
          <w:bCs/>
          <w:sz w:val="22"/>
          <w:szCs w:val="22"/>
        </w:rPr>
      </w:pPr>
      <w:r>
        <w:rPr>
          <w:rFonts w:cs="Arial" w:ascii="Arial" w:hAnsi="Arial"/>
          <w:b/>
          <w:bCs/>
          <w:sz w:val="22"/>
          <w:szCs w:val="22"/>
        </w:rPr>
        <w:t>Līguma summa un norēķinu kārtība</w:t>
      </w:r>
    </w:p>
    <w:p>
      <w:pPr>
        <w:pStyle w:val="TextBody"/>
        <w:numPr>
          <w:ilvl w:val="0"/>
          <w:numId w:val="10"/>
        </w:numPr>
        <w:spacing w:lineRule="auto" w:line="240" w:before="6" w:after="6"/>
        <w:jc w:val="both"/>
        <w:rPr>
          <w:rFonts w:ascii="Arial" w:hAnsi="Arial" w:cs="Arial"/>
          <w:sz w:val="22"/>
          <w:szCs w:val="22"/>
        </w:rPr>
      </w:pPr>
      <w:r>
        <w:rPr/>
        <w:t xml:space="preserve">Pasūtītājs samaksu par Preci veic </w:t>
      </w:r>
      <w:r>
        <w:rPr>
          <w:rFonts w:cs="Arial" w:ascii="Arial" w:hAnsi="Arial"/>
          <w:sz w:val="22"/>
          <w:szCs w:val="22"/>
          <w:shd w:fill="auto" w:val="clear"/>
        </w:rPr>
        <w:t>pēc cenas, kas noteikta Piegādātāja finanšu piedāvājumā</w:t>
      </w:r>
      <w:r>
        <w:rPr>
          <w:rFonts w:cs="Arial" w:ascii="Arial" w:hAnsi="Arial"/>
          <w:sz w:val="22"/>
          <w:szCs w:val="22"/>
        </w:rPr>
        <w:t>. Preces vienības cenā ir iekļautas visas izmaksas, kas saistītas ar granulu piegādi.</w:t>
      </w:r>
    </w:p>
    <w:p>
      <w:pPr>
        <w:pStyle w:val="TextBody"/>
        <w:numPr>
          <w:ilvl w:val="0"/>
          <w:numId w:val="10"/>
        </w:numPr>
        <w:spacing w:lineRule="auto" w:line="240" w:before="6" w:after="6"/>
        <w:jc w:val="both"/>
        <w:rPr>
          <w:rFonts w:ascii="Arial" w:hAnsi="Arial" w:cs="Arial"/>
          <w:sz w:val="22"/>
          <w:szCs w:val="22"/>
        </w:rPr>
      </w:pPr>
      <w:bookmarkStart w:id="6" w:name="__DdeLink__125_3359406194"/>
      <w:r>
        <w:rPr>
          <w:rFonts w:cs="Arial" w:ascii="Arial" w:hAnsi="Arial"/>
          <w:sz w:val="22"/>
          <w:szCs w:val="22"/>
        </w:rPr>
        <w:t>P</w:t>
      </w:r>
      <w:bookmarkEnd w:id="6"/>
      <w:r>
        <w:rPr>
          <w:rFonts w:cs="Arial" w:ascii="Arial" w:hAnsi="Arial"/>
          <w:sz w:val="22"/>
          <w:szCs w:val="22"/>
        </w:rPr>
        <w:t>reces cena norādīta Tabulā Nr.1.</w:t>
      </w:r>
    </w:p>
    <w:p>
      <w:pPr>
        <w:pStyle w:val="Normal"/>
        <w:numPr>
          <w:ilvl w:val="0"/>
          <w:numId w:val="0"/>
        </w:numPr>
        <w:spacing w:lineRule="auto" w:line="240" w:before="6" w:after="6"/>
        <w:ind w:left="720" w:hanging="0"/>
        <w:jc w:val="right"/>
        <w:rPr/>
      </w:pPr>
      <w:r>
        <w:rPr>
          <w:rFonts w:cs="Arial" w:ascii="Arial" w:hAnsi="Arial"/>
          <w:sz w:val="22"/>
          <w:szCs w:val="22"/>
        </w:rPr>
        <w:t>Tabula Nr.1.</w:t>
      </w:r>
    </w:p>
    <w:p>
      <w:pPr>
        <w:pStyle w:val="Normal"/>
        <w:spacing w:lineRule="auto" w:line="240" w:before="6" w:after="6"/>
        <w:jc w:val="center"/>
        <w:rPr>
          <w:rFonts w:ascii="Arial" w:hAnsi="Arial" w:cs="Arial"/>
          <w:sz w:val="22"/>
          <w:szCs w:val="22"/>
        </w:rPr>
      </w:pPr>
      <w:r>
        <w:rPr>
          <w:rFonts w:cs="Arial" w:ascii="Arial" w:hAnsi="Arial"/>
          <w:sz w:val="22"/>
          <w:szCs w:val="22"/>
        </w:rPr>
      </w:r>
    </w:p>
    <w:tbl>
      <w:tblPr>
        <w:tblW w:w="9894" w:type="dxa"/>
        <w:jc w:val="left"/>
        <w:tblInd w:w="21" w:type="dxa"/>
        <w:tblLayout w:type="fixed"/>
        <w:tblCellMar>
          <w:top w:w="55" w:type="dxa"/>
          <w:left w:w="45" w:type="dxa"/>
          <w:bottom w:w="55" w:type="dxa"/>
          <w:right w:w="55" w:type="dxa"/>
        </w:tblCellMar>
      </w:tblPr>
      <w:tblGrid>
        <w:gridCol w:w="7540"/>
        <w:gridCol w:w="2353"/>
      </w:tblGrid>
      <w:tr>
        <w:trPr/>
        <w:tc>
          <w:tcPr>
            <w:tcW w:w="7540" w:type="dxa"/>
            <w:tcBorders>
              <w:top w:val="single" w:sz="2" w:space="0" w:color="000001"/>
              <w:left w:val="single" w:sz="2" w:space="0" w:color="000001"/>
              <w:bottom w:val="single" w:sz="2" w:space="0" w:color="000001"/>
            </w:tcBorders>
            <w:shd w:fill="DDDDDD" w:val="clear"/>
          </w:tcPr>
          <w:p>
            <w:pPr>
              <w:pStyle w:val="TableContents"/>
              <w:widowControl w:val="false"/>
              <w:rPr/>
            </w:pPr>
            <w:r>
              <w:rPr/>
            </w:r>
          </w:p>
        </w:tc>
        <w:tc>
          <w:tcPr>
            <w:tcW w:w="2353" w:type="dxa"/>
            <w:tcBorders>
              <w:top w:val="single" w:sz="2" w:space="0" w:color="000001"/>
              <w:left w:val="single" w:sz="2" w:space="0" w:color="000001"/>
              <w:bottom w:val="single" w:sz="2" w:space="0" w:color="000001"/>
              <w:right w:val="single" w:sz="2" w:space="0" w:color="000001"/>
            </w:tcBorders>
            <w:shd w:fill="DDDDDD" w:val="clear"/>
          </w:tcPr>
          <w:p>
            <w:pPr>
              <w:pStyle w:val="TableContents"/>
              <w:widowControl w:val="false"/>
              <w:jc w:val="center"/>
              <w:rPr/>
            </w:pPr>
            <w:r>
              <w:rPr>
                <w:b/>
                <w:bCs/>
              </w:rPr>
              <w:t>Cena bez PVN,</w:t>
            </w:r>
          </w:p>
          <w:p>
            <w:pPr>
              <w:pStyle w:val="TableContents"/>
              <w:widowControl w:val="false"/>
              <w:jc w:val="center"/>
              <w:rPr/>
            </w:pPr>
            <w:r>
              <w:rPr>
                <w:b/>
                <w:bCs/>
              </w:rPr>
              <w:t>EUR/t</w:t>
            </w:r>
          </w:p>
          <w:p>
            <w:pPr>
              <w:pStyle w:val="TableContents"/>
              <w:widowControl w:val="false"/>
              <w:jc w:val="center"/>
              <w:rPr>
                <w:b/>
                <w:b/>
                <w:bCs/>
              </w:rPr>
            </w:pPr>
            <w:r>
              <w:rPr>
                <w:b/>
                <w:bCs/>
              </w:rPr>
            </w:r>
          </w:p>
        </w:tc>
      </w:tr>
      <w:tr>
        <w:trPr/>
        <w:tc>
          <w:tcPr>
            <w:tcW w:w="7540" w:type="dxa"/>
            <w:tcBorders>
              <w:top w:val="single" w:sz="2" w:space="0" w:color="000001"/>
              <w:left w:val="single" w:sz="2" w:space="0" w:color="000001"/>
              <w:bottom w:val="single" w:sz="2" w:space="0" w:color="000001"/>
            </w:tcBorders>
            <w:shd w:fill="auto" w:val="clear"/>
          </w:tcPr>
          <w:p>
            <w:pPr>
              <w:pStyle w:val="TableContents"/>
              <w:widowControl w:val="false"/>
              <w:rPr/>
            </w:pPr>
            <w:r>
              <w:rPr>
                <w:b/>
                <w:bCs/>
              </w:rPr>
              <w:t xml:space="preserve">1 tonna </w:t>
            </w:r>
            <w:r>
              <w:rPr>
                <w:rFonts w:eastAsia="SimSun" w:cs="Arial"/>
                <w:b/>
                <w:bCs/>
                <w:color w:val="00000A"/>
                <w:kern w:val="2"/>
                <w:sz w:val="24"/>
                <w:szCs w:val="24"/>
                <w:lang w:val="lv-LV" w:eastAsia="zh-CN" w:bidi="hi-IN"/>
              </w:rPr>
              <w:t>vaļēju</w:t>
            </w:r>
            <w:r>
              <w:rPr>
                <w:b/>
                <w:bCs/>
              </w:rPr>
              <w:t xml:space="preserve"> koks</w:t>
            </w:r>
            <w:r>
              <w:rPr>
                <w:rFonts w:eastAsia="SimSun" w:cs="Arial"/>
                <w:b/>
                <w:bCs/>
                <w:color w:val="00000A"/>
                <w:kern w:val="2"/>
                <w:sz w:val="24"/>
                <w:szCs w:val="24"/>
                <w:lang w:val="lv-LV" w:eastAsia="zh-CN" w:bidi="hi-IN"/>
              </w:rPr>
              <w:t>kaidu</w:t>
            </w:r>
            <w:r>
              <w:rPr>
                <w:b/>
                <w:bCs/>
              </w:rPr>
              <w:t xml:space="preserve"> granulu cena ar pretendenta piegādi</w:t>
            </w:r>
            <w:r>
              <w:rPr/>
              <w:t xml:space="preserve"> </w:t>
            </w:r>
            <w:r>
              <w:rPr>
                <w:rFonts w:eastAsia="SimSun" w:cs="Arial"/>
                <w:b/>
                <w:bCs/>
                <w:color w:val="00000A"/>
                <w:kern w:val="2"/>
                <w:sz w:val="24"/>
                <w:szCs w:val="24"/>
                <w:lang w:val="lv-LV" w:eastAsia="zh-CN" w:bidi="hi-IN"/>
              </w:rPr>
              <w:t>Tehniskās specifikācijas Tabulā Nr.2</w:t>
            </w:r>
            <w:r>
              <w:rPr>
                <w:b/>
                <w:bCs/>
              </w:rPr>
              <w:t xml:space="preserve"> minētajās adresēs:</w:t>
            </w:r>
          </w:p>
        </w:tc>
        <w:tc>
          <w:tcPr>
            <w:tcW w:w="2353" w:type="dxa"/>
            <w:tcBorders>
              <w:top w:val="single" w:sz="2" w:space="0" w:color="000001"/>
              <w:left w:val="single" w:sz="2" w:space="0" w:color="000001"/>
              <w:bottom w:val="single" w:sz="2" w:space="0" w:color="000001"/>
              <w:right w:val="single" w:sz="2" w:space="0" w:color="000001"/>
            </w:tcBorders>
            <w:shd w:fill="auto" w:val="clear"/>
            <w:vAlign w:val="center"/>
          </w:tcPr>
          <w:p>
            <w:pPr>
              <w:pStyle w:val="TableContents"/>
              <w:widowControl w:val="false"/>
              <w:jc w:val="center"/>
              <w:rPr>
                <w:b w:val="false"/>
                <w:b w:val="false"/>
                <w:bCs w:val="false"/>
              </w:rPr>
            </w:pPr>
            <w:r>
              <w:rPr>
                <w:b w:val="false"/>
                <w:bCs w:val="false"/>
              </w:rPr>
            </w:r>
          </w:p>
        </w:tc>
      </w:tr>
    </w:tbl>
    <w:p>
      <w:pPr>
        <w:pStyle w:val="Normal"/>
        <w:spacing w:lineRule="auto" w:line="240" w:before="6" w:after="6"/>
        <w:jc w:val="both"/>
        <w:rPr>
          <w:rFonts w:ascii="Arial" w:hAnsi="Arial" w:cs="Arial"/>
          <w:sz w:val="22"/>
          <w:szCs w:val="22"/>
        </w:rPr>
      </w:pPr>
      <w:r>
        <w:rPr>
          <w:rFonts w:cs="Arial" w:ascii="Arial" w:hAnsi="Arial"/>
          <w:sz w:val="22"/>
          <w:szCs w:val="22"/>
        </w:rPr>
      </w:r>
    </w:p>
    <w:p>
      <w:pPr>
        <w:pStyle w:val="Normal"/>
        <w:numPr>
          <w:ilvl w:val="0"/>
          <w:numId w:val="7"/>
        </w:numPr>
        <w:spacing w:lineRule="auto" w:line="240" w:before="6" w:after="6"/>
        <w:jc w:val="both"/>
        <w:rPr>
          <w:rFonts w:ascii="Arial" w:hAnsi="Arial"/>
          <w:sz w:val="22"/>
          <w:szCs w:val="22"/>
        </w:rPr>
      </w:pPr>
      <w:r>
        <w:rPr>
          <w:rFonts w:cs="Arial" w:ascii="Arial" w:hAnsi="Arial"/>
          <w:sz w:val="22"/>
          <w:szCs w:val="22"/>
        </w:rPr>
        <w:t xml:space="preserve">Samaksa šī Līguma ietvaros notiek, pārskaitot naudu uz Piegādātāja norādīto bankas norēķinu kontu 7 (septiņu) darba dienu laikā pēc Preces piegādes pavadzīmes abpusējas parakstīšanas. </w:t>
      </w:r>
    </w:p>
    <w:p>
      <w:pPr>
        <w:pStyle w:val="Normal"/>
        <w:numPr>
          <w:ilvl w:val="0"/>
          <w:numId w:val="7"/>
        </w:numPr>
        <w:spacing w:lineRule="auto" w:line="240" w:before="0" w:after="0"/>
        <w:jc w:val="both"/>
        <w:rPr>
          <w:rFonts w:ascii="Arial" w:hAnsi="Arial" w:cs="Arial"/>
          <w:sz w:val="22"/>
          <w:szCs w:val="22"/>
        </w:rPr>
      </w:pPr>
      <w:r>
        <w:rPr>
          <w:rFonts w:cs="Arial" w:ascii="Arial" w:hAnsi="Arial"/>
          <w:sz w:val="22"/>
          <w:szCs w:val="22"/>
        </w:rPr>
        <w:t>Ja Piegādātājs piegādājis iepirkuma nolikuma prasībām neatbilstošu Preci un pēc Pasūtītāja pieprasījuma atsakās to apmainīt, Pasūtītājam ir tiesības bez iepriekšēja brīdinājuma lauzt Līgumu, nesamaksājot par piegādāto prasībām neatbilstošo Preci.</w:t>
      </w:r>
    </w:p>
    <w:p>
      <w:pPr>
        <w:pStyle w:val="Normal"/>
        <w:numPr>
          <w:ilvl w:val="0"/>
          <w:numId w:val="7"/>
        </w:numPr>
        <w:spacing w:lineRule="auto" w:line="240" w:before="63" w:after="63"/>
        <w:jc w:val="both"/>
        <w:rPr>
          <w:rFonts w:ascii="Arial" w:hAnsi="Arial" w:cs="Arial"/>
          <w:sz w:val="22"/>
          <w:szCs w:val="22"/>
        </w:rPr>
      </w:pPr>
      <w:r>
        <w:rPr>
          <w:rFonts w:cs="Arial" w:ascii="Arial" w:hAnsi="Arial"/>
          <w:sz w:val="22"/>
          <w:szCs w:val="22"/>
        </w:rPr>
        <w:t>Par Preces apmaksas dienu tiek uzskatīta diena, kad Pasūtītājs ir pārskaitījis naudu uz Piegādātāja bankas norēķinu kontu.</w:t>
      </w:r>
    </w:p>
    <w:p>
      <w:pPr>
        <w:pStyle w:val="Normal"/>
        <w:numPr>
          <w:ilvl w:val="1"/>
          <w:numId w:val="4"/>
        </w:numPr>
        <w:spacing w:before="69" w:after="69"/>
        <w:ind w:left="0" w:right="0" w:hanging="0"/>
        <w:jc w:val="center"/>
        <w:rPr/>
      </w:pPr>
      <w:r>
        <w:rPr>
          <w:rFonts w:cs="Arial" w:ascii="Arial" w:hAnsi="Arial"/>
          <w:b/>
          <w:bCs/>
          <w:sz w:val="22"/>
          <w:szCs w:val="22"/>
        </w:rPr>
        <w:t>Pušu pienākumi</w:t>
      </w:r>
    </w:p>
    <w:p>
      <w:pPr>
        <w:pStyle w:val="Normal"/>
        <w:numPr>
          <w:ilvl w:val="0"/>
          <w:numId w:val="8"/>
        </w:numPr>
        <w:spacing w:lineRule="auto" w:line="240" w:before="6" w:after="6"/>
        <w:jc w:val="both"/>
        <w:rPr/>
      </w:pPr>
      <w:r>
        <w:rPr>
          <w:rFonts w:cs="Arial" w:ascii="Arial" w:hAnsi="Arial"/>
          <w:sz w:val="22"/>
          <w:szCs w:val="22"/>
        </w:rPr>
        <w:t>Piegādātājs apņemas piegādāt Pasūtītājam preci atbilstošā kvalitātē, kas ir noteikta Iepirkuma nolikumā un saskaņā ar šī Līguma nosacījumiem.</w:t>
      </w:r>
    </w:p>
    <w:p>
      <w:pPr>
        <w:pStyle w:val="Normal"/>
        <w:numPr>
          <w:ilvl w:val="0"/>
          <w:numId w:val="8"/>
        </w:numPr>
        <w:spacing w:lineRule="auto" w:line="240" w:before="6" w:after="6"/>
        <w:jc w:val="both"/>
        <w:rPr>
          <w:rFonts w:ascii="Arial" w:hAnsi="Arial" w:cs="Arial"/>
          <w:sz w:val="22"/>
          <w:szCs w:val="22"/>
        </w:rPr>
      </w:pPr>
      <w:r>
        <w:rPr>
          <w:rFonts w:cs="Arial" w:ascii="Arial" w:hAnsi="Arial"/>
          <w:sz w:val="22"/>
          <w:szCs w:val="22"/>
        </w:rPr>
        <w:t>Pasūtītājs apņemas pieņemt Preci un samaksāt par to saskaņā ar šī Līguma noteikumiem.</w:t>
      </w:r>
    </w:p>
    <w:p>
      <w:pPr>
        <w:pStyle w:val="Normal"/>
        <w:numPr>
          <w:ilvl w:val="0"/>
          <w:numId w:val="8"/>
        </w:numPr>
        <w:spacing w:lineRule="auto" w:line="240" w:before="6" w:after="6"/>
        <w:jc w:val="both"/>
        <w:rPr>
          <w:rFonts w:ascii="Arial" w:hAnsi="Arial" w:cs="Arial"/>
          <w:sz w:val="22"/>
          <w:szCs w:val="22"/>
        </w:rPr>
      </w:pPr>
      <w:r>
        <w:rPr>
          <w:rFonts w:cs="Arial" w:ascii="Arial" w:hAnsi="Arial"/>
          <w:sz w:val="22"/>
          <w:szCs w:val="22"/>
        </w:rPr>
        <w:t>Pasūtītājs veic Preču pieņemšanu, parakstot Preces pavadzīmi Preces piegādes dienā.</w:t>
      </w:r>
    </w:p>
    <w:p>
      <w:pPr>
        <w:pStyle w:val="Normal"/>
        <w:numPr>
          <w:ilvl w:val="0"/>
          <w:numId w:val="8"/>
        </w:numPr>
        <w:spacing w:lineRule="auto" w:line="240" w:before="6" w:after="6"/>
        <w:jc w:val="both"/>
        <w:rPr/>
      </w:pPr>
      <w:r>
        <w:rPr>
          <w:rFonts w:cs="Arial" w:ascii="Arial" w:hAnsi="Arial"/>
          <w:sz w:val="22"/>
          <w:szCs w:val="22"/>
        </w:rPr>
        <w:t>Pasūtītājs pieņemot Preci, pārbauda tās daudzuma atbilstību pavadzīmē norādītajam un nepieciešamības gadījumā tos precizē.</w:t>
      </w:r>
    </w:p>
    <w:p>
      <w:pPr>
        <w:pStyle w:val="Normal"/>
        <w:numPr>
          <w:ilvl w:val="0"/>
          <w:numId w:val="8"/>
        </w:numPr>
        <w:spacing w:lineRule="auto" w:line="240" w:before="6" w:after="6"/>
        <w:jc w:val="both"/>
        <w:rPr/>
      </w:pPr>
      <w:r>
        <w:rPr>
          <w:rFonts w:cs="Arial" w:ascii="Arial" w:hAnsi="Arial"/>
          <w:sz w:val="22"/>
          <w:szCs w:val="22"/>
        </w:rPr>
        <w:t>Gadījumā, ja tiek atklāta piegādātās preces neatbilstība Iepirkuma nolikumam un šī Līguma noteikumiem, Pasūtītājs nekavējoties par to ziņo Piegādātājam un kopīgi sastāda defektu aktu, kurā vienojas par prasībām atbilstošas Preces piegādi vai naudas atmaksas termiņu.</w:t>
      </w:r>
    </w:p>
    <w:p>
      <w:pPr>
        <w:pStyle w:val="Normal"/>
        <w:numPr>
          <w:ilvl w:val="0"/>
          <w:numId w:val="0"/>
        </w:numPr>
        <w:spacing w:lineRule="auto" w:line="240" w:before="6" w:after="6"/>
        <w:ind w:left="720" w:hanging="0"/>
        <w:jc w:val="both"/>
        <w:rPr>
          <w:rFonts w:ascii="Arial" w:hAnsi="Arial" w:cs="Arial"/>
          <w:sz w:val="22"/>
          <w:szCs w:val="22"/>
        </w:rPr>
      </w:pPr>
      <w:r>
        <w:rPr>
          <w:rFonts w:cs="Arial" w:ascii="Arial" w:hAnsi="Arial"/>
          <w:sz w:val="22"/>
          <w:szCs w:val="22"/>
        </w:rPr>
      </w:r>
    </w:p>
    <w:p>
      <w:pPr>
        <w:pStyle w:val="Normal"/>
        <w:numPr>
          <w:ilvl w:val="1"/>
          <w:numId w:val="4"/>
        </w:numPr>
        <w:spacing w:before="69" w:after="69"/>
        <w:ind w:left="0" w:right="0" w:firstLine="11"/>
        <w:jc w:val="center"/>
        <w:rPr>
          <w:rFonts w:ascii="Arial" w:hAnsi="Arial" w:cs="Arial"/>
          <w:b/>
          <w:b/>
          <w:bCs/>
          <w:sz w:val="22"/>
          <w:szCs w:val="22"/>
        </w:rPr>
      </w:pPr>
      <w:r>
        <w:rPr>
          <w:rFonts w:cs="Arial" w:ascii="Arial" w:hAnsi="Arial"/>
          <w:b/>
          <w:bCs/>
          <w:sz w:val="22"/>
          <w:szCs w:val="22"/>
        </w:rPr>
        <w:t>Pušu atbildība</w:t>
      </w:r>
    </w:p>
    <w:p>
      <w:pPr>
        <w:pStyle w:val="Normal"/>
        <w:numPr>
          <w:ilvl w:val="0"/>
          <w:numId w:val="9"/>
        </w:numPr>
        <w:spacing w:lineRule="auto" w:line="240" w:before="63" w:after="63"/>
        <w:jc w:val="both"/>
        <w:rPr>
          <w:rFonts w:ascii="Arial" w:hAnsi="Arial" w:cs="Arial"/>
          <w:sz w:val="22"/>
          <w:szCs w:val="22"/>
        </w:rPr>
      </w:pPr>
      <w:r>
        <w:rPr>
          <w:rFonts w:cs="Arial" w:ascii="Arial" w:hAnsi="Arial"/>
          <w:sz w:val="22"/>
          <w:szCs w:val="22"/>
        </w:rPr>
        <w:t>Puses atbildīgas par Līguma saistību neizpildi vai nepienācīgu izpildi un Latvijas Republikas spēkā esošo normatīvo tiesību aktu ievērošanu. Saistības pret otru pusi vai trešajām personām ietver atbildību par zaudējumiem, kas nodarīti otrajai pusei vai trešajām personām, saskaņā ar Latvijas Republikas spēkā esošajiem normatīvajiem tiesību aktiem.</w:t>
      </w:r>
    </w:p>
    <w:p>
      <w:pPr>
        <w:pStyle w:val="Normal"/>
        <w:numPr>
          <w:ilvl w:val="0"/>
          <w:numId w:val="9"/>
        </w:numPr>
        <w:spacing w:lineRule="auto" w:line="240" w:before="63" w:after="63"/>
        <w:jc w:val="both"/>
        <w:rPr>
          <w:rFonts w:ascii="Arial" w:hAnsi="Arial" w:cs="Arial"/>
          <w:sz w:val="22"/>
          <w:szCs w:val="22"/>
        </w:rPr>
      </w:pPr>
      <w:r>
        <w:rPr>
          <w:rFonts w:cs="Arial" w:ascii="Arial" w:hAnsi="Arial"/>
          <w:sz w:val="22"/>
          <w:szCs w:val="22"/>
        </w:rPr>
        <w:t>Piegādātājs ir atbildīgs par preces atbilstību Iepirkuma nolikumā noteiktajām prasībām un sedz visus zaudējumus, kas radušies no prasībām neatbilstošas Preces piegādes.</w:t>
      </w:r>
    </w:p>
    <w:p>
      <w:pPr>
        <w:pStyle w:val="Normal"/>
        <w:numPr>
          <w:ilvl w:val="0"/>
          <w:numId w:val="9"/>
        </w:numPr>
        <w:spacing w:lineRule="auto" w:line="240" w:before="63" w:after="63"/>
        <w:jc w:val="both"/>
        <w:rPr/>
      </w:pPr>
      <w:r>
        <w:rPr>
          <w:rFonts w:cs="Arial" w:ascii="Arial" w:hAnsi="Arial"/>
          <w:sz w:val="22"/>
          <w:szCs w:val="22"/>
        </w:rPr>
        <w:t>Ja samaksa par piegādāto Preci netiek veikta Līgumā noteiktajos termiņos, Pasūtītājs maksā līgumsodu 0.05% apmērā no termiņā neapmaksātā rēķina summas par katru nokavēto dienu, taču ne vairāk kā 6% no termiņā neapmaksātā rēķina summas.</w:t>
      </w:r>
    </w:p>
    <w:p>
      <w:pPr>
        <w:pStyle w:val="Normal"/>
        <w:numPr>
          <w:ilvl w:val="0"/>
          <w:numId w:val="9"/>
        </w:numPr>
        <w:spacing w:lineRule="auto" w:line="240" w:before="57" w:after="57"/>
        <w:jc w:val="both"/>
        <w:rPr/>
      </w:pPr>
      <w:r>
        <w:rPr>
          <w:rFonts w:cs="Arial" w:ascii="Arial" w:hAnsi="Arial"/>
          <w:sz w:val="22"/>
          <w:szCs w:val="22"/>
        </w:rPr>
        <w:t xml:space="preserve">Ja piegādātājs kavē Preces piegādi, tad Pasūtītājs ir tiesīgs iegādāties preci no cita kokskaidu granulu piegādātāja un </w:t>
      </w:r>
      <w:bookmarkStart w:id="7" w:name="__DdeLink__196_1678700342"/>
      <w:r>
        <w:rPr>
          <w:rFonts w:cs="Arial" w:ascii="Arial" w:hAnsi="Arial"/>
          <w:sz w:val="22"/>
          <w:szCs w:val="22"/>
        </w:rPr>
        <w:t>starpību par piegādes un kokskaidu granulu cenu sedz Piegādātājs 5 (piecu) darba dienu laikā pēc Pasūtītāja atbilstoša rēķina saņemšanas.</w:t>
      </w:r>
      <w:bookmarkEnd w:id="7"/>
    </w:p>
    <w:p>
      <w:pPr>
        <w:pStyle w:val="Normal"/>
        <w:numPr>
          <w:ilvl w:val="0"/>
          <w:numId w:val="9"/>
        </w:numPr>
        <w:spacing w:lineRule="auto" w:line="240" w:before="6" w:after="6"/>
        <w:jc w:val="both"/>
        <w:rPr>
          <w:rFonts w:ascii="Arial" w:hAnsi="Arial" w:cs="Arial"/>
          <w:sz w:val="22"/>
          <w:szCs w:val="22"/>
        </w:rPr>
      </w:pPr>
      <w:r>
        <w:rPr>
          <w:rFonts w:cs="Arial" w:ascii="Arial" w:hAnsi="Arial"/>
          <w:sz w:val="22"/>
          <w:szCs w:val="22"/>
        </w:rPr>
        <w:t>Pušu atbildība citos gadījumos tiek noteikta saskaņā ar Latvijas Republikas spēkā esošajiem tiesību aktiem.</w:t>
      </w:r>
    </w:p>
    <w:p>
      <w:pPr>
        <w:pStyle w:val="Normal"/>
        <w:numPr>
          <w:ilvl w:val="0"/>
          <w:numId w:val="9"/>
        </w:numPr>
        <w:spacing w:lineRule="auto" w:line="240" w:before="6" w:after="6"/>
        <w:jc w:val="both"/>
        <w:rPr/>
      </w:pPr>
      <w:r>
        <w:rPr>
          <w:rFonts w:cs="Arial" w:ascii="Arial" w:hAnsi="Arial"/>
          <w:sz w:val="22"/>
          <w:szCs w:val="22"/>
        </w:rPr>
        <w:t>Līgumsoda samaksa neatbrīvo Puses no Līguma saistību pilnīgas izpildes</w:t>
      </w:r>
    </w:p>
    <w:p>
      <w:pPr>
        <w:pStyle w:val="Normal"/>
        <w:numPr>
          <w:ilvl w:val="0"/>
          <w:numId w:val="0"/>
        </w:numPr>
        <w:spacing w:lineRule="auto" w:line="240" w:before="126" w:after="126"/>
        <w:ind w:left="720" w:right="0" w:hanging="0"/>
        <w:jc w:val="center"/>
        <w:rPr>
          <w:rFonts w:ascii="Arial" w:hAnsi="Arial" w:cs="Arial"/>
          <w:b/>
          <w:b/>
          <w:bCs/>
          <w:sz w:val="22"/>
          <w:szCs w:val="22"/>
        </w:rPr>
      </w:pPr>
      <w:r>
        <w:rPr>
          <w:rFonts w:cs="Arial" w:ascii="Arial" w:hAnsi="Arial"/>
          <w:b/>
          <w:bCs/>
          <w:sz w:val="22"/>
          <w:szCs w:val="22"/>
        </w:rPr>
        <w:t>Nepārvarama vara</w:t>
      </w:r>
    </w:p>
    <w:p>
      <w:pPr>
        <w:pStyle w:val="Normal"/>
        <w:numPr>
          <w:ilvl w:val="0"/>
          <w:numId w:val="9"/>
        </w:numPr>
        <w:spacing w:lineRule="auto" w:line="240" w:before="126" w:after="126"/>
        <w:ind w:left="0" w:right="0" w:hanging="0"/>
        <w:jc w:val="both"/>
        <w:rPr/>
      </w:pPr>
      <w:r>
        <w:rPr/>
        <w:t>Nev</w:t>
      </w:r>
      <w:r>
        <w:rPr>
          <w:rFonts w:cs="Arial" w:ascii="Arial" w:hAnsi="Arial"/>
          <w:sz w:val="22"/>
          <w:szCs w:val="22"/>
        </w:rPr>
        <w:t>iena puse nav atbildīga par savu saistību pilnīgu vai daļēju neizpildīšanu, ja to izraisījusi dabas stihija, karadarbība u.c. nepārvaramas varas apstākļi, kuras Pusēm nebija iespējams paredzēt slēdzot Līgumu. Šo apstākļu iestāšanās gadījumā Piegādātājs par to paziņo Pasūtītājam 5(piecu) dienu laikā no to iestāšanās brīža. Puses rakstveidā vienojas par tālāku Līguma nosacījumu izpildi ar atsevišķu vienošanos.</w:t>
      </w:r>
    </w:p>
    <w:p>
      <w:pPr>
        <w:pStyle w:val="Normal"/>
        <w:numPr>
          <w:ilvl w:val="0"/>
          <w:numId w:val="0"/>
        </w:numPr>
        <w:spacing w:lineRule="auto" w:line="240" w:before="126" w:after="126"/>
        <w:ind w:left="720" w:right="0" w:hanging="0"/>
        <w:jc w:val="center"/>
        <w:rPr>
          <w:rFonts w:ascii="Arial" w:hAnsi="Arial" w:cs="Arial"/>
          <w:b/>
          <w:b/>
          <w:bCs/>
          <w:sz w:val="22"/>
          <w:szCs w:val="22"/>
        </w:rPr>
      </w:pPr>
      <w:r>
        <w:rPr>
          <w:rFonts w:cs="Arial" w:ascii="Arial" w:hAnsi="Arial"/>
          <w:b/>
          <w:bCs/>
          <w:sz w:val="22"/>
          <w:szCs w:val="22"/>
        </w:rPr>
        <w:t>Nobeiguma noteikumi</w:t>
      </w:r>
    </w:p>
    <w:p>
      <w:pPr>
        <w:pStyle w:val="Normal"/>
        <w:widowControl/>
        <w:numPr>
          <w:ilvl w:val="0"/>
          <w:numId w:val="9"/>
        </w:numPr>
        <w:suppressAutoHyphens w:val="true"/>
        <w:bidi w:val="0"/>
        <w:spacing w:lineRule="auto" w:line="240" w:before="63" w:after="63"/>
        <w:ind w:left="0" w:right="0" w:hanging="0"/>
        <w:jc w:val="both"/>
        <w:rPr>
          <w:b w:val="false"/>
          <w:b w:val="false"/>
          <w:bCs w:val="false"/>
        </w:rPr>
      </w:pPr>
      <w:r>
        <w:rPr>
          <w:rFonts w:cs="Arial" w:ascii="Arial" w:hAnsi="Arial"/>
          <w:b w:val="false"/>
          <w:bCs w:val="false"/>
          <w:sz w:val="22"/>
          <w:szCs w:val="22"/>
        </w:rPr>
        <w:t>Līgums stājas spēkā ar tā abpusēju parakstīšanas brīdi un ir spēkā līdz pilnīgai Līguma saistību izpildei, bet ne ilgāk par 20</w:t>
      </w:r>
      <w:r>
        <w:rPr>
          <w:rFonts w:eastAsia="SimSun" w:cs="Arial" w:ascii="Arial" w:hAnsi="Arial"/>
          <w:b w:val="false"/>
          <w:bCs w:val="false"/>
          <w:color w:val="00000A"/>
          <w:kern w:val="2"/>
          <w:sz w:val="22"/>
          <w:szCs w:val="22"/>
          <w:lang w:val="lv-LV" w:eastAsia="zh-CN" w:bidi="hi-IN"/>
        </w:rPr>
        <w:t>23</w:t>
      </w:r>
      <w:r>
        <w:rPr>
          <w:rFonts w:cs="Arial" w:ascii="Arial" w:hAnsi="Arial"/>
          <w:b w:val="false"/>
          <w:bCs w:val="false"/>
          <w:sz w:val="22"/>
          <w:szCs w:val="22"/>
        </w:rPr>
        <w:t>.gada 31.</w:t>
      </w:r>
      <w:r>
        <w:rPr>
          <w:rFonts w:eastAsia="SimSun" w:cs="Arial" w:ascii="Arial" w:hAnsi="Arial"/>
          <w:b w:val="false"/>
          <w:bCs w:val="false"/>
          <w:color w:val="00000A"/>
          <w:kern w:val="2"/>
          <w:sz w:val="22"/>
          <w:szCs w:val="22"/>
          <w:lang w:val="lv-LV" w:eastAsia="zh-CN" w:bidi="hi-IN"/>
        </w:rPr>
        <w:t>maijam</w:t>
      </w:r>
      <w:r>
        <w:rPr>
          <w:rFonts w:cs="Arial" w:ascii="Arial" w:hAnsi="Arial"/>
          <w:b w:val="false"/>
          <w:bCs w:val="false"/>
          <w:sz w:val="22"/>
          <w:szCs w:val="22"/>
        </w:rPr>
        <w:t>.</w:t>
      </w:r>
    </w:p>
    <w:p>
      <w:pPr>
        <w:pStyle w:val="Normal"/>
        <w:widowControl/>
        <w:numPr>
          <w:ilvl w:val="0"/>
          <w:numId w:val="9"/>
        </w:numPr>
        <w:suppressAutoHyphens w:val="true"/>
        <w:bidi w:val="0"/>
        <w:spacing w:lineRule="auto" w:line="240" w:before="0" w:after="0"/>
        <w:ind w:left="0" w:right="0" w:hanging="0"/>
        <w:jc w:val="both"/>
        <w:rPr>
          <w:rFonts w:ascii="Arial" w:hAnsi="Arial" w:cs="Arial"/>
          <w:sz w:val="22"/>
          <w:szCs w:val="22"/>
        </w:rPr>
      </w:pPr>
      <w:r>
        <w:rPr>
          <w:rFonts w:cs="Arial" w:ascii="Arial" w:hAnsi="Arial"/>
          <w:b w:val="false"/>
          <w:bCs w:val="false"/>
          <w:sz w:val="22"/>
          <w:szCs w:val="22"/>
        </w:rPr>
        <w:t>Jebkurām izmaiņām un papildinājumiem šajā Līgumā ir juridiskais spēks tikai tādā gadījumā, ja tie ir veikti rakstiskā veidā un tos parakstījušas abas Puses, un ja tie nav pretrunā ar Iepirkuma nolikumu.</w:t>
      </w:r>
    </w:p>
    <w:p>
      <w:pPr>
        <w:pStyle w:val="Normal"/>
        <w:widowControl/>
        <w:numPr>
          <w:ilvl w:val="0"/>
          <w:numId w:val="9"/>
        </w:numPr>
        <w:suppressAutoHyphens w:val="true"/>
        <w:bidi w:val="0"/>
        <w:spacing w:lineRule="auto" w:line="240" w:before="63" w:after="63"/>
        <w:ind w:left="0" w:right="0" w:hanging="0"/>
        <w:jc w:val="both"/>
        <w:rPr>
          <w:rFonts w:ascii="Arial" w:hAnsi="Arial" w:cs="Arial"/>
          <w:sz w:val="22"/>
          <w:szCs w:val="22"/>
        </w:rPr>
      </w:pPr>
      <w:r>
        <w:rPr>
          <w:rFonts w:cs="Arial" w:ascii="Arial" w:hAnsi="Arial"/>
          <w:b w:val="false"/>
          <w:bCs w:val="false"/>
          <w:sz w:val="22"/>
          <w:szCs w:val="22"/>
        </w:rPr>
        <w:t>Līguma izpildes laikā radušos strīdus un neatrunātus jautājumus Puses risina savstarpēji vienojoties, pamatojoties uz Latvijas Republikā spēkā esošajiem normatīvajiem aktiem. Ja vienošanās netiek panākta, strīdu nodod izskatīšanai tiesā Latvijas Republikas likumos noteiktajā kārtībā.</w:t>
      </w:r>
    </w:p>
    <w:p>
      <w:pPr>
        <w:pStyle w:val="Normal"/>
        <w:widowControl/>
        <w:numPr>
          <w:ilvl w:val="0"/>
          <w:numId w:val="9"/>
        </w:numPr>
        <w:suppressAutoHyphens w:val="true"/>
        <w:bidi w:val="0"/>
        <w:spacing w:lineRule="auto" w:line="240" w:before="63" w:after="63"/>
        <w:ind w:left="0" w:right="0" w:hanging="0"/>
        <w:jc w:val="both"/>
        <w:rPr>
          <w:rFonts w:ascii="Arial" w:hAnsi="Arial" w:cs="Arial"/>
          <w:sz w:val="22"/>
          <w:szCs w:val="22"/>
        </w:rPr>
      </w:pPr>
      <w:r>
        <w:rPr>
          <w:rFonts w:cs="Arial" w:ascii="Arial" w:hAnsi="Arial"/>
          <w:b w:val="false"/>
          <w:bCs w:val="false"/>
          <w:sz w:val="22"/>
          <w:szCs w:val="22"/>
        </w:rPr>
        <w:t>Līguma izpildes laikā radušos strīdus un neatrunātus jautājumus Puses risina savstarpēji vienojoties, pamatojoties uz Latvijas Republikā spēkā esošajiem normatīvajiem aktiem. Ja vienošanās netiek panākta, strīdu nodod izskatīšanai tiesā Latvijas Republikas likumos noteiktajā kārtībā.</w:t>
      </w:r>
    </w:p>
    <w:p>
      <w:pPr>
        <w:pStyle w:val="Normal"/>
        <w:widowControl/>
        <w:numPr>
          <w:ilvl w:val="0"/>
          <w:numId w:val="9"/>
        </w:numPr>
        <w:suppressAutoHyphens w:val="true"/>
        <w:bidi w:val="0"/>
        <w:spacing w:lineRule="auto" w:line="240" w:before="0" w:after="120"/>
        <w:ind w:left="0" w:right="0" w:hanging="0"/>
        <w:jc w:val="both"/>
        <w:rPr>
          <w:b w:val="false"/>
          <w:b w:val="false"/>
          <w:bCs w:val="false"/>
        </w:rPr>
      </w:pPr>
      <w:r>
        <w:rPr>
          <w:rFonts w:cs="Arial" w:ascii="Arial" w:hAnsi="Arial"/>
          <w:b w:val="false"/>
          <w:bCs w:val="false"/>
          <w:sz w:val="22"/>
          <w:szCs w:val="22"/>
        </w:rPr>
        <w:t>Līguma pirmstermiņa izbeigšana var notikt saskaņā ar šī Līguma noteikumiem.</w:t>
      </w:r>
    </w:p>
    <w:p>
      <w:pPr>
        <w:pStyle w:val="Normal"/>
        <w:widowControl/>
        <w:numPr>
          <w:ilvl w:val="0"/>
          <w:numId w:val="9"/>
        </w:numPr>
        <w:suppressAutoHyphens w:val="true"/>
        <w:bidi w:val="0"/>
        <w:spacing w:lineRule="auto" w:line="240" w:before="0" w:after="120"/>
        <w:ind w:left="0" w:right="0" w:hanging="0"/>
        <w:jc w:val="both"/>
        <w:rPr>
          <w:rFonts w:ascii="Arial" w:hAnsi="Arial" w:cs="Arial"/>
          <w:sz w:val="22"/>
          <w:szCs w:val="22"/>
        </w:rPr>
      </w:pPr>
      <w:r>
        <w:rPr>
          <w:rFonts w:cs="Arial" w:ascii="Arial" w:hAnsi="Arial"/>
          <w:b w:val="false"/>
          <w:bCs w:val="false"/>
          <w:sz w:val="22"/>
          <w:szCs w:val="22"/>
        </w:rPr>
        <w:t>Līgums bez iepriekšēja brīdinājuma tiek lauzts šādos gadījumos:</w:t>
      </w:r>
    </w:p>
    <w:p>
      <w:pPr>
        <w:pStyle w:val="Normal"/>
        <w:widowControl/>
        <w:numPr>
          <w:ilvl w:val="1"/>
          <w:numId w:val="9"/>
        </w:numPr>
        <w:tabs>
          <w:tab w:val="clear" w:pos="720"/>
          <w:tab w:val="left" w:pos="1197" w:leader="none"/>
        </w:tabs>
        <w:suppressAutoHyphens w:val="true"/>
        <w:bidi w:val="0"/>
        <w:spacing w:lineRule="auto" w:line="240"/>
        <w:ind w:left="1191" w:right="0" w:hanging="794"/>
        <w:jc w:val="both"/>
        <w:rPr/>
      </w:pPr>
      <w:r>
        <w:rPr>
          <w:rFonts w:cs="Arial" w:ascii="Arial" w:hAnsi="Arial"/>
          <w:sz w:val="22"/>
          <w:szCs w:val="22"/>
        </w:rPr>
        <w:t>Ja Piegādātājs par piegādāto Preci prasa augstāku vienības cenu, nekā norādījis Finanšu piedāvājumā.</w:t>
      </w:r>
    </w:p>
    <w:p>
      <w:pPr>
        <w:pStyle w:val="Normal"/>
        <w:widowControl/>
        <w:numPr>
          <w:ilvl w:val="1"/>
          <w:numId w:val="9"/>
        </w:numPr>
        <w:tabs>
          <w:tab w:val="clear" w:pos="720"/>
          <w:tab w:val="left" w:pos="1197" w:leader="none"/>
        </w:tabs>
        <w:suppressAutoHyphens w:val="true"/>
        <w:bidi w:val="0"/>
        <w:spacing w:lineRule="auto" w:line="240"/>
        <w:ind w:left="1191" w:right="0" w:hanging="794"/>
        <w:jc w:val="both"/>
        <w:rPr/>
      </w:pPr>
      <w:r>
        <w:rPr>
          <w:rFonts w:cs="Arial" w:ascii="Arial" w:hAnsi="Arial"/>
          <w:sz w:val="22"/>
          <w:szCs w:val="22"/>
        </w:rPr>
        <w:t>Ja Piegādātājs kavē vai nespēj veikt Preces piegādi.</w:t>
      </w:r>
    </w:p>
    <w:p>
      <w:pPr>
        <w:pStyle w:val="Normal"/>
        <w:widowControl/>
        <w:numPr>
          <w:ilvl w:val="1"/>
          <w:numId w:val="9"/>
        </w:numPr>
        <w:tabs>
          <w:tab w:val="clear" w:pos="720"/>
          <w:tab w:val="left" w:pos="1197" w:leader="none"/>
        </w:tabs>
        <w:suppressAutoHyphens w:val="true"/>
        <w:bidi w:val="0"/>
        <w:spacing w:lineRule="auto" w:line="240"/>
        <w:ind w:left="1191" w:right="0" w:hanging="794"/>
        <w:jc w:val="both"/>
        <w:rPr/>
      </w:pPr>
      <w:r>
        <w:rPr>
          <w:rFonts w:cs="Arial" w:ascii="Arial" w:hAnsi="Arial"/>
          <w:sz w:val="22"/>
          <w:szCs w:val="22"/>
        </w:rPr>
        <w:t>Ja Piegādātājs piegādā Iepirkuma nolikuma prasībām neatbilstošu Preci.</w:t>
      </w:r>
    </w:p>
    <w:p>
      <w:pPr>
        <w:pStyle w:val="Normal"/>
        <w:widowControl/>
        <w:numPr>
          <w:ilvl w:val="1"/>
          <w:numId w:val="9"/>
        </w:numPr>
        <w:tabs>
          <w:tab w:val="clear" w:pos="720"/>
          <w:tab w:val="left" w:pos="1197" w:leader="none"/>
        </w:tabs>
        <w:suppressAutoHyphens w:val="true"/>
        <w:bidi w:val="0"/>
        <w:spacing w:lineRule="auto" w:line="240" w:before="0" w:after="120"/>
        <w:ind w:left="1191" w:right="0" w:hanging="794"/>
        <w:jc w:val="both"/>
        <w:rPr>
          <w:rFonts w:ascii="Arial" w:hAnsi="Arial" w:cs="Arial"/>
          <w:sz w:val="22"/>
          <w:szCs w:val="22"/>
        </w:rPr>
      </w:pPr>
      <w:r>
        <w:rPr>
          <w:rFonts w:cs="Arial" w:ascii="Arial" w:hAnsi="Arial"/>
          <w:b w:val="false"/>
          <w:bCs w:val="false"/>
          <w:sz w:val="22"/>
          <w:szCs w:val="22"/>
        </w:rPr>
        <w:t xml:space="preserve">Ja Pircējs nenorēķinās par saņemto preci ilgāk kā </w:t>
      </w:r>
      <w:r>
        <w:rPr>
          <w:rFonts w:eastAsia="SimSun" w:cs="Arial" w:ascii="Arial" w:hAnsi="Arial"/>
          <w:b w:val="false"/>
          <w:bCs w:val="false"/>
          <w:color w:val="00000A"/>
          <w:kern w:val="2"/>
          <w:sz w:val="22"/>
          <w:szCs w:val="22"/>
          <w:lang w:val="lv-LV" w:eastAsia="zh-CN" w:bidi="hi-IN"/>
        </w:rPr>
        <w:t>10 darba</w:t>
      </w:r>
      <w:r>
        <w:rPr>
          <w:rFonts w:cs="Arial" w:ascii="Arial" w:hAnsi="Arial"/>
          <w:b w:val="false"/>
          <w:bCs w:val="false"/>
          <w:sz w:val="22"/>
          <w:szCs w:val="22"/>
        </w:rPr>
        <w:t xml:space="preserve"> dienas.</w:t>
      </w:r>
    </w:p>
    <w:p>
      <w:pPr>
        <w:pStyle w:val="Normal"/>
        <w:widowControl/>
        <w:numPr>
          <w:ilvl w:val="0"/>
          <w:numId w:val="9"/>
        </w:numPr>
        <w:tabs>
          <w:tab w:val="clear" w:pos="720"/>
          <w:tab w:val="left" w:pos="1197" w:leader="none"/>
        </w:tabs>
        <w:suppressAutoHyphens w:val="true"/>
        <w:bidi w:val="0"/>
        <w:spacing w:lineRule="auto" w:line="240" w:before="0" w:after="0"/>
        <w:ind w:left="0" w:right="0" w:hanging="0"/>
        <w:jc w:val="both"/>
        <w:rPr/>
      </w:pPr>
      <w:r>
        <w:rPr>
          <w:rFonts w:cs="Arial" w:ascii="Arial" w:hAnsi="Arial"/>
          <w:b w:val="false"/>
          <w:bCs w:val="false"/>
          <w:sz w:val="22"/>
          <w:szCs w:val="22"/>
        </w:rPr>
        <w:t>Gadījumā, ja kāda no pusēm maina savu juridisko adresi, nosaukumu vai rekvizītus, tai ir pienākums rakstiski par to ziņot otrai pusei.</w:t>
      </w:r>
    </w:p>
    <w:p>
      <w:pPr>
        <w:pStyle w:val="Normal"/>
        <w:widowControl/>
        <w:numPr>
          <w:ilvl w:val="0"/>
          <w:numId w:val="9"/>
        </w:numPr>
        <w:tabs>
          <w:tab w:val="clear" w:pos="720"/>
          <w:tab w:val="left" w:pos="1197" w:leader="none"/>
        </w:tabs>
        <w:suppressAutoHyphens w:val="true"/>
        <w:bidi w:val="0"/>
        <w:spacing w:lineRule="auto" w:line="240" w:before="0" w:after="0"/>
        <w:ind w:left="0" w:right="0" w:hanging="0"/>
        <w:jc w:val="both"/>
        <w:rPr/>
      </w:pPr>
      <w:r>
        <w:rPr>
          <w:rFonts w:cs="Arial" w:ascii="Arial" w:hAnsi="Arial"/>
          <w:b w:val="false"/>
          <w:bCs w:val="false"/>
          <w:sz w:val="22"/>
          <w:szCs w:val="22"/>
        </w:rPr>
        <w:t>Gadījumā, ja kāda no pusēm maina savu juridisko adresi, nosaukumu vai rekvizītus, tai ir pienākums rakstiski par to ziņot otrai pusei.</w:t>
      </w:r>
    </w:p>
    <w:p>
      <w:pPr>
        <w:pStyle w:val="Normal"/>
        <w:widowControl/>
        <w:numPr>
          <w:ilvl w:val="0"/>
          <w:numId w:val="9"/>
        </w:numPr>
        <w:tabs>
          <w:tab w:val="clear" w:pos="720"/>
          <w:tab w:val="left" w:pos="1197" w:leader="none"/>
        </w:tabs>
        <w:suppressAutoHyphens w:val="true"/>
        <w:bidi w:val="0"/>
        <w:spacing w:lineRule="auto" w:line="240" w:before="0" w:after="0"/>
        <w:ind w:left="0" w:right="0" w:hanging="0"/>
        <w:jc w:val="both"/>
        <w:rPr/>
      </w:pPr>
      <w:r>
        <w:rPr>
          <w:rFonts w:cs="Arial" w:ascii="Arial" w:hAnsi="Arial"/>
          <w:b w:val="false"/>
          <w:bCs w:val="false"/>
          <w:sz w:val="22"/>
          <w:szCs w:val="22"/>
        </w:rPr>
        <w:t xml:space="preserve">Līgums ir sastādīts un parakstīts 2 (divos) eksemplāros uz </w:t>
      </w:r>
      <w:r>
        <w:rPr>
          <w:rFonts w:cs="Arial" w:ascii="Arial" w:hAnsi="Arial"/>
          <w:b w:val="false"/>
          <w:bCs w:val="false"/>
          <w:sz w:val="22"/>
          <w:szCs w:val="22"/>
          <w:highlight w:val="yellow"/>
        </w:rPr>
        <w:t>___</w:t>
      </w:r>
      <w:r>
        <w:rPr>
          <w:rFonts w:cs="Arial" w:ascii="Arial" w:hAnsi="Arial"/>
          <w:b w:val="false"/>
          <w:bCs w:val="false"/>
          <w:sz w:val="22"/>
          <w:szCs w:val="22"/>
        </w:rPr>
        <w:t xml:space="preserve"> lapām. Viens Līguma eksemplārs glabājas pie Pasūtītāja, bet otrs pie Piegādātāja. Abiem Līguma eksemplāriem ir vienāds juridiskais spēks.</w:t>
      </w:r>
    </w:p>
    <w:p>
      <w:pPr>
        <w:pStyle w:val="Normal"/>
        <w:widowControl/>
        <w:numPr>
          <w:ilvl w:val="0"/>
          <w:numId w:val="9"/>
        </w:numPr>
        <w:tabs>
          <w:tab w:val="clear" w:pos="720"/>
          <w:tab w:val="left" w:pos="1197" w:leader="none"/>
        </w:tabs>
        <w:suppressAutoHyphens w:val="true"/>
        <w:bidi w:val="0"/>
        <w:spacing w:lineRule="auto" w:line="240" w:before="69" w:after="69"/>
        <w:ind w:left="0" w:right="0" w:hanging="0"/>
        <w:jc w:val="both"/>
        <w:rPr>
          <w:rFonts w:ascii="Arial" w:hAnsi="Arial" w:cs="Arial"/>
          <w:sz w:val="22"/>
          <w:szCs w:val="22"/>
        </w:rPr>
      </w:pPr>
      <w:r>
        <w:rPr>
          <w:rFonts w:cs="Arial" w:ascii="Arial" w:hAnsi="Arial"/>
          <w:b w:val="false"/>
          <w:bCs w:val="false"/>
          <w:sz w:val="22"/>
          <w:szCs w:val="22"/>
        </w:rPr>
        <w:t>Līguma neatņemamas sastāvdaļas ir šādi pielikumi:</w:t>
      </w:r>
    </w:p>
    <w:p>
      <w:pPr>
        <w:pStyle w:val="Normal"/>
        <w:numPr>
          <w:ilvl w:val="0"/>
          <w:numId w:val="0"/>
        </w:numPr>
        <w:tabs>
          <w:tab w:val="clear" w:pos="720"/>
          <w:tab w:val="left" w:pos="1197" w:leader="none"/>
        </w:tabs>
        <w:spacing w:before="0" w:after="0"/>
        <w:ind w:left="1119" w:right="0" w:hanging="0"/>
        <w:jc w:val="both"/>
        <w:rPr/>
      </w:pPr>
      <w:r>
        <w:rPr>
          <w:rFonts w:cs="Arial" w:ascii="Arial" w:hAnsi="Arial"/>
          <w:b/>
          <w:bCs/>
          <w:sz w:val="22"/>
          <w:szCs w:val="22"/>
        </w:rPr>
        <w:t>1. Pielikums.</w:t>
      </w:r>
      <w:r>
        <w:rPr>
          <w:rFonts w:cs="Arial" w:ascii="Arial" w:hAnsi="Arial"/>
          <w:sz w:val="22"/>
          <w:szCs w:val="22"/>
        </w:rPr>
        <w:t xml:space="preserve"> Piegādātāja iesniegtais tehniskā specifikācija.</w:t>
      </w:r>
    </w:p>
    <w:p>
      <w:pPr>
        <w:pStyle w:val="Normal"/>
        <w:numPr>
          <w:ilvl w:val="0"/>
          <w:numId w:val="0"/>
        </w:numPr>
        <w:tabs>
          <w:tab w:val="clear" w:pos="720"/>
          <w:tab w:val="left" w:pos="1197" w:leader="none"/>
        </w:tabs>
        <w:ind w:left="1119" w:right="0" w:hanging="0"/>
        <w:jc w:val="both"/>
        <w:rPr/>
      </w:pPr>
      <w:r>
        <w:rPr>
          <w:rFonts w:cs="Arial" w:ascii="Arial" w:hAnsi="Arial"/>
          <w:b/>
          <w:bCs/>
          <w:sz w:val="22"/>
          <w:szCs w:val="22"/>
        </w:rPr>
        <w:t xml:space="preserve">2. Pielikums. </w:t>
      </w:r>
      <w:r>
        <w:rPr>
          <w:rFonts w:cs="Arial" w:ascii="Arial" w:hAnsi="Arial"/>
          <w:sz w:val="22"/>
          <w:szCs w:val="22"/>
        </w:rPr>
        <w:t>Piegādātāja iesniegtais finanšu piedāvājums.</w:t>
      </w:r>
    </w:p>
    <w:p>
      <w:pPr>
        <w:pStyle w:val="Normal"/>
        <w:numPr>
          <w:ilvl w:val="0"/>
          <w:numId w:val="0"/>
        </w:numPr>
        <w:tabs>
          <w:tab w:val="clear" w:pos="720"/>
          <w:tab w:val="left" w:pos="1197" w:leader="none"/>
        </w:tabs>
        <w:ind w:left="1119" w:right="0" w:hanging="0"/>
        <w:jc w:val="both"/>
        <w:rPr/>
      </w:pPr>
      <w:r>
        <w:rPr>
          <w:rFonts w:cs="Arial" w:ascii="Arial" w:hAnsi="Arial"/>
          <w:b/>
          <w:bCs/>
          <w:sz w:val="22"/>
          <w:szCs w:val="22"/>
        </w:rPr>
        <w:t>3. Pielikums</w:t>
      </w:r>
      <w:r>
        <w:rPr>
          <w:rFonts w:cs="Arial" w:ascii="Arial" w:hAnsi="Arial"/>
          <w:sz w:val="22"/>
          <w:szCs w:val="22"/>
        </w:rPr>
        <w:t>. Kokskaidu granulu kvalitātes sertifikāta kopja.</w:t>
      </w:r>
    </w:p>
    <w:p>
      <w:pPr>
        <w:pStyle w:val="Normal"/>
        <w:numPr>
          <w:ilvl w:val="1"/>
          <w:numId w:val="4"/>
        </w:numPr>
        <w:spacing w:before="183" w:after="183"/>
        <w:ind w:left="0" w:right="0" w:hanging="0"/>
        <w:jc w:val="center"/>
        <w:rPr>
          <w:rFonts w:ascii="Arial" w:hAnsi="Arial" w:cs="Arial"/>
          <w:bCs/>
          <w:sz w:val="22"/>
          <w:szCs w:val="22"/>
        </w:rPr>
      </w:pPr>
      <w:r>
        <w:rPr>
          <w:rFonts w:cs="Arial" w:ascii="Arial" w:hAnsi="Arial"/>
          <w:b/>
          <w:bCs/>
          <w:sz w:val="22"/>
          <w:szCs w:val="22"/>
        </w:rPr>
        <w:t>Pušu rekvizīti un paraksti</w:t>
      </w:r>
    </w:p>
    <w:tbl>
      <w:tblPr>
        <w:tblW w:w="9569" w:type="dxa"/>
        <w:jc w:val="left"/>
        <w:tblInd w:w="-217" w:type="dxa"/>
        <w:tblLayout w:type="fixed"/>
        <w:tblCellMar>
          <w:top w:w="0" w:type="dxa"/>
          <w:left w:w="108" w:type="dxa"/>
          <w:bottom w:w="0" w:type="dxa"/>
          <w:right w:w="108" w:type="dxa"/>
        </w:tblCellMar>
      </w:tblPr>
      <w:tblGrid>
        <w:gridCol w:w="4784"/>
        <w:gridCol w:w="4784"/>
      </w:tblGrid>
      <w:tr>
        <w:trPr/>
        <w:tc>
          <w:tcPr>
            <w:tcW w:w="4784" w:type="dxa"/>
            <w:tcBorders/>
            <w:shd w:fill="FFFFFF" w:val="clear"/>
          </w:tcPr>
          <w:p>
            <w:pPr>
              <w:pStyle w:val="Normal"/>
              <w:widowControl w:val="false"/>
              <w:rPr>
                <w:rFonts w:ascii="Times New Roman" w:hAnsi="Times New Roman" w:cs="Times New Roman"/>
                <w:b/>
                <w:b/>
                <w:i/>
                <w:i/>
                <w:sz w:val="24"/>
                <w:szCs w:val="24"/>
                <w:u w:val="single"/>
                <w:lang w:val="lv-LV" w:eastAsia="zh-CN" w:bidi="hi-IN"/>
              </w:rPr>
            </w:pPr>
            <w:r>
              <w:rPr>
                <w:rFonts w:cs="Times New Roman" w:ascii="Times New Roman" w:hAnsi="Times New Roman"/>
                <w:b/>
                <w:i/>
                <w:sz w:val="24"/>
                <w:szCs w:val="24"/>
                <w:u w:val="single"/>
                <w:lang w:val="lv-LV" w:eastAsia="zh-CN" w:bidi="hi-IN"/>
              </w:rPr>
              <w:t>Pircējs:</w:t>
            </w:r>
          </w:p>
          <w:p>
            <w:pPr>
              <w:pStyle w:val="Normal"/>
              <w:widowControl w:val="false"/>
              <w:rPr>
                <w:rFonts w:ascii="Times New Roman" w:hAnsi="Times New Roman" w:cs="Times New Roman"/>
                <w:sz w:val="24"/>
                <w:szCs w:val="24"/>
                <w:lang w:val="lv-LV" w:eastAsia="zh-CN" w:bidi="hi-IN"/>
              </w:rPr>
            </w:pPr>
            <w:r>
              <w:rPr>
                <w:rFonts w:cs="Times New Roman" w:ascii="Times New Roman" w:hAnsi="Times New Roman"/>
                <w:b/>
                <w:bCs/>
                <w:sz w:val="24"/>
                <w:szCs w:val="24"/>
                <w:lang w:val="lv-LV" w:eastAsia="zh-CN" w:bidi="hi-IN"/>
              </w:rPr>
              <w:t>SIA “Dobeles enerģija”</w:t>
            </w:r>
          </w:p>
          <w:tbl>
            <w:tblPr>
              <w:tblW w:w="9645" w:type="dxa"/>
              <w:jc w:val="left"/>
              <w:tblInd w:w="0" w:type="dxa"/>
              <w:tblLayout w:type="fixed"/>
              <w:tblCellMar>
                <w:top w:w="0" w:type="dxa"/>
                <w:left w:w="0" w:type="dxa"/>
                <w:bottom w:w="0" w:type="dxa"/>
                <w:right w:w="0" w:type="dxa"/>
              </w:tblCellMar>
            </w:tblPr>
            <w:tblGrid>
              <w:gridCol w:w="9645"/>
            </w:tblGrid>
            <w:tr>
              <w:trPr/>
              <w:tc>
                <w:tcPr>
                  <w:tcW w:w="9645" w:type="dxa"/>
                  <w:tcBorders/>
                  <w:shd w:fill="FFFFFF" w:val="clear"/>
                </w:tcPr>
                <w:p>
                  <w:pPr>
                    <w:pStyle w:val="Normal"/>
                    <w:widowControl w:val="false"/>
                    <w:rPr>
                      <w:rFonts w:ascii="Times New Roman" w:hAnsi="Times New Roman" w:cs="Times New Roman"/>
                      <w:sz w:val="24"/>
                      <w:szCs w:val="24"/>
                      <w:lang w:val="lv-LV" w:eastAsia="zh-CN" w:bidi="hi-IN"/>
                    </w:rPr>
                  </w:pPr>
                  <w:r>
                    <w:rPr>
                      <w:rFonts w:cs="Times New Roman" w:ascii="Times New Roman" w:hAnsi="Times New Roman"/>
                      <w:sz w:val="24"/>
                      <w:szCs w:val="24"/>
                      <w:lang w:val="lv-LV" w:eastAsia="zh-CN" w:bidi="hi-IN"/>
                    </w:rPr>
                    <w:t>______________________________________</w:t>
                  </w:r>
                </w:p>
              </w:tc>
            </w:tr>
            <w:tr>
              <w:trPr/>
              <w:tc>
                <w:tcPr>
                  <w:tcW w:w="9645" w:type="dxa"/>
                  <w:tcBorders/>
                  <w:shd w:fill="FFFFFF" w:val="clear"/>
                </w:tcPr>
                <w:p>
                  <w:pPr>
                    <w:pStyle w:val="Normal"/>
                    <w:widowControl w:val="false"/>
                    <w:rPr>
                      <w:rFonts w:ascii="Times New Roman" w:hAnsi="Times New Roman" w:cs="Times New Roman"/>
                      <w:sz w:val="24"/>
                      <w:szCs w:val="24"/>
                      <w:lang w:val="lv-LV" w:eastAsia="zh-CN" w:bidi="hi-IN"/>
                    </w:rPr>
                  </w:pPr>
                  <w:r>
                    <w:rPr>
                      <w:rFonts w:cs="Times New Roman" w:ascii="Times New Roman" w:hAnsi="Times New Roman"/>
                      <w:sz w:val="24"/>
                      <w:szCs w:val="24"/>
                      <w:lang w:val="lv-LV" w:eastAsia="zh-CN" w:bidi="hi-IN"/>
                    </w:rPr>
                  </w:r>
                </w:p>
              </w:tc>
            </w:tr>
          </w:tbl>
          <w:p>
            <w:pPr>
              <w:pStyle w:val="Normal"/>
              <w:widowControl w:val="false"/>
              <w:rPr/>
            </w:pPr>
            <w:r>
              <w:rPr/>
            </w:r>
          </w:p>
        </w:tc>
        <w:tc>
          <w:tcPr>
            <w:tcW w:w="4784" w:type="dxa"/>
            <w:tcBorders/>
            <w:shd w:fill="FFFFFF" w:val="clear"/>
          </w:tcPr>
          <w:p>
            <w:pPr>
              <w:pStyle w:val="Normal"/>
              <w:widowControl w:val="false"/>
              <w:jc w:val="right"/>
              <w:rPr>
                <w:rFonts w:ascii="Times New Roman" w:hAnsi="Times New Roman" w:cs="Times New Roman"/>
                <w:b/>
                <w:b/>
                <w:i/>
                <w:i/>
                <w:sz w:val="24"/>
                <w:szCs w:val="24"/>
                <w:u w:val="single"/>
                <w:lang w:val="lv-LV" w:eastAsia="zh-CN" w:bidi="hi-IN"/>
              </w:rPr>
            </w:pPr>
            <w:r>
              <w:rPr>
                <w:rFonts w:cs="Times New Roman" w:ascii="Times New Roman" w:hAnsi="Times New Roman"/>
                <w:b/>
                <w:i/>
                <w:sz w:val="24"/>
                <w:szCs w:val="24"/>
                <w:u w:val="single"/>
                <w:lang w:val="lv-LV" w:eastAsia="zh-CN" w:bidi="hi-IN"/>
              </w:rPr>
              <w:t>Pārdevējs:</w:t>
            </w:r>
          </w:p>
          <w:p>
            <w:pPr>
              <w:pStyle w:val="Normal"/>
              <w:widowControl w:val="false"/>
              <w:jc w:val="right"/>
              <w:rPr>
                <w:rFonts w:ascii="Times New Roman" w:hAnsi="Times New Roman" w:cs="Times New Roman"/>
                <w:sz w:val="24"/>
                <w:szCs w:val="24"/>
                <w:lang w:val="lv-LV" w:eastAsia="zh-CN" w:bidi="hi-IN"/>
              </w:rPr>
            </w:pPr>
            <w:r>
              <w:rPr>
                <w:rFonts w:cs="Times New Roman" w:ascii="Times New Roman" w:hAnsi="Times New Roman"/>
                <w:sz w:val="24"/>
                <w:szCs w:val="24"/>
                <w:lang w:val="lv-LV" w:eastAsia="zh-CN" w:bidi="hi-IN"/>
              </w:rPr>
            </w:r>
          </w:p>
          <w:p>
            <w:pPr>
              <w:pStyle w:val="Normal"/>
              <w:widowControl w:val="false"/>
              <w:jc w:val="right"/>
              <w:rPr>
                <w:rFonts w:ascii="Times New Roman" w:hAnsi="Times New Roman" w:cs="Times New Roman"/>
                <w:sz w:val="24"/>
                <w:szCs w:val="24"/>
                <w:lang w:val="lv-LV" w:eastAsia="zh-CN" w:bidi="hi-IN"/>
              </w:rPr>
            </w:pPr>
            <w:r>
              <w:rPr>
                <w:rFonts w:cs="Times New Roman" w:ascii="Times New Roman" w:hAnsi="Times New Roman"/>
                <w:sz w:val="24"/>
                <w:szCs w:val="24"/>
                <w:lang w:val="lv-LV" w:eastAsia="zh-CN" w:bidi="hi-IN"/>
              </w:rPr>
              <w:t>______________________________________</w:t>
            </w:r>
          </w:p>
          <w:p>
            <w:pPr>
              <w:pStyle w:val="Normal"/>
              <w:widowControl w:val="false"/>
              <w:jc w:val="right"/>
              <w:rPr>
                <w:rFonts w:ascii="Times New Roman" w:hAnsi="Times New Roman" w:cs="Times New Roman"/>
                <w:sz w:val="24"/>
                <w:szCs w:val="24"/>
                <w:lang w:val="lv-LV" w:eastAsia="zh-CN" w:bidi="hi-IN"/>
              </w:rPr>
            </w:pPr>
            <w:r>
              <w:rPr>
                <w:rFonts w:cs="Times New Roman" w:ascii="Times New Roman" w:hAnsi="Times New Roman"/>
                <w:sz w:val="24"/>
                <w:szCs w:val="24"/>
                <w:lang w:val="lv-LV" w:eastAsia="zh-CN" w:bidi="hi-IN"/>
              </w:rPr>
            </w:r>
          </w:p>
        </w:tc>
      </w:tr>
    </w:tbl>
    <w:p>
      <w:pPr>
        <w:pStyle w:val="Normal"/>
        <w:widowControl/>
        <w:numPr>
          <w:ilvl w:val="0"/>
          <w:numId w:val="0"/>
        </w:numPr>
        <w:tabs>
          <w:tab w:val="clear" w:pos="720"/>
          <w:tab w:val="left" w:pos="6379" w:leader="none"/>
        </w:tabs>
        <w:spacing w:before="63" w:after="63"/>
        <w:ind w:left="720" w:hanging="0"/>
        <w:jc w:val="both"/>
        <w:rPr>
          <w:rFonts w:ascii="Arial" w:hAnsi="Arial" w:cs="Arial"/>
          <w:b w:val="false"/>
          <w:b w:val="false"/>
          <w:bCs w:val="false"/>
          <w:sz w:val="22"/>
          <w:szCs w:val="22"/>
        </w:rPr>
      </w:pPr>
      <w:r>
        <w:rPr/>
      </w:r>
    </w:p>
    <w:sectPr>
      <w:headerReference w:type="default" r:id="rId2"/>
      <w:headerReference w:type="first" r:id="rId3"/>
      <w:footerReference w:type="default" r:id="rId4"/>
      <w:footerReference w:type="first" r:id="rId5"/>
      <w:type w:val="nextPage"/>
      <w:pgSz w:w="11906" w:h="16838"/>
      <w:pgMar w:left="1134" w:right="1134" w:gutter="0" w:header="1134" w:top="1670" w:footer="1134" w:bottom="1693"/>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OpenSymbol">
    <w:altName w:val="Arial Unicode MS"/>
    <w:charset w:val="00"/>
    <w:family w:val="roman"/>
    <w:pitch w:val="variable"/>
  </w:font>
  <w:font w:name="Times-Roman">
    <w:altName w:val="Times New Roman"/>
    <w:charset w:val="00"/>
    <w:family w:val="roman"/>
    <w:pitch w:val="variable"/>
  </w:font>
  <w:font w:name="Liberation Sans">
    <w:altName w:val="Arial"/>
    <w:charset w:val="00"/>
    <w:family w:val="roman"/>
    <w:pitch w:val="variable"/>
  </w:font>
  <w:font w:name="Calibri">
    <w:charset w:val="00"/>
    <w:family w:val="roman"/>
    <w:pitch w:val="variable"/>
  </w:font>
  <w:font w:name="Arial Unicode M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2</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sz w:val="22"/>
        <w:szCs w:val="22"/>
        <w:u w:val="single"/>
      </w:rPr>
    </w:pPr>
    <w:r>
      <w:rPr>
        <w:sz w:val="22"/>
        <w:szCs w:val="22"/>
        <w:u w:val="single"/>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Lef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pStyle w:val="Heading4"/>
      <w:numFmt w:val="none"/>
      <w:suff w:val="nothing"/>
      <w:lvlText w:val=""/>
      <w:lvlJc w:val="left"/>
      <w:pPr>
        <w:tabs>
          <w:tab w:val="num" w:pos="0"/>
        </w:tabs>
        <w:ind w:left="0" w:hanging="0"/>
      </w:pPr>
    </w:lvl>
    <w:lvl w:ilvl="4">
      <w:start w:val="1"/>
      <w:pStyle w:val="Heading5"/>
      <w:numFmt w:val="none"/>
      <w:suff w:val="nothing"/>
      <w:lvlText w:val=""/>
      <w:lvlJc w:val="left"/>
      <w:pPr>
        <w:tabs>
          <w:tab w:val="num" w:pos="0"/>
        </w:tabs>
        <w:ind w:left="0" w:hanging="0"/>
      </w:pPr>
    </w:lvl>
    <w:lvl w:ilvl="5">
      <w:start w:val="1"/>
      <w:pStyle w:val="Heading6"/>
      <w:numFmt w:val="none"/>
      <w:suff w:val="nothing"/>
      <w:lvlText w:val=""/>
      <w:lvlJc w:val="left"/>
      <w:pPr>
        <w:tabs>
          <w:tab w:val="num" w:pos="0"/>
        </w:tabs>
        <w:ind w:left="0" w:hanging="0"/>
      </w:pPr>
    </w:lvl>
    <w:lvl w:ilvl="6">
      <w:start w:val="1"/>
      <w:pStyle w:val="Heading7"/>
      <w:numFmt w:val="none"/>
      <w:suff w:val="nothing"/>
      <w:lvlText w:val=""/>
      <w:lvlJc w:val="left"/>
      <w:pPr>
        <w:tabs>
          <w:tab w:val="num" w:pos="0"/>
        </w:tabs>
        <w:ind w:left="0" w:hanging="0"/>
      </w:pPr>
    </w:lvl>
    <w:lvl w:ilvl="7">
      <w:start w:val="1"/>
      <w:pStyle w:val="Heading8"/>
      <w:numFmt w:val="none"/>
      <w:suff w:val="nothing"/>
      <w:lvlText w:val=""/>
      <w:lvlJc w:val="left"/>
      <w:pPr>
        <w:tabs>
          <w:tab w:val="num" w:pos="0"/>
        </w:tabs>
        <w:ind w:left="0" w:hanging="0"/>
      </w:pPr>
    </w:lvl>
    <w:lvl w:ilvl="8">
      <w:start w:val="1"/>
      <w:pStyle w:val="Heading9"/>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5">
    <w:lvl w:ilvl="0">
      <w:start w:val="1"/>
      <w:numFmt w:val="decimal"/>
      <w:lvlText w:val="%1."/>
      <w:lvlJc w:val="left"/>
      <w:pPr>
        <w:tabs>
          <w:tab w:val="num" w:pos="0"/>
        </w:tabs>
        <w:ind w:left="1287" w:hanging="360"/>
      </w:pPr>
      <w:rPr>
        <w:sz w:val="24"/>
        <w:b/>
        <w:szCs w:val="24"/>
        <w:rFonts w:ascii="Arial" w:hAnsi="Arial" w:cs="Times New Roman"/>
      </w:rPr>
    </w:lvl>
    <w:lvl w:ilvl="1">
      <w:start w:val="1"/>
      <w:numFmt w:val="decimal"/>
      <w:lvlText w:val="%1.%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720"/>
        </w:tabs>
        <w:ind w:left="720" w:hanging="360"/>
      </w:pPr>
      <w:rPr>
        <w:b w:val="false"/>
        <w:bCs w:val="false"/>
      </w:rPr>
    </w:lvl>
    <w:lvl w:ilvl="1">
      <w:start w:val="1"/>
      <w:numFmt w:val="decimal"/>
      <w:lvlText w:val="%2."/>
      <w:lvlJc w:val="left"/>
      <w:pPr>
        <w:tabs>
          <w:tab w:val="num" w:pos="1080"/>
        </w:tabs>
        <w:ind w:left="1080" w:hanging="360"/>
      </w:pPr>
      <w:rPr>
        <w:b w:val="false"/>
        <w:bCs w:val="false"/>
      </w:rPr>
    </w:lvl>
    <w:lvl w:ilvl="2">
      <w:start w:val="1"/>
      <w:numFmt w:val="decimal"/>
      <w:lvlText w:val="%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7">
    <w:lvl w:ilvl="0">
      <w:start w:val="16"/>
      <w:numFmt w:val="decimal"/>
      <w:lvlText w:val="%1."/>
      <w:lvlJc w:val="left"/>
      <w:pPr>
        <w:tabs>
          <w:tab w:val="num" w:pos="720"/>
        </w:tabs>
        <w:ind w:left="720" w:hanging="720"/>
      </w:pPr>
      <w:rPr>
        <w:sz w:val="22"/>
        <w:b w:val="false"/>
        <w:bCs w:val="false"/>
        <w:rFonts w:ascii="Arial" w:hAnsi="Arial"/>
      </w:rPr>
    </w:lvl>
    <w:lvl w:ilvl="1">
      <w:start w:val="1"/>
      <w:numFmt w:val="decimal"/>
      <w:lvlText w:val="%1.%2."/>
      <w:lvlJc w:val="left"/>
      <w:pPr>
        <w:tabs>
          <w:tab w:val="num" w:pos="720"/>
        </w:tabs>
        <w:ind w:left="720" w:hanging="720"/>
      </w:pPr>
      <w:rPr>
        <w:sz w:val="22"/>
        <w:b w:val="false"/>
        <w:bCs w:val="false"/>
      </w:rPr>
    </w:lvl>
    <w:lvl w:ilvl="2">
      <w:start w:val="1"/>
      <w:numFmt w:val="decimal"/>
      <w:lvlText w:val="%1.%2.%3."/>
      <w:lvlJc w:val="left"/>
      <w:pPr>
        <w:tabs>
          <w:tab w:val="num" w:pos="720"/>
        </w:tabs>
        <w:ind w:left="720" w:hanging="720"/>
      </w:pPr>
      <w:rPr>
        <w:b w:val="false"/>
        <w:bCs w:val="false"/>
      </w:rPr>
    </w:lvl>
    <w:lvl w:ilvl="3">
      <w:start w:val="1"/>
      <w:numFmt w:val="decimal"/>
      <w:lvlText w:val="%1.%2.%3.%4."/>
      <w:lvlJc w:val="left"/>
      <w:pPr>
        <w:tabs>
          <w:tab w:val="num" w:pos="1080"/>
        </w:tabs>
        <w:ind w:left="1080" w:hanging="1080"/>
      </w:pPr>
      <w:rPr>
        <w:b w:val="false"/>
        <w:bCs w:val="false"/>
      </w:rPr>
    </w:lvl>
    <w:lvl w:ilvl="4">
      <w:start w:val="1"/>
      <w:numFmt w:val="decimal"/>
      <w:lvlText w:val="%1.%2.%3.%4.%5."/>
      <w:lvlJc w:val="left"/>
      <w:pPr>
        <w:tabs>
          <w:tab w:val="num" w:pos="1080"/>
        </w:tabs>
        <w:ind w:left="1080" w:hanging="1080"/>
      </w:pPr>
      <w:rPr>
        <w:b w:val="false"/>
        <w:bCs w:val="false"/>
      </w:rPr>
    </w:lvl>
    <w:lvl w:ilvl="5">
      <w:start w:val="1"/>
      <w:numFmt w:val="decimal"/>
      <w:lvlText w:val="%1.%2.%3.%4.%5.%6."/>
      <w:lvlJc w:val="left"/>
      <w:pPr>
        <w:tabs>
          <w:tab w:val="num" w:pos="1440"/>
        </w:tabs>
        <w:ind w:left="1440" w:hanging="1440"/>
      </w:pPr>
      <w:rPr>
        <w:b w:val="false"/>
        <w:bCs w:val="false"/>
      </w:rPr>
    </w:lvl>
    <w:lvl w:ilvl="6">
      <w:start w:val="1"/>
      <w:numFmt w:val="decimal"/>
      <w:lvlText w:val="%1.%2.%3.%4.%5.%6.%7."/>
      <w:lvlJc w:val="left"/>
      <w:pPr>
        <w:tabs>
          <w:tab w:val="num" w:pos="1440"/>
        </w:tabs>
        <w:ind w:left="1440" w:hanging="1440"/>
      </w:pPr>
      <w:rPr>
        <w:b w:val="false"/>
        <w:bCs w:val="false"/>
      </w:rPr>
    </w:lvl>
    <w:lvl w:ilvl="7">
      <w:start w:val="1"/>
      <w:numFmt w:val="decimal"/>
      <w:lvlText w:val="%1.%2.%3.%4.%5.%6.%7.%8."/>
      <w:lvlJc w:val="left"/>
      <w:pPr>
        <w:tabs>
          <w:tab w:val="num" w:pos="1800"/>
        </w:tabs>
        <w:ind w:left="1800" w:hanging="1800"/>
      </w:pPr>
      <w:rPr>
        <w:b w:val="false"/>
        <w:bCs w:val="false"/>
      </w:rPr>
    </w:lvl>
    <w:lvl w:ilvl="8">
      <w:start w:val="1"/>
      <w:numFmt w:val="decimal"/>
      <w:lvlText w:val="%1.%2.%3.%4.%5.%6.%7.%8.%9."/>
      <w:lvlJc w:val="left"/>
      <w:pPr>
        <w:tabs>
          <w:tab w:val="num" w:pos="2160"/>
        </w:tabs>
        <w:ind w:left="2160" w:hanging="2160"/>
      </w:pPr>
      <w:rPr>
        <w:b w:val="false"/>
        <w:bCs w:val="false"/>
      </w:rPr>
    </w:lvl>
  </w:abstractNum>
  <w:abstractNum w:abstractNumId="8">
    <w:lvl w:ilvl="0">
      <w:start w:val="19"/>
      <w:numFmt w:val="decimal"/>
      <w:lvlText w:val="%1."/>
      <w:lvlJc w:val="left"/>
      <w:pPr>
        <w:tabs>
          <w:tab w:val="num" w:pos="405"/>
        </w:tabs>
        <w:ind w:left="405" w:hanging="405"/>
      </w:pPr>
      <w:rPr>
        <w:sz w:val="24"/>
        <w:b w:val="false"/>
        <w:szCs w:val="24"/>
        <w:bCs w:val="false"/>
        <w:rFonts w:ascii="Arial" w:hAnsi="Arial" w:cs="Times New Roman"/>
      </w:rPr>
    </w:lvl>
    <w:lvl w:ilvl="1">
      <w:start w:val="1"/>
      <w:numFmt w:val="decimal"/>
      <w:lvlText w:val="%1.%2."/>
      <w:lvlJc w:val="left"/>
      <w:pPr>
        <w:tabs>
          <w:tab w:val="num" w:pos="720"/>
        </w:tabs>
        <w:ind w:left="720" w:hanging="720"/>
      </w:pPr>
      <w:rPr>
        <w:b w:val="false"/>
        <w:bCs w:val="false"/>
      </w:rPr>
    </w:lvl>
    <w:lvl w:ilvl="2">
      <w:start w:val="1"/>
      <w:numFmt w:val="decimal"/>
      <w:lvlText w:val="%1.%2.%3."/>
      <w:lvlJc w:val="left"/>
      <w:pPr>
        <w:tabs>
          <w:tab w:val="num" w:pos="720"/>
        </w:tabs>
        <w:ind w:left="720" w:hanging="720"/>
      </w:pPr>
      <w:rPr>
        <w:b w:val="false"/>
        <w:bCs w:val="false"/>
      </w:rPr>
    </w:lvl>
    <w:lvl w:ilvl="3">
      <w:start w:val="1"/>
      <w:numFmt w:val="decimal"/>
      <w:lvlText w:val="%1.%2.%3.%4."/>
      <w:lvlJc w:val="left"/>
      <w:pPr>
        <w:tabs>
          <w:tab w:val="num" w:pos="1080"/>
        </w:tabs>
        <w:ind w:left="1080" w:hanging="1080"/>
      </w:pPr>
      <w:rPr>
        <w:b w:val="false"/>
        <w:bCs w:val="false"/>
      </w:rPr>
    </w:lvl>
    <w:lvl w:ilvl="4">
      <w:start w:val="1"/>
      <w:numFmt w:val="decimal"/>
      <w:lvlText w:val="%1.%2.%3.%4.%5."/>
      <w:lvlJc w:val="left"/>
      <w:pPr>
        <w:tabs>
          <w:tab w:val="num" w:pos="1080"/>
        </w:tabs>
        <w:ind w:left="1080" w:hanging="1080"/>
      </w:pPr>
      <w:rPr>
        <w:b w:val="false"/>
        <w:bCs w:val="false"/>
      </w:rPr>
    </w:lvl>
    <w:lvl w:ilvl="5">
      <w:start w:val="1"/>
      <w:numFmt w:val="decimal"/>
      <w:lvlText w:val="%1.%2.%3.%4.%5.%6."/>
      <w:lvlJc w:val="left"/>
      <w:pPr>
        <w:tabs>
          <w:tab w:val="num" w:pos="1440"/>
        </w:tabs>
        <w:ind w:left="1440" w:hanging="1440"/>
      </w:pPr>
      <w:rPr>
        <w:b w:val="false"/>
        <w:bCs w:val="false"/>
      </w:rPr>
    </w:lvl>
    <w:lvl w:ilvl="6">
      <w:start w:val="1"/>
      <w:numFmt w:val="decimal"/>
      <w:lvlText w:val="%1.%2.%3.%4.%5.%6.%7."/>
      <w:lvlJc w:val="left"/>
      <w:pPr>
        <w:tabs>
          <w:tab w:val="num" w:pos="1440"/>
        </w:tabs>
        <w:ind w:left="1440" w:hanging="1440"/>
      </w:pPr>
      <w:rPr>
        <w:b w:val="false"/>
        <w:bCs w:val="false"/>
      </w:rPr>
    </w:lvl>
    <w:lvl w:ilvl="7">
      <w:start w:val="1"/>
      <w:numFmt w:val="decimal"/>
      <w:lvlText w:val="%1.%2.%3.%4.%5.%6.%7.%8."/>
      <w:lvlJc w:val="left"/>
      <w:pPr>
        <w:tabs>
          <w:tab w:val="num" w:pos="1800"/>
        </w:tabs>
        <w:ind w:left="1800" w:hanging="1800"/>
      </w:pPr>
      <w:rPr>
        <w:b w:val="false"/>
        <w:bCs w:val="false"/>
      </w:rPr>
    </w:lvl>
    <w:lvl w:ilvl="8">
      <w:start w:val="1"/>
      <w:numFmt w:val="decimal"/>
      <w:lvlText w:val="%1.%2.%3.%4.%5.%6.%7.%8.%9."/>
      <w:lvlJc w:val="left"/>
      <w:pPr>
        <w:tabs>
          <w:tab w:val="num" w:pos="2160"/>
        </w:tabs>
        <w:ind w:left="2160" w:hanging="2160"/>
      </w:pPr>
      <w:rPr>
        <w:b w:val="false"/>
        <w:bCs w:val="false"/>
      </w:rPr>
    </w:lvl>
  </w:abstractNum>
  <w:abstractNum w:abstractNumId="9">
    <w:lvl w:ilvl="0">
      <w:start w:val="24"/>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
    <w:lvl w:ilvl="0">
      <w:start w:val="1"/>
      <w:numFmt w:val="decimal"/>
      <w:lvlText w:val="%1."/>
      <w:lvlJc w:val="left"/>
      <w:pPr>
        <w:tabs>
          <w:tab w:val="num" w:pos="720"/>
        </w:tabs>
        <w:ind w:left="720" w:hanging="360"/>
      </w:pPr>
      <w:rPr>
        <w:b w:val="false"/>
        <w:bCs w:val="false"/>
      </w:rPr>
    </w:lvl>
    <w:lvl w:ilvl="1">
      <w:start w:val="1"/>
      <w:numFmt w:val="decimal"/>
      <w:lvlText w:val="%2."/>
      <w:lvlJc w:val="left"/>
      <w:pPr>
        <w:tabs>
          <w:tab w:val="num" w:pos="1080"/>
        </w:tabs>
        <w:ind w:left="1080" w:hanging="360"/>
      </w:pPr>
      <w:rPr>
        <w:b w:val="false"/>
        <w:bCs w:val="false"/>
      </w:rPr>
    </w:lvl>
    <w:lvl w:ilvl="2">
      <w:start w:val="1"/>
      <w:numFmt w:val="decimal"/>
      <w:lvlText w:val="%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11">
    <w:lvl w:ilvl="0">
      <w:start w:val="1"/>
      <w:numFmt w:val="decimal"/>
      <w:lvlText w:val="%1."/>
      <w:lvlJc w:val="left"/>
      <w:pPr>
        <w:tabs>
          <w:tab w:val="num" w:pos="720"/>
        </w:tabs>
        <w:ind w:left="720" w:hanging="360"/>
      </w:pPr>
      <w:rPr>
        <w:b w:val="false"/>
        <w:bCs w:val="false"/>
      </w:rPr>
    </w:lvl>
    <w:lvl w:ilvl="1">
      <w:start w:val="1"/>
      <w:numFmt w:val="decimal"/>
      <w:lvlText w:val="%2."/>
      <w:lvlJc w:val="left"/>
      <w:pPr>
        <w:tabs>
          <w:tab w:val="num" w:pos="1080"/>
        </w:tabs>
        <w:ind w:left="1080" w:hanging="360"/>
      </w:pPr>
      <w:rPr>
        <w:b w:val="false"/>
        <w:bCs w:val="false"/>
      </w:rPr>
    </w:lvl>
    <w:lvl w:ilvl="2">
      <w:start w:val="1"/>
      <w:numFmt w:val="decimal"/>
      <w:lvlText w:val="%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12">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3"/>
    <w:lvlOverride w:ilvl="0">
      <w:startOverride w:val="1"/>
    </w:lvlOverride>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Cs w:val="24"/>
        <w:lang w:val="lv-LV"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SimSun" w:cs="Arial"/>
      <w:color w:val="00000A"/>
      <w:kern w:val="2"/>
      <w:sz w:val="24"/>
      <w:szCs w:val="24"/>
      <w:lang w:val="lv-LV" w:eastAsia="zh-CN" w:bidi="hi-IN"/>
    </w:rPr>
  </w:style>
  <w:style w:type="paragraph" w:styleId="Heading1">
    <w:name w:val="Heading 1"/>
    <w:basedOn w:val="Heading"/>
    <w:next w:val="Contents1"/>
    <w:qFormat/>
    <w:pPr>
      <w:numPr>
        <w:ilvl w:val="0"/>
        <w:numId w:val="1"/>
      </w:numPr>
      <w:spacing w:before="240" w:after="120"/>
      <w:outlineLvl w:val="0"/>
    </w:pPr>
    <w:rPr>
      <w:b/>
      <w:bCs/>
      <w:sz w:val="36"/>
      <w:szCs w:val="36"/>
    </w:rPr>
  </w:style>
  <w:style w:type="paragraph" w:styleId="Heading2">
    <w:name w:val="Heading 2"/>
    <w:basedOn w:val="Normal"/>
    <w:next w:val="Normal"/>
    <w:qFormat/>
    <w:pPr>
      <w:keepNext w:val="true"/>
      <w:spacing w:before="240" w:after="60"/>
      <w:outlineLvl w:val="1"/>
    </w:pPr>
    <w:rPr>
      <w:rFonts w:ascii="Arial" w:hAnsi="Arial" w:cs="Arial"/>
      <w:b/>
      <w:bCs/>
      <w:i/>
      <w:iCs/>
      <w:sz w:val="28"/>
      <w:szCs w:val="28"/>
    </w:rPr>
  </w:style>
  <w:style w:type="paragraph" w:styleId="Heading3">
    <w:name w:val="Heading 3"/>
    <w:basedOn w:val="Normal"/>
    <w:next w:val="Normal"/>
    <w:qFormat/>
    <w:pPr>
      <w:keepNext w:val="true"/>
      <w:numPr>
        <w:ilvl w:val="2"/>
        <w:numId w:val="1"/>
      </w:numPr>
      <w:jc w:val="center"/>
      <w:outlineLvl w:val="2"/>
    </w:pPr>
    <w:rPr>
      <w:b/>
      <w:sz w:val="18"/>
      <w:u w:val="single"/>
    </w:rPr>
  </w:style>
  <w:style w:type="paragraph" w:styleId="Heading4">
    <w:name w:val="Heading 4"/>
    <w:basedOn w:val="Normal"/>
    <w:next w:val="Normal"/>
    <w:qFormat/>
    <w:pPr>
      <w:keepNext w:val="true"/>
      <w:numPr>
        <w:ilvl w:val="3"/>
        <w:numId w:val="1"/>
      </w:numPr>
      <w:jc w:val="center"/>
      <w:outlineLvl w:val="3"/>
    </w:pPr>
    <w:rPr>
      <w:i/>
    </w:rPr>
  </w:style>
  <w:style w:type="paragraph" w:styleId="Heading5">
    <w:name w:val="Heading 5"/>
    <w:basedOn w:val="Normal"/>
    <w:next w:val="Normal"/>
    <w:qFormat/>
    <w:pPr>
      <w:keepNext w:val="true"/>
      <w:numPr>
        <w:ilvl w:val="4"/>
        <w:numId w:val="1"/>
      </w:numPr>
      <w:jc w:val="center"/>
      <w:outlineLvl w:val="4"/>
    </w:pPr>
    <w:rPr>
      <w:b/>
      <w:lang w:val="lv-LV"/>
    </w:rPr>
  </w:style>
  <w:style w:type="paragraph" w:styleId="Heading6">
    <w:name w:val="Heading 6"/>
    <w:basedOn w:val="Heading"/>
    <w:next w:val="TextBody"/>
    <w:qFormat/>
    <w:pPr>
      <w:numPr>
        <w:ilvl w:val="5"/>
        <w:numId w:val="1"/>
      </w:numPr>
      <w:spacing w:before="60" w:after="60"/>
      <w:outlineLvl w:val="5"/>
    </w:pPr>
    <w:rPr>
      <w:b/>
      <w:bCs/>
      <w:i/>
      <w:iCs/>
      <w:sz w:val="24"/>
      <w:szCs w:val="24"/>
    </w:rPr>
  </w:style>
  <w:style w:type="paragraph" w:styleId="Heading7">
    <w:name w:val="Heading 7"/>
    <w:basedOn w:val="Heading"/>
    <w:next w:val="TextBody"/>
    <w:qFormat/>
    <w:pPr>
      <w:numPr>
        <w:ilvl w:val="6"/>
        <w:numId w:val="1"/>
      </w:numPr>
      <w:spacing w:before="60" w:after="60"/>
      <w:outlineLvl w:val="6"/>
    </w:pPr>
    <w:rPr>
      <w:b/>
      <w:bCs/>
      <w:sz w:val="22"/>
      <w:szCs w:val="22"/>
    </w:rPr>
  </w:style>
  <w:style w:type="paragraph" w:styleId="Heading8">
    <w:name w:val="Heading 8"/>
    <w:basedOn w:val="Heading"/>
    <w:next w:val="TextBody"/>
    <w:qFormat/>
    <w:pPr>
      <w:numPr>
        <w:ilvl w:val="7"/>
        <w:numId w:val="1"/>
      </w:numPr>
      <w:spacing w:before="60" w:after="60"/>
      <w:outlineLvl w:val="7"/>
    </w:pPr>
    <w:rPr>
      <w:b/>
      <w:bCs/>
      <w:i/>
      <w:iCs/>
      <w:sz w:val="22"/>
      <w:szCs w:val="22"/>
    </w:rPr>
  </w:style>
  <w:style w:type="paragraph" w:styleId="Heading9">
    <w:name w:val="Heading 9"/>
    <w:basedOn w:val="Heading"/>
    <w:next w:val="TextBody"/>
    <w:qFormat/>
    <w:pPr>
      <w:numPr>
        <w:ilvl w:val="8"/>
        <w:numId w:val="1"/>
      </w:numPr>
      <w:spacing w:before="60" w:after="60"/>
      <w:outlineLvl w:val="8"/>
    </w:pPr>
    <w:rPr>
      <w:b/>
      <w:bCs/>
      <w:sz w:val="21"/>
      <w:szCs w:val="21"/>
    </w:rPr>
  </w:style>
  <w:style w:type="character" w:styleId="NumberingSymbols">
    <w:name w:val="Numbering Symbols"/>
    <w:qFormat/>
    <w:rPr>
      <w:b w:val="false"/>
      <w:bCs w:val="false"/>
    </w:rPr>
  </w:style>
  <w:style w:type="character" w:styleId="Bullets">
    <w:name w:val="Bullets"/>
    <w:qFormat/>
    <w:rPr>
      <w:rFonts w:ascii="OpenSymbol" w:hAnsi="OpenSymbol" w:eastAsia="OpenSymbol" w:cs="OpenSymbol"/>
    </w:rPr>
  </w:style>
  <w:style w:type="character" w:styleId="InternetLink">
    <w:name w:val="Hyperlink"/>
    <w:rPr>
      <w:color w:val="000080"/>
      <w:u w:val="single"/>
      <w:lang w:val="zxx" w:eastAsia="zxx" w:bidi="zxx"/>
    </w:rPr>
  </w:style>
  <w:style w:type="character" w:styleId="WW8Num6z0">
    <w:name w:val="WW8Num6z0"/>
    <w:qFormat/>
    <w:rPr>
      <w:rFonts w:ascii="Times-Roman;Times New Roman" w:hAnsi="Times-Roman;Times New Roman" w:cs="Times-Roman;Times New Roman"/>
      <w:b/>
      <w:bCs/>
      <w:sz w:val="23"/>
      <w:szCs w:val="23"/>
    </w:rPr>
  </w:style>
  <w:style w:type="character" w:styleId="WW8Num4z0">
    <w:name w:val="WW8Num4z0"/>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12z0">
    <w:name w:val="WW8Num12z0"/>
    <w:qFormat/>
    <w:rPr>
      <w:rFonts w:ascii="Times New Roman" w:hAnsi="Times New Roman" w:cs="Times New Roman"/>
      <w:sz w:val="24"/>
      <w:szCs w:val="24"/>
    </w:rPr>
  </w:style>
  <w:style w:type="character" w:styleId="WW8Num1z0">
    <w:name w:val="WW8Num1z0"/>
    <w:qFormat/>
    <w:rPr>
      <w:b w:val="false"/>
      <w:bCs/>
      <w:strike w:val="false"/>
      <w:dstrike w:val="false"/>
      <w:color w:val="000000"/>
      <w:lang w:val="lv-LV"/>
    </w:rPr>
  </w:style>
  <w:style w:type="character" w:styleId="WW8Num1z1">
    <w:name w:val="WW8Num1z1"/>
    <w:qFormat/>
    <w:rPr>
      <w:b w:val="false"/>
      <w:szCs w:val="22"/>
      <w:lang w:val="lv-LV" w:eastAsia="lv-LV"/>
    </w:rPr>
  </w:style>
  <w:style w:type="character" w:styleId="WW8Num1z3">
    <w:name w:val="WW8Num1z3"/>
    <w:qFormat/>
    <w:rPr>
      <w:b w:val="false"/>
      <w:i w:val="false"/>
      <w:sz w:val="24"/>
      <w:szCs w:val="24"/>
      <w:u w:val="none"/>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Emphasis">
    <w:name w:val="Emphasis"/>
    <w:qFormat/>
    <w:rPr>
      <w:i/>
      <w:iCs/>
    </w:rPr>
  </w:style>
  <w:style w:type="character" w:styleId="WW8Num5z0">
    <w:name w:val="WW8Num5z0"/>
    <w:qFormat/>
    <w:rPr/>
  </w:style>
  <w:style w:type="character" w:styleId="WW8Num14z0">
    <w:name w:val="WW8Num14z0"/>
    <w:qFormat/>
    <w:rPr/>
  </w:style>
  <w:style w:type="character" w:styleId="WW8Num7z0">
    <w:name w:val="WW8Num7z0"/>
    <w:qFormat/>
    <w:rPr>
      <w:rFonts w:ascii="Arial" w:hAnsi="Arial" w:cs="Arial"/>
    </w:rPr>
  </w:style>
  <w:style w:type="character" w:styleId="WW8Num9z0">
    <w:name w:val="WW8Num9z0"/>
    <w:qFormat/>
    <w:rPr>
      <w:rFonts w:ascii="Arial" w:hAnsi="Arial" w:cs="Arial"/>
    </w:rPr>
  </w:style>
  <w:style w:type="character" w:styleId="WW8Num2z0">
    <w:name w:val="WW8Num2z0"/>
    <w:qFormat/>
    <w:rPr/>
  </w:style>
  <w:style w:type="character" w:styleId="WW8Num3z0">
    <w:name w:val="WW8Num3z0"/>
    <w:qFormat/>
    <w:rPr/>
  </w:style>
  <w:style w:type="character" w:styleId="WW8Num10z0">
    <w:name w:val="WW8Num10z0"/>
    <w:qFormat/>
    <w:rPr>
      <w:rFonts w:ascii="Arial" w:hAnsi="Arial" w:cs="Arial"/>
    </w:rPr>
  </w:style>
  <w:style w:type="character" w:styleId="WW8Num13z0">
    <w:name w:val="WW8Num13z0"/>
    <w:qFormat/>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Footer">
    <w:name w:val="Footer"/>
    <w:basedOn w:val="Normal"/>
    <w:pPr>
      <w:suppressLineNumbers/>
      <w:tabs>
        <w:tab w:val="clear" w:pos="720"/>
        <w:tab w:val="center" w:pos="4819" w:leader="none"/>
        <w:tab w:val="right" w:pos="9638" w:leader="none"/>
      </w:tabs>
    </w:pPr>
    <w:rPr/>
  </w:style>
  <w:style w:type="paragraph" w:styleId="Header">
    <w:name w:val="Header"/>
    <w:basedOn w:val="Normal"/>
    <w:pPr>
      <w:suppressLineNumbers/>
      <w:tabs>
        <w:tab w:val="clear" w:pos="720"/>
        <w:tab w:val="center" w:pos="4819" w:leader="none"/>
        <w:tab w:val="right" w:pos="9638" w:leader="none"/>
      </w:tabs>
    </w:pPr>
    <w:rPr/>
  </w:style>
  <w:style w:type="paragraph" w:styleId="HeaderLeft">
    <w:name w:val="Header Left"/>
    <w:basedOn w:val="Normal"/>
    <w:qFormat/>
    <w:pPr>
      <w:suppressLineNumbers/>
      <w:tabs>
        <w:tab w:val="clear" w:pos="720"/>
        <w:tab w:val="center" w:pos="4819" w:leader="none"/>
        <w:tab w:val="right" w:pos="9638" w:leader="none"/>
      </w:tabs>
    </w:pPr>
    <w:rPr/>
  </w:style>
  <w:style w:type="paragraph" w:styleId="TableContents">
    <w:name w:val="Table Contents"/>
    <w:basedOn w:val="Normal"/>
    <w:qFormat/>
    <w:pPr>
      <w:suppressLineNumbers/>
    </w:pPr>
    <w:rPr/>
  </w:style>
  <w:style w:type="paragraph" w:styleId="TextBodyIndent">
    <w:name w:val="Body Text Indent"/>
    <w:basedOn w:val="Normal"/>
    <w:pPr>
      <w:ind w:left="1311" w:right="0" w:hanging="0"/>
      <w:jc w:val="center"/>
    </w:pPr>
    <w:rPr>
      <w:rFonts w:ascii="Arial" w:hAnsi="Arial" w:cs="Arial"/>
      <w:sz w:val="23"/>
      <w:szCs w:val="23"/>
    </w:rPr>
  </w:style>
  <w:style w:type="paragraph" w:styleId="Pamatteksts2">
    <w:name w:val="Pamatteksts 2"/>
    <w:basedOn w:val="Normal"/>
    <w:qFormat/>
    <w:pPr>
      <w:tabs>
        <w:tab w:val="clear" w:pos="720"/>
        <w:tab w:val="left" w:pos="1026" w:leader="none"/>
      </w:tabs>
      <w:jc w:val="both"/>
    </w:pPr>
    <w:rPr>
      <w:rFonts w:ascii="Arial" w:hAnsi="Arial" w:cs="Arial"/>
      <w:sz w:val="23"/>
      <w:szCs w:val="23"/>
    </w:rPr>
  </w:style>
  <w:style w:type="paragraph" w:styleId="FrameContents">
    <w:name w:val="Frame Contents"/>
    <w:basedOn w:val="Normal"/>
    <w:qFormat/>
    <w:pPr/>
    <w:rPr/>
  </w:style>
  <w:style w:type="paragraph" w:styleId="Sarakstarindkopa">
    <w:name w:val="Saraksta rindkopa"/>
    <w:basedOn w:val="Normal"/>
    <w:qFormat/>
    <w:pPr>
      <w:ind w:left="720" w:right="0" w:firstLine="567"/>
      <w:jc w:val="right"/>
    </w:pPr>
    <w:rPr>
      <w:rFonts w:ascii="Calibri" w:hAnsi="Calibri" w:cs="Calibri"/>
      <w:sz w:val="22"/>
      <w:szCs w:val="22"/>
    </w:rPr>
  </w:style>
  <w:style w:type="paragraph" w:styleId="Tv213limenis2">
    <w:name w:val="tv213 limenis2"/>
    <w:basedOn w:val="Normal"/>
    <w:qFormat/>
    <w:pPr>
      <w:spacing w:before="280" w:after="280"/>
    </w:pPr>
    <w:rPr>
      <w:rFonts w:ascii="Arial Unicode MS;Arial" w:hAnsi="Arial Unicode MS;Arial" w:eastAsia="Arial Unicode MS;Arial" w:cs="Arial Unicode MS;Arial"/>
    </w:rPr>
  </w:style>
  <w:style w:type="paragraph" w:styleId="TableHeading">
    <w:name w:val="Table Heading"/>
    <w:basedOn w:val="TableContents"/>
    <w:qFormat/>
    <w:pPr>
      <w:suppressLineNumbers/>
      <w:jc w:val="center"/>
    </w:pPr>
    <w:rPr>
      <w:b/>
      <w:bCs/>
    </w:rPr>
  </w:style>
  <w:style w:type="paragraph" w:styleId="Subtitle">
    <w:name w:val="Subtitle"/>
    <w:basedOn w:val="Normal"/>
    <w:qFormat/>
    <w:pPr>
      <w:widowControl/>
      <w:overflowPunct w:val="false"/>
      <w:jc w:val="center"/>
    </w:pPr>
    <w:rPr>
      <w:rFonts w:eastAsia="Calibri"/>
      <w:kern w:val="0"/>
      <w:sz w:val="36"/>
      <w:lang w:eastAsia="en-US"/>
    </w:rPr>
  </w:style>
  <w:style w:type="paragraph" w:styleId="IndexHeading">
    <w:name w:val="Index Heading"/>
    <w:basedOn w:val="Heading"/>
    <w:pPr>
      <w:suppressLineNumbers/>
      <w:ind w:left="0" w:hanging="0"/>
    </w:pPr>
    <w:rPr>
      <w:b/>
      <w:bCs/>
      <w:sz w:val="32"/>
      <w:szCs w:val="32"/>
    </w:rPr>
  </w:style>
  <w:style w:type="paragraph" w:styleId="TOCHeading">
    <w:name w:val="TOC Heading"/>
    <w:basedOn w:val="IndexHeading"/>
    <w:qFormat/>
    <w:pPr>
      <w:suppressLineNumbers/>
      <w:ind w:left="0" w:hanging="0"/>
    </w:pPr>
    <w:rPr>
      <w:b/>
      <w:bCs/>
      <w:sz w:val="32"/>
      <w:szCs w:val="32"/>
    </w:rPr>
  </w:style>
  <w:style w:type="paragraph" w:styleId="Contents5">
    <w:name w:val="TOC 5"/>
    <w:basedOn w:val="Index"/>
    <w:pPr>
      <w:tabs>
        <w:tab w:val="clear" w:pos="720"/>
        <w:tab w:val="right" w:pos="8504" w:leader="dot"/>
      </w:tabs>
      <w:ind w:left="1134" w:hanging="0"/>
    </w:pPr>
    <w:rPr/>
  </w:style>
  <w:style w:type="paragraph" w:styleId="Contents3">
    <w:name w:val="TOC 3"/>
    <w:basedOn w:val="Index"/>
    <w:pPr>
      <w:tabs>
        <w:tab w:val="clear" w:pos="720"/>
        <w:tab w:val="right" w:pos="9071" w:leader="dot"/>
      </w:tabs>
      <w:ind w:left="567" w:hanging="0"/>
    </w:pPr>
    <w:rPr/>
  </w:style>
  <w:style w:type="paragraph" w:styleId="Contents4">
    <w:name w:val="TOC 4"/>
    <w:basedOn w:val="Index"/>
    <w:pPr>
      <w:tabs>
        <w:tab w:val="clear" w:pos="720"/>
        <w:tab w:val="right" w:pos="8788" w:leader="dot"/>
      </w:tabs>
      <w:ind w:left="850" w:hanging="0"/>
    </w:pPr>
    <w:rPr/>
  </w:style>
  <w:style w:type="paragraph" w:styleId="Contents1">
    <w:name w:val="TOC 1"/>
    <w:basedOn w:val="Index"/>
    <w:pPr>
      <w:tabs>
        <w:tab w:val="clear" w:pos="720"/>
        <w:tab w:val="right" w:pos="9638" w:leader="dot"/>
      </w:tabs>
      <w:ind w:left="0" w:hanging="0"/>
    </w:pPr>
    <w:rPr/>
  </w:style>
  <w:style w:type="paragraph" w:styleId="Heading10">
    <w:name w:val="Heading 10"/>
    <w:basedOn w:val="Heading"/>
    <w:next w:val="TextBody"/>
    <w:qFormat/>
    <w:pPr>
      <w:spacing w:before="60" w:after="60"/>
      <w:outlineLvl w:val="8"/>
    </w:pPr>
    <w:rPr>
      <w:b/>
      <w:bCs/>
      <w:sz w:val="21"/>
      <w:szCs w:val="21"/>
    </w:rPr>
  </w:style>
  <w:style w:type="numbering" w:styleId="WW8Num6">
    <w:name w:val="WW8Num6"/>
    <w:qFormat/>
  </w:style>
  <w:style w:type="numbering" w:styleId="WW8Num11">
    <w:name w:val="WW8Num11"/>
    <w:qFormat/>
  </w:style>
  <w:style w:type="numbering" w:styleId="WW8Num4">
    <w:name w:val="WW8Num4"/>
    <w:qFormat/>
  </w:style>
  <w:style w:type="numbering" w:styleId="WW8Num12">
    <w:name w:val="WW8Num12"/>
    <w:qFormat/>
  </w:style>
  <w:style w:type="numbering" w:styleId="WW8Num1">
    <w:name w:val="WW8Num1"/>
    <w:qFormat/>
  </w:style>
  <w:style w:type="numbering" w:styleId="WW8Num5">
    <w:name w:val="WW8Num5"/>
    <w:qFormat/>
  </w:style>
  <w:style w:type="numbering" w:styleId="WW8Num14">
    <w:name w:val="WW8Num14"/>
    <w:qFormat/>
  </w:style>
  <w:style w:type="numbering" w:styleId="WW8Num7">
    <w:name w:val="WW8Num7"/>
    <w:qFormat/>
  </w:style>
  <w:style w:type="numbering" w:styleId="WW8Num9">
    <w:name w:val="WW8Num9"/>
    <w:qFormat/>
  </w:style>
  <w:style w:type="numbering" w:styleId="WW8Num2">
    <w:name w:val="WW8Num2"/>
    <w:qFormat/>
  </w:style>
  <w:style w:type="numbering" w:styleId="WW8Num3">
    <w:name w:val="WW8Num3"/>
    <w:qFormat/>
  </w:style>
  <w:style w:type="numbering" w:styleId="WW8Num10">
    <w:name w:val="WW8Num10"/>
    <w:qFormat/>
  </w:style>
  <w:style w:type="numbering" w:styleId="WW8Num13">
    <w:name w:val="WW8Num1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1529</TotalTime>
  <Application>LibreOffice/7.2.2.2$Windows_X86_64 LibreOffice_project/02b2acce88a210515b4a5bb2e46cbfb63fe97d56</Application>
  <AppVersion>15.0000</AppVersion>
  <Pages>11</Pages>
  <Words>2520</Words>
  <Characters>18222</Characters>
  <CharactersWithSpaces>20401</CharactersWithSpaces>
  <Paragraphs>279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2018-05-11T10:43:39Z</dcterms:created>
  <dc:creator/>
  <dc:description/>
  <dc:language>lv-LV</dc:language>
  <cp:lastModifiedBy/>
  <cp:lastPrinted>2021-07-02T11:37:59Z</cp:lastPrinted>
  <dcterms:modified xsi:type="dcterms:W3CDTF">2022-05-17T11:19:19Z</dcterms:modified>
  <cp:revision>159</cp:revision>
  <dc:subject/>
  <dc:title/>
</cp:coreProperties>
</file>

<file path=docProps/custom.xml><?xml version="1.0" encoding="utf-8"?>
<Properties xmlns="http://schemas.openxmlformats.org/officeDocument/2006/custom-properties" xmlns:vt="http://schemas.openxmlformats.org/officeDocument/2006/docPropsVTypes"/>
</file>