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lv-LV"/>
        </w:rPr>
      </w:pPr>
      <w:r>
        <w:rPr>
          <w:lang w:val="lv-LV"/>
        </w:rPr>
      </w:r>
    </w:p>
    <w:p>
      <w:pPr>
        <w:pStyle w:val="Normal"/>
        <w:tabs>
          <w:tab w:val="left" w:pos="7371" w:leader="none"/>
        </w:tabs>
        <w:jc w:val="right"/>
        <w:rPr>
          <w:sz w:val="22"/>
          <w:szCs w:val="22"/>
          <w:lang w:val="de-DE"/>
        </w:rPr>
      </w:pPr>
      <w:r>
        <w:rPr>
          <w:sz w:val="28"/>
          <w:szCs w:val="28"/>
          <w:lang w:val="lv-LV"/>
        </w:rPr>
        <w:t xml:space="preserve">                                                                                                                                                                                                                     </w:t>
      </w:r>
      <w:r>
        <w:rPr>
          <w:sz w:val="22"/>
          <w:szCs w:val="22"/>
          <w:lang w:val="lv-LV"/>
        </w:rPr>
        <w:t>APSTIPRINĀTS</w:t>
      </w:r>
    </w:p>
    <w:p>
      <w:pPr>
        <w:pStyle w:val="Normal"/>
        <w:tabs>
          <w:tab w:val="left" w:pos="6521" w:leader="none"/>
        </w:tabs>
        <w:jc w:val="right"/>
        <w:rPr>
          <w:lang w:val="lv-LV"/>
        </w:rPr>
      </w:pPr>
      <w:r>
        <w:rPr>
          <w:sz w:val="22"/>
          <w:szCs w:val="22"/>
          <w:lang w:val="lv-LV"/>
        </w:rPr>
        <w:t xml:space="preserve">                                                                                                                              </w:t>
      </w:r>
      <w:r>
        <w:rPr>
          <w:sz w:val="22"/>
          <w:szCs w:val="22"/>
          <w:lang w:val="lv-LV"/>
        </w:rPr>
        <w:t>SIA  „Dobeles enerģija“</w:t>
      </w:r>
    </w:p>
    <w:p>
      <w:pPr>
        <w:pStyle w:val="Normal"/>
        <w:jc w:val="right"/>
        <w:rPr>
          <w:sz w:val="22"/>
          <w:szCs w:val="22"/>
          <w:lang w:val="de-DE"/>
        </w:rPr>
      </w:pPr>
      <w:r>
        <w:rPr>
          <w:sz w:val="22"/>
          <w:szCs w:val="22"/>
          <w:lang w:val="lv-LV"/>
        </w:rPr>
        <w:t xml:space="preserve">                                                                                                                            </w:t>
      </w:r>
      <w:r>
        <w:rPr>
          <w:sz w:val="22"/>
          <w:szCs w:val="22"/>
          <w:lang w:val="lv-LV"/>
        </w:rPr>
        <w:t>Iepirkuma komisijas sēdē</w:t>
      </w:r>
    </w:p>
    <w:p>
      <w:pPr>
        <w:pStyle w:val="Normal"/>
        <w:jc w:val="right"/>
        <w:rPr/>
      </w:pPr>
      <w:r>
        <w:rPr>
          <w:sz w:val="22"/>
          <w:szCs w:val="22"/>
          <w:lang w:val="lv-LV"/>
        </w:rPr>
        <w:t xml:space="preserve">                                                                                                                                 </w:t>
      </w:r>
      <w:r>
        <w:rPr>
          <w:sz w:val="22"/>
          <w:szCs w:val="22"/>
          <w:lang w:val="lv-LV"/>
        </w:rPr>
        <w:t>2018.gada 19.martā</w:t>
      </w:r>
    </w:p>
    <w:p>
      <w:pPr>
        <w:pStyle w:val="Normal"/>
        <w:jc w:val="right"/>
        <w:rPr>
          <w:lang w:val="lv-LV"/>
        </w:rPr>
      </w:pPr>
      <w:r>
        <w:rPr>
          <w:sz w:val="22"/>
          <w:szCs w:val="22"/>
          <w:lang w:val="lv-LV"/>
        </w:rPr>
        <w:t>Protokols Nr.3</w:t>
      </w:r>
    </w:p>
    <w:p>
      <w:pPr>
        <w:pStyle w:val="Normal"/>
        <w:jc w:val="right"/>
        <w:rPr>
          <w:sz w:val="24"/>
          <w:szCs w:val="24"/>
          <w:lang w:val="lv-LV"/>
        </w:rPr>
      </w:pPr>
      <w:r>
        <w:rPr>
          <w:sz w:val="24"/>
          <w:szCs w:val="24"/>
          <w:lang w:val="lv-LV"/>
        </w:rPr>
      </w:r>
    </w:p>
    <w:p>
      <w:pPr>
        <w:pStyle w:val="Normal"/>
        <w:rPr>
          <w:lang w:val="lv-LV"/>
        </w:rPr>
      </w:pPr>
      <w:r>
        <w:rPr>
          <w:lang w:val="lv-LV"/>
        </w:rPr>
      </w:r>
    </w:p>
    <w:p>
      <w:pPr>
        <w:pStyle w:val="Normal"/>
        <w:rPr>
          <w:lang w:val="lv-LV"/>
        </w:rPr>
      </w:pPr>
      <w:r>
        <w:rPr>
          <w:lang w:val="lv-LV"/>
        </w:rPr>
      </w:r>
    </w:p>
    <w:p>
      <w:pPr>
        <w:pStyle w:val="Normal"/>
        <w:rPr>
          <w:lang w:val="lv-LV"/>
        </w:rPr>
      </w:pPr>
      <w:r>
        <w:rPr>
          <w:lang w:val="lv-LV"/>
        </w:rPr>
      </w:r>
    </w:p>
    <w:p>
      <w:pPr>
        <w:pStyle w:val="Normal"/>
        <w:rPr>
          <w:lang w:val="lv-LV"/>
        </w:rPr>
      </w:pPr>
      <w:r>
        <w:rPr>
          <w:lang w:val="lv-LV"/>
        </w:rPr>
      </w:r>
    </w:p>
    <w:p>
      <w:pPr>
        <w:pStyle w:val="Normal"/>
        <w:rPr>
          <w:lang w:val="lv-LV"/>
        </w:rPr>
      </w:pPr>
      <w:r>
        <w:rPr>
          <w:lang w:val="lv-LV"/>
        </w:rPr>
      </w:r>
    </w:p>
    <w:p>
      <w:pPr>
        <w:pStyle w:val="Normal"/>
        <w:rPr>
          <w:lang w:val="lv-LV"/>
        </w:rPr>
      </w:pPr>
      <w:r>
        <w:rPr>
          <w:lang w:val="lv-LV"/>
        </w:rPr>
      </w:r>
    </w:p>
    <w:p>
      <w:pPr>
        <w:pStyle w:val="Normal"/>
        <w:rPr>
          <w:lang w:val="lv-LV"/>
        </w:rPr>
      </w:pPr>
      <w:r>
        <w:rPr>
          <w:lang w:val="lv-LV"/>
        </w:rPr>
      </w:r>
    </w:p>
    <w:p>
      <w:pPr>
        <w:pStyle w:val="Normal"/>
        <w:jc w:val="center"/>
        <w:rPr>
          <w:b/>
          <w:b/>
          <w:sz w:val="28"/>
          <w:szCs w:val="28"/>
          <w:lang w:val="de-DE"/>
        </w:rPr>
      </w:pPr>
      <w:r>
        <w:rPr>
          <w:b/>
          <w:sz w:val="28"/>
          <w:szCs w:val="28"/>
          <w:lang w:val="lv-LV"/>
        </w:rPr>
        <w:t>IEPIRKUMA PROCEDŪRAS</w:t>
      </w:r>
    </w:p>
    <w:p>
      <w:pPr>
        <w:pStyle w:val="Normal"/>
        <w:jc w:val="center"/>
        <w:rPr>
          <w:sz w:val="28"/>
          <w:szCs w:val="28"/>
          <w:lang w:val="lv-LV"/>
        </w:rPr>
      </w:pPr>
      <w:r>
        <w:rPr>
          <w:sz w:val="28"/>
          <w:szCs w:val="28"/>
          <w:lang w:val="lv-LV"/>
        </w:rPr>
      </w:r>
    </w:p>
    <w:p>
      <w:pPr>
        <w:pStyle w:val="Normal"/>
        <w:jc w:val="center"/>
        <w:rPr>
          <w:sz w:val="32"/>
          <w:szCs w:val="32"/>
        </w:rPr>
      </w:pPr>
      <w:r>
        <w:rPr>
          <w:b/>
          <w:color w:val="000000" w:themeColor="text1"/>
          <w:kern w:val="0"/>
          <w:sz w:val="32"/>
          <w:szCs w:val="32"/>
          <w:lang w:val="lv-LV"/>
        </w:rPr>
        <w:t>„</w:t>
      </w:r>
      <w:r>
        <w:rPr>
          <w:b/>
          <w:bCs/>
          <w:iCs/>
          <w:caps/>
          <w:color w:val="000000" w:themeColor="text1"/>
          <w:kern w:val="0"/>
          <w:sz w:val="32"/>
          <w:szCs w:val="32"/>
          <w:lang w:val="lv-LV"/>
        </w:rPr>
        <w:t>RŪPNIECISKI IZOLĒTU CAURUĻVADU SISTĒMU PIEGĀDE SILTUMENERĢIJAS PĀRVADES UN SADALES SISTĒMAS EFEKTIVITĀTES UZLABOŠANAI DOBELĒ</w:t>
      </w:r>
      <w:r>
        <w:rPr>
          <w:b/>
          <w:color w:val="000000" w:themeColor="text1"/>
          <w:kern w:val="0"/>
          <w:sz w:val="32"/>
          <w:szCs w:val="32"/>
          <w:lang w:val="lv-LV"/>
        </w:rPr>
        <w:t>“</w:t>
      </w:r>
    </w:p>
    <w:p>
      <w:pPr>
        <w:pStyle w:val="Normal"/>
        <w:jc w:val="center"/>
        <w:rPr>
          <w:color w:val="000000" w:themeColor="text1"/>
          <w:sz w:val="28"/>
          <w:szCs w:val="28"/>
          <w:lang w:val="lv-LV"/>
        </w:rPr>
      </w:pPr>
      <w:r>
        <w:rPr>
          <w:color w:val="000000" w:themeColor="text1"/>
          <w:sz w:val="28"/>
          <w:szCs w:val="28"/>
          <w:lang w:val="lv-LV"/>
        </w:rPr>
      </w:r>
    </w:p>
    <w:p>
      <w:pPr>
        <w:pStyle w:val="Normal"/>
        <w:jc w:val="center"/>
        <w:rPr>
          <w:lang w:val="lv-LV"/>
        </w:rPr>
      </w:pPr>
      <w:r>
        <w:rPr>
          <w:sz w:val="28"/>
          <w:szCs w:val="28"/>
          <w:lang w:val="lv-LV"/>
        </w:rPr>
        <w:t>ID Nr. DE 2018/</w:t>
      </w:r>
      <w:r>
        <w:rPr>
          <w:color w:val="000000" w:themeColor="text1"/>
          <w:sz w:val="28"/>
          <w:szCs w:val="28"/>
          <w:lang w:val="lv-LV"/>
        </w:rPr>
        <w:t>3</w:t>
      </w:r>
    </w:p>
    <w:p>
      <w:pPr>
        <w:pStyle w:val="Normal"/>
        <w:jc w:val="center"/>
        <w:rPr>
          <w:sz w:val="28"/>
          <w:szCs w:val="28"/>
          <w:lang w:val="lv-LV"/>
        </w:rPr>
      </w:pPr>
      <w:r>
        <w:rPr>
          <w:sz w:val="28"/>
          <w:szCs w:val="28"/>
          <w:lang w:val="lv-LV"/>
        </w:rPr>
      </w:r>
    </w:p>
    <w:p>
      <w:pPr>
        <w:pStyle w:val="Normal"/>
        <w:jc w:val="center"/>
        <w:rPr>
          <w:b/>
          <w:b/>
          <w:sz w:val="28"/>
          <w:szCs w:val="28"/>
        </w:rPr>
      </w:pPr>
      <w:r>
        <w:rPr>
          <w:b/>
          <w:sz w:val="28"/>
          <w:szCs w:val="28"/>
          <w:lang w:val="lv-LV"/>
        </w:rPr>
        <w:t xml:space="preserve">NOLIKUMS </w:t>
      </w:r>
    </w:p>
    <w:p>
      <w:pPr>
        <w:pStyle w:val="Normal"/>
        <w:jc w:val="center"/>
        <w:rPr>
          <w:b/>
          <w:b/>
          <w:sz w:val="28"/>
          <w:szCs w:val="28"/>
          <w:lang w:val="lv-LV"/>
        </w:rPr>
      </w:pPr>
      <w:r>
        <w:rPr>
          <w:b/>
          <w:sz w:val="28"/>
          <w:szCs w:val="28"/>
          <w:lang w:val="lv-LV"/>
        </w:rPr>
      </w:r>
    </w:p>
    <w:p>
      <w:pPr>
        <w:pStyle w:val="Normal"/>
        <w:jc w:val="center"/>
        <w:rPr>
          <w:b/>
          <w:b/>
          <w:sz w:val="28"/>
          <w:szCs w:val="28"/>
          <w:lang w:val="lv-LV"/>
        </w:rPr>
      </w:pPr>
      <w:r>
        <w:rPr>
          <w:b/>
          <w:sz w:val="28"/>
          <w:szCs w:val="28"/>
          <w:lang w:val="lv-LV"/>
        </w:rPr>
      </w:r>
    </w:p>
    <w:p>
      <w:pPr>
        <w:pStyle w:val="Normal"/>
        <w:spacing w:before="120" w:after="120"/>
        <w:jc w:val="center"/>
        <w:rPr>
          <w:b/>
          <w:b/>
          <w:bCs/>
          <w:sz w:val="28"/>
          <w:szCs w:val="28"/>
          <w:lang w:val="lv-LV"/>
        </w:rPr>
      </w:pPr>
      <w:r>
        <w:rPr>
          <w:b/>
          <w:bCs/>
          <w:sz w:val="28"/>
          <w:szCs w:val="28"/>
          <w:lang w:val="lv-LV"/>
        </w:rPr>
      </w:r>
    </w:p>
    <w:p>
      <w:pPr>
        <w:pStyle w:val="Normal"/>
        <w:spacing w:before="120" w:after="120"/>
        <w:rPr>
          <w:b/>
          <w:b/>
          <w:bCs/>
          <w:sz w:val="28"/>
          <w:szCs w:val="28"/>
          <w:lang w:val="lv-LV"/>
        </w:rPr>
      </w:pPr>
      <w:r>
        <w:rPr>
          <w:b/>
          <w:bCs/>
          <w:sz w:val="28"/>
          <w:szCs w:val="28"/>
          <w:lang w:val="lv-LV"/>
        </w:rPr>
      </w:r>
    </w:p>
    <w:p>
      <w:pPr>
        <w:pStyle w:val="Normal"/>
        <w:rPr>
          <w:lang w:val="lv-LV"/>
        </w:rPr>
      </w:pPr>
      <w:r>
        <w:rPr>
          <w:lang w:val="lv-LV"/>
        </w:rPr>
      </w:r>
    </w:p>
    <w:p>
      <w:pPr>
        <w:pStyle w:val="Normal"/>
        <w:rPr>
          <w:lang w:val="lv-LV"/>
        </w:rPr>
      </w:pPr>
      <w:r>
        <w:rPr>
          <w:lang w:val="lv-LV"/>
        </w:rPr>
      </w:r>
    </w:p>
    <w:p>
      <w:pPr>
        <w:pStyle w:val="Normal"/>
        <w:rPr>
          <w:lang w:val="lv-LV"/>
        </w:rPr>
      </w:pPr>
      <w:r>
        <w:rPr>
          <w:lang w:val="lv-LV"/>
        </w:rPr>
      </w:r>
    </w:p>
    <w:p>
      <w:pPr>
        <w:pStyle w:val="Normal"/>
        <w:rPr>
          <w:lang w:val="lv-LV"/>
        </w:rPr>
      </w:pPr>
      <w:r>
        <w:rPr>
          <w:lang w:val="lv-LV"/>
        </w:rPr>
      </w:r>
    </w:p>
    <w:p>
      <w:pPr>
        <w:pStyle w:val="Footer"/>
        <w:jc w:val="center"/>
        <w:rPr>
          <w:lang w:val="lv-LV"/>
        </w:rPr>
      </w:pPr>
      <w:r>
        <w:rPr>
          <w:lang w:val="lv-LV"/>
        </w:rPr>
      </w:r>
    </w:p>
    <w:p>
      <w:pPr>
        <w:pStyle w:val="Footer"/>
        <w:jc w:val="center"/>
        <w:rPr>
          <w:lang w:val="lv-LV"/>
        </w:rPr>
      </w:pPr>
      <w:r>
        <w:rPr>
          <w:lang w:val="lv-LV"/>
        </w:rPr>
      </w:r>
    </w:p>
    <w:p>
      <w:pPr>
        <w:pStyle w:val="Footer"/>
        <w:jc w:val="center"/>
        <w:rPr>
          <w:lang w:val="lv-LV"/>
        </w:rPr>
      </w:pPr>
      <w:r>
        <w:rPr>
          <w:lang w:val="lv-LV"/>
        </w:rPr>
      </w:r>
    </w:p>
    <w:p>
      <w:pPr>
        <w:pStyle w:val="Footer"/>
        <w:jc w:val="center"/>
        <w:rPr>
          <w:lang w:val="lv-LV"/>
        </w:rPr>
      </w:pPr>
      <w:r>
        <w:rPr>
          <w:lang w:val="lv-LV"/>
        </w:rPr>
      </w:r>
    </w:p>
    <w:p>
      <w:pPr>
        <w:pStyle w:val="Footer"/>
        <w:jc w:val="center"/>
        <w:rPr>
          <w:lang w:val="lv-LV"/>
        </w:rPr>
      </w:pPr>
      <w:r>
        <w:rPr>
          <w:lang w:val="lv-LV"/>
        </w:rPr>
      </w:r>
    </w:p>
    <w:p>
      <w:pPr>
        <w:pStyle w:val="Footer"/>
        <w:jc w:val="center"/>
        <w:rPr>
          <w:lang w:val="lv-LV"/>
        </w:rPr>
      </w:pPr>
      <w:r>
        <w:rPr>
          <w:lang w:val="lv-LV"/>
        </w:rPr>
      </w:r>
    </w:p>
    <w:p>
      <w:pPr>
        <w:pStyle w:val="Footer"/>
        <w:jc w:val="center"/>
        <w:rPr>
          <w:lang w:val="lv-LV"/>
        </w:rPr>
      </w:pPr>
      <w:r>
        <w:rPr>
          <w:lang w:val="lv-LV"/>
        </w:rPr>
      </w:r>
    </w:p>
    <w:p>
      <w:pPr>
        <w:pStyle w:val="Footer"/>
        <w:jc w:val="center"/>
        <w:rPr>
          <w:lang w:val="lv-LV"/>
        </w:rPr>
      </w:pPr>
      <w:r>
        <w:rPr>
          <w:lang w:val="lv-LV"/>
        </w:rPr>
      </w:r>
    </w:p>
    <w:p>
      <w:pPr>
        <w:pStyle w:val="Footer"/>
        <w:jc w:val="center"/>
        <w:rPr>
          <w:lang w:val="lv-LV"/>
        </w:rPr>
      </w:pPr>
      <w:r>
        <w:rPr>
          <w:lang w:val="lv-LV"/>
        </w:rPr>
      </w:r>
    </w:p>
    <w:p>
      <w:pPr>
        <w:pStyle w:val="Footer"/>
        <w:jc w:val="center"/>
        <w:rPr>
          <w:lang w:val="lv-LV"/>
        </w:rPr>
      </w:pPr>
      <w:r>
        <w:rPr>
          <w:lang w:val="lv-LV"/>
        </w:rPr>
      </w:r>
    </w:p>
    <w:p>
      <w:pPr>
        <w:pStyle w:val="Footer"/>
        <w:jc w:val="center"/>
        <w:rPr>
          <w:lang w:val="lv-LV"/>
        </w:rPr>
      </w:pPr>
      <w:r>
        <w:rPr>
          <w:lang w:val="lv-LV"/>
        </w:rPr>
      </w:r>
    </w:p>
    <w:p>
      <w:pPr>
        <w:pStyle w:val="Footer"/>
        <w:jc w:val="center"/>
        <w:rPr>
          <w:lang w:val="lv-LV"/>
        </w:rPr>
      </w:pPr>
      <w:r>
        <w:rPr>
          <w:lang w:val="lv-LV"/>
        </w:rPr>
      </w:r>
    </w:p>
    <w:p>
      <w:pPr>
        <w:pStyle w:val="Footer"/>
        <w:jc w:val="center"/>
        <w:rPr>
          <w:lang w:val="lv-LV"/>
        </w:rPr>
      </w:pPr>
      <w:r>
        <w:rPr>
          <w:lang w:val="lv-LV"/>
        </w:rPr>
      </w:r>
    </w:p>
    <w:p>
      <w:pPr>
        <w:pStyle w:val="Footer"/>
        <w:jc w:val="center"/>
        <w:rPr>
          <w:lang w:val="lv-LV"/>
        </w:rPr>
      </w:pPr>
      <w:r>
        <w:rPr>
          <w:lang w:val="lv-LV"/>
        </w:rPr>
      </w:r>
    </w:p>
    <w:p>
      <w:pPr>
        <w:pStyle w:val="Footer"/>
        <w:jc w:val="center"/>
        <w:rPr>
          <w:lang w:val="lv-LV"/>
        </w:rPr>
      </w:pPr>
      <w:r>
        <w:rPr>
          <w:lang w:val="lv-LV"/>
        </w:rPr>
      </w:r>
    </w:p>
    <w:p>
      <w:pPr>
        <w:pStyle w:val="Footer"/>
        <w:jc w:val="center"/>
        <w:rPr>
          <w:lang w:val="lv-LV"/>
        </w:rPr>
      </w:pPr>
      <w:r>
        <w:rPr>
          <w:lang w:val="lv-LV"/>
        </w:rPr>
      </w:r>
    </w:p>
    <w:p>
      <w:pPr>
        <w:pStyle w:val="Footer"/>
        <w:jc w:val="center"/>
        <w:rPr>
          <w:lang w:val="lv-LV"/>
        </w:rPr>
      </w:pPr>
      <w:r>
        <w:rPr>
          <w:sz w:val="24"/>
          <w:szCs w:val="24"/>
          <w:lang w:val="lv-LV"/>
        </w:rPr>
        <w:t>DOBELE</w:t>
      </w:r>
    </w:p>
    <w:p>
      <w:pPr>
        <w:pStyle w:val="Footer"/>
        <w:jc w:val="center"/>
        <w:rPr>
          <w:lang w:val="lv-LV"/>
        </w:rPr>
      </w:pPr>
      <w:r>
        <w:rPr>
          <w:sz w:val="24"/>
          <w:szCs w:val="24"/>
          <w:lang w:val="lv-LV"/>
        </w:rPr>
        <w:t>2018</w:t>
      </w:r>
    </w:p>
    <w:p>
      <w:pPr>
        <w:pStyle w:val="Footer"/>
        <w:jc w:val="center"/>
        <w:rPr>
          <w:lang w:val="lv-LV"/>
        </w:rPr>
      </w:pPr>
      <w:r>
        <w:rPr>
          <w:lang w:val="lv-LV"/>
        </w:rPr>
      </w:r>
    </w:p>
    <w:p>
      <w:pPr>
        <w:pStyle w:val="Footer"/>
        <w:jc w:val="center"/>
        <w:rPr>
          <w:lang w:val="lv-LV"/>
        </w:rPr>
      </w:pPr>
      <w:r>
        <w:rPr>
          <w:lang w:val="lv-LV"/>
        </w:rPr>
      </w:r>
    </w:p>
    <w:p>
      <w:pPr>
        <w:pStyle w:val="Footer"/>
        <w:jc w:val="center"/>
        <w:rPr>
          <w:lang w:val="lv-LV"/>
        </w:rPr>
      </w:pPr>
      <w:r>
        <w:rPr>
          <w:lang w:val="lv-LV"/>
        </w:rPr>
      </w:r>
    </w:p>
    <w:p>
      <w:pPr>
        <w:pStyle w:val="Footer"/>
        <w:jc w:val="center"/>
        <w:rPr>
          <w:lang w:val="lv-LV"/>
        </w:rPr>
      </w:pPr>
      <w:bookmarkStart w:id="0" w:name="_Ref38341330"/>
      <w:bookmarkStart w:id="1" w:name="_Toc59334717"/>
      <w:bookmarkStart w:id="2" w:name="_Toc61422120"/>
      <w:bookmarkStart w:id="3" w:name="_Ref38341330"/>
      <w:bookmarkStart w:id="4" w:name="_Toc59334717"/>
      <w:bookmarkStart w:id="5" w:name="_Toc61422120"/>
      <w:bookmarkEnd w:id="3"/>
      <w:bookmarkEnd w:id="4"/>
      <w:bookmarkEnd w:id="5"/>
      <w:r>
        <w:rPr>
          <w:lang w:val="lv-LV"/>
        </w:rPr>
      </w:r>
    </w:p>
    <w:p>
      <w:pPr>
        <w:pStyle w:val="Footer"/>
        <w:jc w:val="center"/>
        <w:rPr/>
      </w:pPr>
      <w:r>
        <w:rPr>
          <w:b/>
          <w:sz w:val="22"/>
          <w:szCs w:val="22"/>
          <w:lang w:val="lv-LV"/>
        </w:rPr>
        <w:t>I. VISPĀRĪGA   INFORMĀCIJA</w:t>
      </w:r>
    </w:p>
    <w:p>
      <w:pPr>
        <w:pStyle w:val="Footer"/>
        <w:jc w:val="left"/>
        <w:rPr>
          <w:b/>
          <w:b/>
          <w:sz w:val="22"/>
          <w:szCs w:val="22"/>
          <w:lang w:val="lv-LV"/>
        </w:rPr>
      </w:pPr>
      <w:r>
        <w:rPr>
          <w:b/>
          <w:sz w:val="22"/>
          <w:szCs w:val="22"/>
          <w:lang w:val="lv-LV"/>
        </w:rPr>
      </w:r>
    </w:p>
    <w:p>
      <w:pPr>
        <w:pStyle w:val="Footer"/>
        <w:jc w:val="left"/>
        <w:rPr/>
      </w:pPr>
      <w:r>
        <w:rPr>
          <w:b/>
          <w:sz w:val="22"/>
          <w:szCs w:val="22"/>
          <w:lang w:val="lv-LV"/>
        </w:rPr>
        <w:t xml:space="preserve">1. </w:t>
      </w:r>
      <w:r>
        <w:rPr>
          <w:b/>
          <w:sz w:val="24"/>
          <w:szCs w:val="24"/>
          <w:lang w:val="lv-LV"/>
        </w:rPr>
        <w:t>Pasūtītājs un tā kontaktpersona</w:t>
      </w:r>
    </w:p>
    <w:p>
      <w:pPr>
        <w:pStyle w:val="ListParagraph"/>
        <w:numPr>
          <w:ilvl w:val="0"/>
          <w:numId w:val="0"/>
        </w:numPr>
        <w:ind w:left="1080" w:hanging="0"/>
        <w:rPr>
          <w:sz w:val="24"/>
          <w:szCs w:val="24"/>
        </w:rPr>
      </w:pPr>
      <w:r>
        <w:rPr>
          <w:sz w:val="24"/>
          <w:szCs w:val="24"/>
          <w:lang w:val="lv-LV"/>
        </w:rPr>
        <w:t>Pasūtītājs:  SIA „Dobeles enerģija”</w:t>
      </w:r>
    </w:p>
    <w:p>
      <w:pPr>
        <w:pStyle w:val="Normal"/>
        <w:ind w:right="0" w:hanging="0"/>
        <w:jc w:val="both"/>
        <w:rPr>
          <w:sz w:val="24"/>
          <w:szCs w:val="24"/>
        </w:rPr>
      </w:pPr>
      <w:r>
        <w:rPr>
          <w:sz w:val="24"/>
          <w:szCs w:val="24"/>
          <w:lang w:val="lv-LV"/>
        </w:rPr>
        <w:t>Adrese: Edgara Francmaņa iela 6, Dobele, Dobeles novads, LV-3701</w:t>
      </w:r>
    </w:p>
    <w:p>
      <w:pPr>
        <w:pStyle w:val="Normal"/>
        <w:tabs>
          <w:tab w:val="left" w:pos="851" w:leader="none"/>
        </w:tabs>
        <w:ind w:right="0" w:hanging="0"/>
        <w:jc w:val="both"/>
        <w:rPr>
          <w:sz w:val="24"/>
          <w:szCs w:val="24"/>
        </w:rPr>
      </w:pPr>
      <w:r>
        <w:rPr>
          <w:sz w:val="24"/>
          <w:szCs w:val="24"/>
          <w:lang w:val="lv-LV"/>
        </w:rPr>
        <w:t>Reģistrācijas Nr. 45103002039</w:t>
      </w:r>
    </w:p>
    <w:p>
      <w:pPr>
        <w:pStyle w:val="Normal"/>
        <w:tabs>
          <w:tab w:val="left" w:pos="851" w:leader="none"/>
        </w:tabs>
        <w:ind w:left="150" w:right="0" w:hanging="0"/>
        <w:jc w:val="both"/>
        <w:rPr>
          <w:sz w:val="24"/>
          <w:szCs w:val="24"/>
        </w:rPr>
      </w:pPr>
      <w:r>
        <w:rPr>
          <w:sz w:val="24"/>
          <w:szCs w:val="24"/>
          <w:lang w:val="lv-LV"/>
        </w:rPr>
        <w:t>Tālruņa Nr. 63722437;  Fakss: 63721130</w:t>
      </w:r>
    </w:p>
    <w:p>
      <w:pPr>
        <w:pStyle w:val="Normal"/>
        <w:tabs>
          <w:tab w:val="left" w:pos="851" w:leader="none"/>
        </w:tabs>
        <w:ind w:left="150" w:right="0" w:hanging="0"/>
        <w:jc w:val="both"/>
        <w:rPr>
          <w:sz w:val="24"/>
          <w:szCs w:val="24"/>
        </w:rPr>
      </w:pPr>
      <w:r>
        <w:rPr>
          <w:sz w:val="24"/>
          <w:szCs w:val="24"/>
          <w:lang w:val="lv-LV"/>
        </w:rPr>
        <w:t>Iepirkumu veic ar  SIA „Dobeles enerģija”  valdes priekšsēdētāja 01.12.2015. rīkojumu Nr. 44-r  izveidota un apstiprināta iepirkumu komisija (turpmāk –Komisija).</w:t>
      </w:r>
    </w:p>
    <w:p>
      <w:pPr>
        <w:pStyle w:val="ListParagraph"/>
        <w:numPr>
          <w:ilvl w:val="0"/>
          <w:numId w:val="0"/>
        </w:numPr>
        <w:ind w:left="1080" w:hanging="0"/>
        <w:rPr>
          <w:sz w:val="24"/>
          <w:szCs w:val="24"/>
        </w:rPr>
      </w:pPr>
      <w:r>
        <w:rPr>
          <w:sz w:val="24"/>
          <w:szCs w:val="24"/>
          <w:lang w:val="lv-LV"/>
        </w:rPr>
        <w:t xml:space="preserve">Iepirkuma komisijas noteiktās kontaktpersonas: </w:t>
      </w:r>
    </w:p>
    <w:tbl>
      <w:tblPr>
        <w:tblW w:w="9075" w:type="dxa"/>
        <w:jc w:val="left"/>
        <w:tblInd w:w="47" w:type="dxa"/>
        <w:tblBorders>
          <w:top w:val="single" w:sz="4" w:space="0" w:color="000001"/>
          <w:left w:val="single" w:sz="4" w:space="0" w:color="000001"/>
          <w:bottom w:val="single" w:sz="4" w:space="0" w:color="000001"/>
          <w:insideH w:val="single" w:sz="4" w:space="0" w:color="000001"/>
        </w:tblBorders>
        <w:tblCellMar>
          <w:top w:w="0" w:type="dxa"/>
          <w:left w:w="43" w:type="dxa"/>
          <w:bottom w:w="0" w:type="dxa"/>
          <w:right w:w="108" w:type="dxa"/>
        </w:tblCellMar>
      </w:tblPr>
      <w:tblGrid>
        <w:gridCol w:w="3627"/>
        <w:gridCol w:w="5447"/>
      </w:tblGrid>
      <w:tr>
        <w:trPr/>
        <w:tc>
          <w:tcPr>
            <w:tcW w:w="3627"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rPr>
                <w:sz w:val="24"/>
                <w:szCs w:val="24"/>
              </w:rPr>
            </w:pPr>
            <w:r>
              <w:rPr>
                <w:sz w:val="24"/>
                <w:szCs w:val="24"/>
                <w:lang w:val="lv-LV"/>
              </w:rPr>
              <w:t>Kontaktpersona par iepirkuma priekšmetu:</w:t>
            </w:r>
          </w:p>
        </w:tc>
        <w:tc>
          <w:tcPr>
            <w:tcW w:w="54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rPr>
                <w:sz w:val="24"/>
                <w:szCs w:val="24"/>
              </w:rPr>
            </w:pPr>
            <w:r>
              <w:rPr>
                <w:color w:val="000000"/>
                <w:sz w:val="24"/>
                <w:szCs w:val="24"/>
                <w:lang w:val="lv-LV"/>
              </w:rPr>
              <w:t xml:space="preserve">Inārs Erbs, 29491572, </w:t>
            </w:r>
            <w:r>
              <w:rPr>
                <w:b w:val="false"/>
                <w:i w:val="false"/>
                <w:caps w:val="false"/>
                <w:smallCaps w:val="false"/>
                <w:color w:val="000000"/>
                <w:spacing w:val="0"/>
                <w:sz w:val="24"/>
                <w:szCs w:val="24"/>
                <w:lang w:val="lv-LV" w:eastAsia="zxx" w:bidi="zxx"/>
              </w:rPr>
              <w:t>inars.erbs@dobelesenergija.lv</w:t>
            </w:r>
            <w:r>
              <w:rPr>
                <w:color w:val="000000"/>
                <w:sz w:val="24"/>
                <w:szCs w:val="24"/>
                <w:lang w:val="lv-LV" w:eastAsia="zxx" w:bidi="zxx"/>
              </w:rPr>
              <w:t xml:space="preserve"> </w:t>
            </w:r>
          </w:p>
        </w:tc>
      </w:tr>
      <w:tr>
        <w:trPr/>
        <w:tc>
          <w:tcPr>
            <w:tcW w:w="3627"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rPr>
                <w:sz w:val="24"/>
                <w:szCs w:val="24"/>
              </w:rPr>
            </w:pPr>
            <w:r>
              <w:rPr>
                <w:sz w:val="24"/>
                <w:szCs w:val="24"/>
              </w:rPr>
              <w:t>Kontaktpersona par iepirkuma procedūru:</w:t>
            </w:r>
          </w:p>
        </w:tc>
        <w:tc>
          <w:tcPr>
            <w:tcW w:w="54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rPr>
                <w:sz w:val="24"/>
                <w:szCs w:val="24"/>
              </w:rPr>
            </w:pPr>
            <w:r>
              <w:rPr>
                <w:sz w:val="24"/>
                <w:szCs w:val="24"/>
              </w:rPr>
              <w:t>Gundega Geiko, 20329301, gundega.geiko@dobelesenergija.lv</w:t>
            </w:r>
          </w:p>
        </w:tc>
      </w:tr>
      <w:tr>
        <w:trPr>
          <w:trHeight w:val="341" w:hRule="atLeast"/>
        </w:trPr>
        <w:tc>
          <w:tcPr>
            <w:tcW w:w="3627"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rPr>
                <w:sz w:val="24"/>
                <w:szCs w:val="24"/>
              </w:rPr>
            </w:pPr>
            <w:r>
              <w:rPr>
                <w:sz w:val="24"/>
                <w:szCs w:val="24"/>
                <w:lang w:val="lv-LV"/>
              </w:rPr>
              <w:t>Darba laiks</w:t>
            </w:r>
          </w:p>
        </w:tc>
        <w:tc>
          <w:tcPr>
            <w:tcW w:w="54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rPr>
                <w:sz w:val="24"/>
                <w:szCs w:val="24"/>
              </w:rPr>
            </w:pPr>
            <w:r>
              <w:rPr>
                <w:color w:val="000000"/>
                <w:sz w:val="24"/>
                <w:szCs w:val="24"/>
                <w:lang w:val="lv-LV"/>
              </w:rPr>
              <w:t>Darba dienās 8:00-12:00 un 13:00-17:00</w:t>
            </w:r>
          </w:p>
        </w:tc>
      </w:tr>
    </w:tbl>
    <w:p>
      <w:pPr>
        <w:pStyle w:val="Normal"/>
        <w:spacing w:lineRule="auto" w:line="240"/>
        <w:rPr/>
      </w:pPr>
      <w:r>
        <w:rPr>
          <w:b/>
          <w:sz w:val="24"/>
          <w:szCs w:val="24"/>
          <w:lang w:val="lv-LV"/>
        </w:rPr>
        <w:t>2. Informācija par iepirkuma procedūru:</w:t>
      </w:r>
    </w:p>
    <w:p>
      <w:pPr>
        <w:pStyle w:val="Normal"/>
        <w:spacing w:lineRule="auto" w:line="240" w:before="63" w:after="0"/>
        <w:jc w:val="both"/>
        <w:rPr/>
      </w:pPr>
      <w:r>
        <w:rPr>
          <w:sz w:val="24"/>
          <w:szCs w:val="24"/>
          <w:lang w:val="lv-LV"/>
        </w:rPr>
        <w:t>2.1. Iepirkuma    procedūra     tiek   rīkota   saskaņā    ar      Iepirkumu     uzraudzības   biroja apstiprinātajām „Iepirkumu vadlīnijām Sabiedrisko pakalpojumu sniedzējiem“.</w:t>
      </w:r>
    </w:p>
    <w:p>
      <w:pPr>
        <w:pStyle w:val="Normal"/>
        <w:spacing w:lineRule="auto" w:line="240" w:before="6" w:after="0"/>
        <w:jc w:val="both"/>
        <w:rPr/>
      </w:pPr>
      <w:r>
        <w:rPr>
          <w:sz w:val="24"/>
          <w:szCs w:val="24"/>
          <w:lang w:val="lv-LV"/>
        </w:rPr>
        <w:t>2.2. Nolikumā izmantotie termini:</w:t>
      </w:r>
    </w:p>
    <w:p>
      <w:pPr>
        <w:pStyle w:val="ListParagraph"/>
        <w:widowControl w:val="false"/>
        <w:overflowPunct w:val="false"/>
        <w:bidi w:val="0"/>
        <w:spacing w:lineRule="auto" w:line="240" w:before="63" w:after="63"/>
        <w:ind w:left="720" w:right="0" w:hanging="0"/>
        <w:jc w:val="both"/>
        <w:rPr/>
      </w:pPr>
      <w:r>
        <w:rPr>
          <w:b/>
          <w:sz w:val="24"/>
          <w:szCs w:val="24"/>
          <w:lang w:val="lv-LV"/>
        </w:rPr>
        <w:t>piegādātājs</w:t>
      </w:r>
      <w:r>
        <w:rPr>
          <w:sz w:val="24"/>
          <w:szCs w:val="24"/>
          <w:lang w:val="lv-LV"/>
        </w:rPr>
        <w:t xml:space="preserve"> – fiziska  persona,  juridiska   persona,  personālsabiedrība  vai  personu apvienība, kas attiecīgi  piedāvā tirgū veikt būvdarbus, piegādāt preces vai sniegt pakalpojumus;</w:t>
      </w:r>
    </w:p>
    <w:p>
      <w:pPr>
        <w:pStyle w:val="ListParagraph"/>
        <w:spacing w:lineRule="auto" w:line="240" w:before="6" w:after="6"/>
        <w:ind w:left="720" w:hanging="0"/>
        <w:jc w:val="both"/>
        <w:rPr/>
      </w:pPr>
      <w:r>
        <w:rPr>
          <w:b/>
          <w:sz w:val="24"/>
          <w:szCs w:val="24"/>
          <w:lang w:val="lv-LV"/>
        </w:rPr>
        <w:t xml:space="preserve">ieinteresētais piegādātājs </w:t>
      </w:r>
      <w:r>
        <w:rPr>
          <w:bCs/>
          <w:sz w:val="24"/>
          <w:szCs w:val="24"/>
          <w:lang w:val="lv-LV"/>
        </w:rPr>
        <w:t>- Piegādātājs, kas saņēmis Iepirkuma procedūras dokumentus.</w:t>
      </w:r>
    </w:p>
    <w:p>
      <w:pPr>
        <w:pStyle w:val="ListParagraph"/>
        <w:spacing w:lineRule="auto" w:line="240" w:before="0" w:after="6"/>
        <w:ind w:left="720" w:hanging="0"/>
        <w:jc w:val="both"/>
        <w:rPr/>
      </w:pPr>
      <w:r>
        <w:rPr>
          <w:b/>
          <w:sz w:val="24"/>
          <w:szCs w:val="24"/>
          <w:lang w:val="lv-LV"/>
        </w:rPr>
        <w:t>pretendents</w:t>
      </w:r>
      <w:r>
        <w:rPr>
          <w:sz w:val="24"/>
          <w:szCs w:val="24"/>
          <w:lang w:val="lv-LV"/>
        </w:rPr>
        <w:t xml:space="preserve"> – Piegādātājs,  kas iesniedzis piedāvājumu;</w:t>
      </w:r>
      <w:r>
        <w:rPr>
          <w:bCs/>
          <w:sz w:val="24"/>
          <w:szCs w:val="24"/>
          <w:lang w:val="lv-LV"/>
        </w:rPr>
        <w:t xml:space="preserve"> </w:t>
      </w:r>
    </w:p>
    <w:p>
      <w:pPr>
        <w:pStyle w:val="Normal"/>
        <w:spacing w:lineRule="auto" w:line="240"/>
        <w:ind w:left="720" w:hanging="0"/>
        <w:jc w:val="both"/>
        <w:rPr/>
      </w:pPr>
      <w:r>
        <w:rPr>
          <w:b/>
          <w:sz w:val="24"/>
          <w:szCs w:val="24"/>
          <w:lang w:val="lv-LV"/>
        </w:rPr>
        <w:t>līgumcena</w:t>
      </w:r>
      <w:r>
        <w:rPr>
          <w:sz w:val="24"/>
          <w:szCs w:val="24"/>
          <w:lang w:val="lv-LV"/>
        </w:rPr>
        <w:t xml:space="preserve"> – kopējā  samaksa par  līguma izpildi, kurā ietverti visi piemērojamie nodokļi,  izņemot  pievienotās vērtības nodokli;</w:t>
      </w:r>
    </w:p>
    <w:p>
      <w:pPr>
        <w:pStyle w:val="Normal"/>
        <w:spacing w:lineRule="auto" w:line="240" w:before="0" w:after="0"/>
        <w:ind w:left="720" w:hanging="0"/>
        <w:jc w:val="both"/>
        <w:rPr/>
      </w:pPr>
      <w:r>
        <w:rPr>
          <w:b/>
          <w:sz w:val="24"/>
          <w:szCs w:val="24"/>
          <w:lang w:val="lv-LV"/>
        </w:rPr>
        <w:t>līguma summa</w:t>
      </w:r>
      <w:r>
        <w:rPr>
          <w:sz w:val="24"/>
          <w:szCs w:val="24"/>
          <w:lang w:val="lv-LV"/>
        </w:rPr>
        <w:t xml:space="preserve"> – kopējā  samaksa par līguma izpildi,  ņemot vērā pievienotās vērtības nodokli.</w:t>
      </w:r>
    </w:p>
    <w:p>
      <w:pPr>
        <w:pStyle w:val="Normal"/>
        <w:spacing w:lineRule="auto" w:line="240" w:before="6" w:after="0"/>
        <w:jc w:val="both"/>
        <w:rPr/>
      </w:pPr>
      <w:r>
        <w:rPr>
          <w:sz w:val="24"/>
          <w:szCs w:val="24"/>
          <w:lang w:val="lv-LV"/>
        </w:rPr>
        <w:t>2.3. Iepirkumā  saņemto  piedāvājumu   izvērtēšanu  nodrošina  SIA „Dobeles enerģija“ iepirkumu komisija (turpmāk tekstā – Komisija).</w:t>
      </w:r>
    </w:p>
    <w:p>
      <w:pPr>
        <w:pStyle w:val="Heading1"/>
        <w:spacing w:before="120" w:after="0"/>
        <w:ind w:hanging="0"/>
        <w:rPr/>
      </w:pPr>
      <w:r>
        <w:rPr>
          <w:sz w:val="24"/>
          <w:szCs w:val="24"/>
          <w:lang w:val="lv-LV"/>
        </w:rPr>
        <w:t>3. Iepirkuma priekšmeta apraksts, piegādes vieta  un termiņš:</w:t>
      </w:r>
    </w:p>
    <w:p>
      <w:pPr>
        <w:pStyle w:val="Normal"/>
        <w:spacing w:before="63" w:after="0"/>
        <w:ind w:left="0" w:hanging="0"/>
        <w:jc w:val="both"/>
        <w:rPr/>
      </w:pPr>
      <w:r>
        <w:rPr>
          <w:sz w:val="24"/>
          <w:szCs w:val="24"/>
          <w:lang w:val="lv-LV"/>
        </w:rPr>
        <w:t>3.1. Iepirkuma priekšmeta apraksts</w:t>
      </w:r>
      <w:r>
        <w:rPr>
          <w:color w:val="000000" w:themeColor="text1"/>
          <w:sz w:val="24"/>
          <w:szCs w:val="24"/>
          <w:lang w:val="lv-LV"/>
        </w:rPr>
        <w:t xml:space="preserve">: </w:t>
      </w:r>
      <w:r>
        <w:rPr>
          <w:color w:val="000000" w:themeColor="text1"/>
          <w:kern w:val="0"/>
          <w:sz w:val="24"/>
          <w:szCs w:val="24"/>
          <w:lang w:val="lv-LV"/>
        </w:rPr>
        <w:t xml:space="preserve">Rūpnieciski izolētu  cauruļvadu sistēmu piegāde siltumtrases būvniecībai </w:t>
      </w:r>
      <w:r>
        <w:rPr>
          <w:color w:val="00000A"/>
          <w:kern w:val="0"/>
          <w:sz w:val="24"/>
          <w:szCs w:val="24"/>
          <w:lang w:val="lv-LV"/>
        </w:rPr>
        <w:t xml:space="preserve">Dobeles pilsētā </w:t>
      </w:r>
      <w:r>
        <w:rPr>
          <w:b/>
          <w:bCs/>
          <w:color w:val="00000A"/>
          <w:kern w:val="0"/>
          <w:sz w:val="24"/>
          <w:szCs w:val="24"/>
          <w:lang w:val="lv-LV"/>
        </w:rPr>
        <w:t>120 000, 00 EUR (+/- 10% vērtībā)</w:t>
      </w:r>
      <w:r>
        <w:rPr>
          <w:color w:val="000000" w:themeColor="text1"/>
          <w:kern w:val="0"/>
          <w:sz w:val="24"/>
          <w:szCs w:val="24"/>
          <w:lang w:val="lv-LV"/>
        </w:rPr>
        <w:t xml:space="preserve"> saskaņā ar Tehnisko specifikāciju un Iepirkuma procedūras noteikumiem. </w:t>
      </w:r>
      <w:r>
        <w:rPr>
          <w:kern w:val="0"/>
          <w:sz w:val="24"/>
          <w:szCs w:val="24"/>
          <w:lang w:val="lv-LV"/>
        </w:rPr>
        <w:t>CPV kods – 44160000-9</w:t>
      </w:r>
    </w:p>
    <w:p>
      <w:pPr>
        <w:pStyle w:val="Normal"/>
        <w:tabs>
          <w:tab w:val="left" w:pos="792" w:leader="none"/>
        </w:tabs>
        <w:overflowPunct w:val="true"/>
        <w:jc w:val="both"/>
        <w:textAlignment w:val="baseline"/>
        <w:rPr/>
      </w:pPr>
      <w:r>
        <w:rPr>
          <w:sz w:val="24"/>
          <w:szCs w:val="24"/>
        </w:rPr>
        <w:t>3.2. Ja Pasūtījums ir maza apjoma (zem</w:t>
      </w:r>
      <w:r>
        <w:rPr>
          <w:b/>
          <w:bCs/>
          <w:sz w:val="24"/>
          <w:szCs w:val="24"/>
        </w:rPr>
        <w:t xml:space="preserve"> </w:t>
      </w:r>
      <w:r>
        <w:rPr>
          <w:b w:val="false"/>
          <w:bCs w:val="false"/>
          <w:sz w:val="24"/>
          <w:szCs w:val="24"/>
        </w:rPr>
        <w:t>3000,00 EUR)</w:t>
      </w:r>
      <w:r>
        <w:rPr>
          <w:sz w:val="24"/>
          <w:szCs w:val="24"/>
        </w:rPr>
        <w:t>, tad savstarpēji vienojoties, netiek piemēroti transporta izdevumi, bet piegādi nodrošina  Pasūtītājs.</w:t>
      </w:r>
    </w:p>
    <w:p>
      <w:pPr>
        <w:pStyle w:val="Normal"/>
        <w:tabs>
          <w:tab w:val="left" w:pos="792" w:leader="none"/>
        </w:tabs>
        <w:overflowPunct w:val="true"/>
        <w:jc w:val="both"/>
        <w:textAlignment w:val="baseline"/>
        <w:rPr/>
      </w:pPr>
      <w:r>
        <w:rPr>
          <w:bCs/>
          <w:sz w:val="24"/>
          <w:szCs w:val="24"/>
          <w:lang w:val="lv-LV"/>
        </w:rPr>
        <w:t>3.3. Ja ir nepieciešams izgatavot steidzīgu pasūtījumu, kādu noteiktu detaļu vai elementu, tad piegādei jāiekļaujas vismaz 10 darba dienu laikā.</w:t>
      </w:r>
    </w:p>
    <w:p>
      <w:pPr>
        <w:pStyle w:val="Normal"/>
        <w:tabs>
          <w:tab w:val="left" w:pos="792" w:leader="none"/>
        </w:tabs>
        <w:overflowPunct w:val="true"/>
        <w:spacing w:before="6" w:after="0"/>
        <w:ind w:left="0" w:hanging="0"/>
        <w:jc w:val="both"/>
        <w:textAlignment w:val="baseline"/>
        <w:rPr/>
      </w:pPr>
      <w:r>
        <w:rPr>
          <w:bCs/>
          <w:kern w:val="0"/>
          <w:sz w:val="24"/>
          <w:szCs w:val="24"/>
          <w:lang w:val="lv-LV"/>
        </w:rPr>
        <w:t xml:space="preserve">3.4. Preces, kas tiek pasūtītas no Finanšu piedāvājuma, cena nevar mainīties Līguma izpildes laikā. </w:t>
      </w:r>
    </w:p>
    <w:p>
      <w:pPr>
        <w:pStyle w:val="Heading2"/>
        <w:spacing w:before="63" w:after="0"/>
        <w:ind w:hanging="0"/>
        <w:rPr/>
      </w:pPr>
      <w:r>
        <w:rPr>
          <w:rFonts w:cs="Times New Roman" w:ascii="Times New Roman" w:hAnsi="Times New Roman"/>
          <w:b w:val="false"/>
          <w:i w:val="false"/>
          <w:color w:val="000000" w:themeColor="text1"/>
          <w:sz w:val="24"/>
          <w:szCs w:val="24"/>
          <w:lang w:val="lv-LV"/>
        </w:rPr>
        <w:t>3.5. Iepirkuma priekšmeta piegādes vieta: Dobeles pilsētas robežās.</w:t>
      </w:r>
    </w:p>
    <w:p>
      <w:pPr>
        <w:pStyle w:val="Normal"/>
        <w:widowControl/>
        <w:numPr>
          <w:ilvl w:val="0"/>
          <w:numId w:val="0"/>
        </w:numPr>
        <w:overflowPunct w:val="true"/>
        <w:spacing w:before="0" w:after="6"/>
        <w:outlineLvl w:val="0"/>
        <w:rPr/>
      </w:pPr>
      <w:r>
        <w:rPr>
          <w:b/>
          <w:bCs/>
          <w:sz w:val="24"/>
          <w:szCs w:val="24"/>
          <w:lang w:val="lv-LV"/>
        </w:rPr>
        <w:t>4. Pretendents.</w:t>
      </w:r>
    </w:p>
    <w:p>
      <w:pPr>
        <w:pStyle w:val="Apakpunkts"/>
        <w:numPr>
          <w:ilvl w:val="0"/>
          <w:numId w:val="0"/>
        </w:numPr>
        <w:tabs>
          <w:tab w:val="left" w:pos="641" w:leader="none"/>
        </w:tabs>
        <w:spacing w:before="0" w:after="6"/>
        <w:ind w:hanging="0"/>
        <w:jc w:val="both"/>
        <w:rPr/>
      </w:pPr>
      <w:r>
        <w:rPr>
          <w:rFonts w:ascii="Times New Roman" w:hAnsi="Times New Roman"/>
          <w:b w:val="false"/>
          <w:sz w:val="24"/>
          <w:lang w:val="lv-LV"/>
        </w:rPr>
        <w:t>4.1. Pretendents ir fiziska persona, juridiska persona, personālsabiedrība  vai personu apvienība, kas iesniegusi piedāvājumu.</w:t>
      </w:r>
    </w:p>
    <w:p>
      <w:pPr>
        <w:pStyle w:val="Apakpunkts"/>
        <w:numPr>
          <w:ilvl w:val="0"/>
          <w:numId w:val="0"/>
        </w:numPr>
        <w:spacing w:before="0" w:after="6"/>
        <w:ind w:left="397" w:hanging="709"/>
        <w:jc w:val="both"/>
        <w:rPr/>
      </w:pPr>
      <w:r>
        <w:rPr>
          <w:rFonts w:ascii="Times New Roman" w:hAnsi="Times New Roman"/>
          <w:b w:val="false"/>
          <w:sz w:val="24"/>
          <w:lang w:val="lv-LV"/>
        </w:rPr>
        <w:t xml:space="preserve">     </w:t>
      </w:r>
      <w:r>
        <w:rPr>
          <w:rFonts w:ascii="Times New Roman" w:hAnsi="Times New Roman"/>
          <w:b w:val="false"/>
          <w:sz w:val="24"/>
          <w:lang w:val="lv-LV"/>
        </w:rPr>
        <w:t>4.2. Pretendentu iepirkuma procedūras ietvaros pārstāv:</w:t>
      </w:r>
    </w:p>
    <w:p>
      <w:pPr>
        <w:pStyle w:val="Apakpunkts"/>
        <w:numPr>
          <w:ilvl w:val="0"/>
          <w:numId w:val="0"/>
        </w:numPr>
        <w:spacing w:before="0" w:after="63"/>
        <w:ind w:left="1440" w:hanging="709"/>
        <w:jc w:val="both"/>
        <w:rPr>
          <w:b w:val="false"/>
          <w:b w:val="false"/>
          <w:bCs w:val="false"/>
        </w:rPr>
      </w:pPr>
      <w:r>
        <w:rPr>
          <w:rFonts w:ascii="Times New Roman" w:hAnsi="Times New Roman"/>
          <w:b w:val="false"/>
          <w:bCs w:val="false"/>
          <w:sz w:val="24"/>
          <w:lang w:val="lv-LV"/>
        </w:rPr>
        <w:t xml:space="preserve">4.2.1. Pretendents (ja Pretendents ir fiziska persona); </w:t>
      </w:r>
    </w:p>
    <w:p>
      <w:pPr>
        <w:pStyle w:val="Rindkopa"/>
        <w:spacing w:before="0" w:after="63"/>
        <w:ind w:left="1440" w:hanging="709"/>
        <w:rPr/>
      </w:pPr>
      <w:r>
        <w:rPr>
          <w:rFonts w:ascii="Times New Roman" w:hAnsi="Times New Roman"/>
          <w:sz w:val="24"/>
          <w:lang w:val="lv-LV"/>
        </w:rPr>
        <w:t>4.2.2. Pretendenta paraksttiesīga amatpersona (ja Pretendents ir juridiska persona);</w:t>
      </w:r>
    </w:p>
    <w:p>
      <w:pPr>
        <w:pStyle w:val="Rindkopa"/>
        <w:spacing w:before="0" w:after="63"/>
        <w:ind w:left="1440" w:hanging="709"/>
        <w:rPr/>
      </w:pPr>
      <w:r>
        <w:rPr>
          <w:rFonts w:ascii="Times New Roman" w:hAnsi="Times New Roman"/>
          <w:sz w:val="24"/>
          <w:lang w:val="lv-LV"/>
        </w:rPr>
        <w:t>4.2.3. pārstāvēttiesīgs   personālsabiedrības  biedrs, ievērojot šī punkta 4.2.1 un 4.2.2.    apakšpunktā noteikto (ja Pretendents ir personālsabiedrība);</w:t>
      </w:r>
    </w:p>
    <w:p>
      <w:pPr>
        <w:pStyle w:val="Rindkopa"/>
        <w:spacing w:before="0" w:after="6"/>
        <w:ind w:left="1440" w:hanging="709"/>
        <w:rPr/>
      </w:pPr>
      <w:r>
        <w:rPr>
          <w:rFonts w:ascii="Times New Roman" w:hAnsi="Times New Roman"/>
          <w:sz w:val="24"/>
          <w:lang w:val="lv-LV"/>
        </w:rPr>
        <w:t>4.2.4. Visi  personu   apvienības   dalībnieki,   ievērojot šī punkta 4.2.1 un 4.2.2.    apakšpunktā   noteikto (ja Pretendents ir personu apvienība);</w:t>
      </w:r>
    </w:p>
    <w:p>
      <w:pPr>
        <w:pStyle w:val="Rindkopa"/>
        <w:spacing w:before="0" w:after="0"/>
        <w:ind w:left="1440" w:hanging="709"/>
        <w:rPr/>
      </w:pPr>
      <w:r>
        <w:rPr>
          <w:rFonts w:eastAsia="Arial" w:ascii="Times New Roman" w:hAnsi="Times New Roman"/>
          <w:b w:val="false"/>
          <w:bCs w:val="false"/>
          <w:sz w:val="24"/>
          <w:lang w:val="lv-LV"/>
        </w:rPr>
        <w:t xml:space="preserve">4.2.5. </w:t>
      </w:r>
      <w:r>
        <w:rPr>
          <w:rFonts w:ascii="Times New Roman" w:hAnsi="Times New Roman"/>
          <w:sz w:val="24"/>
          <w:lang w:val="lv-LV"/>
        </w:rPr>
        <w:t>Pretendenta pilnvarota persona.</w:t>
      </w:r>
    </w:p>
    <w:p>
      <w:pPr>
        <w:pStyle w:val="ListParagraph"/>
        <w:numPr>
          <w:ilvl w:val="0"/>
          <w:numId w:val="0"/>
        </w:numPr>
        <w:spacing w:before="0" w:after="6"/>
        <w:ind w:left="720" w:hanging="0"/>
        <w:jc w:val="both"/>
        <w:outlineLvl w:val="0"/>
        <w:rPr/>
      </w:pPr>
      <w:r>
        <w:rPr>
          <w:b w:val="false"/>
          <w:bCs w:val="false"/>
          <w:sz w:val="24"/>
          <w:szCs w:val="24"/>
          <w:lang w:val="lv-LV"/>
        </w:rPr>
        <w:t xml:space="preserve">4.3. </w:t>
      </w:r>
      <w:r>
        <w:rPr>
          <w:bCs/>
          <w:sz w:val="24"/>
          <w:szCs w:val="24"/>
          <w:lang w:val="lv-LV"/>
        </w:rPr>
        <w:t>Ja piedāvājumu iesniedz personu apvienība (piegādātāju apvienība), iesniedzamo dokumentu paketei ir jāpievieno sadarbības līgums, kurā jābūt norādītam galvenajam dalībniekam, kas pārstāvēs personu apvienību (piegādātāju apvienību) iepirkuma procedūrā un dalībnieku vārdā parakstīs pieteikuma dokumentus. Sadarbības līgumā obligāti ir jābūt fiksētam, kādas personas ir apvienojušās personu apvienībā (piegādātāju apvienībā), apliecinājumam, ka gadījumā, ja personu apvienība (piegādātāju apvienība) tiks noteikta par iepirkuma procedūras uzvarētāju, 10 (desmit) darba dienu laikā piegādātāju apvienība Normatīvajos aktos noteiktā kārtībā reģistrēs pilnsabiedrību ar pilnu atbildību katram no biedriem.</w:t>
      </w:r>
    </w:p>
    <w:p>
      <w:pPr>
        <w:pStyle w:val="Normal"/>
        <w:widowControl/>
        <w:numPr>
          <w:ilvl w:val="0"/>
          <w:numId w:val="0"/>
        </w:numPr>
        <w:overflowPunct w:val="true"/>
        <w:spacing w:before="0" w:after="63"/>
        <w:outlineLvl w:val="0"/>
        <w:rPr/>
      </w:pPr>
      <w:r>
        <w:rPr>
          <w:b/>
          <w:bCs/>
          <w:sz w:val="24"/>
          <w:szCs w:val="24"/>
          <w:lang w:val="lv-LV"/>
        </w:rPr>
        <w:t>5. Piedāvājumu iesniegšanas vieta, datums, laiks un kārtība.</w:t>
      </w:r>
    </w:p>
    <w:p>
      <w:pPr>
        <w:pStyle w:val="ListParagraph"/>
        <w:numPr>
          <w:ilvl w:val="0"/>
          <w:numId w:val="0"/>
        </w:numPr>
        <w:spacing w:before="0" w:after="63"/>
        <w:ind w:left="720" w:hanging="0"/>
        <w:jc w:val="both"/>
        <w:outlineLvl w:val="0"/>
        <w:rPr/>
      </w:pPr>
      <w:r>
        <w:rPr>
          <w:bCs/>
          <w:sz w:val="24"/>
          <w:szCs w:val="24"/>
          <w:lang w:val="lv-LV"/>
        </w:rPr>
        <w:t xml:space="preserve">5.1. Piedāvājums jāiesniedz </w:t>
      </w:r>
      <w:r>
        <w:rPr>
          <w:b/>
          <w:bCs/>
          <w:sz w:val="24"/>
          <w:szCs w:val="24"/>
          <w:lang w:val="lv-LV"/>
        </w:rPr>
        <w:t xml:space="preserve">līdz </w:t>
      </w:r>
      <w:r>
        <w:rPr>
          <w:b/>
          <w:bCs/>
          <w:color w:val="000000" w:themeColor="text1"/>
          <w:sz w:val="24"/>
          <w:szCs w:val="24"/>
          <w:lang w:val="lv-LV"/>
        </w:rPr>
        <w:t>2018.gada 10.aprīlim</w:t>
      </w:r>
      <w:r>
        <w:rPr>
          <w:b/>
          <w:bCs/>
          <w:sz w:val="24"/>
          <w:szCs w:val="24"/>
          <w:lang w:val="lv-LV"/>
        </w:rPr>
        <w:t xml:space="preserve"> plkst. 10:00,</w:t>
      </w:r>
      <w:r>
        <w:rPr>
          <w:bCs/>
          <w:sz w:val="24"/>
          <w:szCs w:val="24"/>
          <w:lang w:val="lv-LV"/>
        </w:rPr>
        <w:t xml:space="preserve"> Edgara Francmaņa iela 6</w:t>
      </w:r>
      <w:hyperlink r:id="rId2">
        <w:r>
          <w:rPr>
            <w:rStyle w:val="InternetLink"/>
            <w:color w:val="000000" w:themeColor="text1"/>
            <w:sz w:val="24"/>
            <w:szCs w:val="24"/>
            <w:u w:val="none"/>
            <w:lang w:val="lv-LV"/>
          </w:rPr>
          <w:t>, Dobele, Dobeles novads,  LV-</w:t>
        </w:r>
      </w:hyperlink>
      <w:r>
        <w:rPr>
          <w:color w:val="000000" w:themeColor="text1"/>
          <w:sz w:val="24"/>
          <w:szCs w:val="24"/>
          <w:u w:val="none"/>
          <w:lang w:val="lv-LV"/>
        </w:rPr>
        <w:t xml:space="preserve">3701 </w:t>
      </w:r>
      <w:r>
        <w:rPr>
          <w:bCs/>
          <w:color w:val="000000" w:themeColor="text1"/>
          <w:sz w:val="24"/>
          <w:szCs w:val="24"/>
          <w:lang w:val="lv-LV"/>
        </w:rPr>
        <w:t>personīgi vai atsūtot pa pastu.</w:t>
      </w:r>
    </w:p>
    <w:p>
      <w:pPr>
        <w:pStyle w:val="ListParagraph"/>
        <w:numPr>
          <w:ilvl w:val="0"/>
          <w:numId w:val="0"/>
        </w:numPr>
        <w:spacing w:before="0" w:after="6"/>
        <w:ind w:left="720" w:hanging="0"/>
        <w:jc w:val="both"/>
        <w:outlineLvl w:val="0"/>
        <w:rPr/>
      </w:pPr>
      <w:r>
        <w:rPr>
          <w:bCs/>
          <w:sz w:val="24"/>
          <w:szCs w:val="24"/>
          <w:lang w:val="lv-LV"/>
        </w:rPr>
        <w:t>5.2. Nosūtot piedāvājumu pa pastu Pretendents uzņemas atbildību par piedāvājuma saņemšanu nolikuma 6.1. punktā norādītajā termiņā.</w:t>
      </w:r>
    </w:p>
    <w:p>
      <w:pPr>
        <w:pStyle w:val="ListParagraph"/>
        <w:numPr>
          <w:ilvl w:val="0"/>
          <w:numId w:val="0"/>
        </w:numPr>
        <w:spacing w:before="0" w:after="6"/>
        <w:ind w:left="720" w:hanging="0"/>
        <w:jc w:val="both"/>
        <w:outlineLvl w:val="0"/>
        <w:rPr/>
      </w:pPr>
      <w:r>
        <w:rPr>
          <w:bCs/>
          <w:sz w:val="24"/>
          <w:szCs w:val="24"/>
          <w:lang w:val="lv-LV"/>
        </w:rPr>
        <w:t>5.3. Piedāvājumi,  kas  iesniegti  pēc  piedāvājuma   iesniegšanas   termiņa   beigām  vai kuru ārējais iepakojums nenodrošina to, lai piedāvājumā iekļautā informācija nebūtu pieejama līdz piedāvājumu atvēršanai, Pasūtītājs neizskata un atdod atpakaļ Pretendentam.</w:t>
      </w:r>
    </w:p>
    <w:p>
      <w:pPr>
        <w:pStyle w:val="ListParagraph"/>
        <w:numPr>
          <w:ilvl w:val="0"/>
          <w:numId w:val="0"/>
        </w:numPr>
        <w:spacing w:before="0" w:after="63"/>
        <w:ind w:left="720" w:hanging="0"/>
        <w:jc w:val="both"/>
        <w:outlineLvl w:val="0"/>
        <w:rPr/>
      </w:pPr>
      <w:r>
        <w:rPr>
          <w:bCs/>
          <w:sz w:val="24"/>
          <w:szCs w:val="24"/>
          <w:lang w:val="lv-LV"/>
        </w:rPr>
        <w:t xml:space="preserve">5.4. Piedāvājumu atvēršana </w:t>
      </w:r>
      <w:r>
        <w:rPr>
          <w:bCs/>
          <w:color w:val="000000" w:themeColor="text1"/>
          <w:sz w:val="24"/>
          <w:szCs w:val="24"/>
          <w:lang w:val="lv-LV"/>
        </w:rPr>
        <w:t xml:space="preserve">notiks </w:t>
      </w:r>
      <w:bookmarkStart w:id="6" w:name="__DdeLink__5853_1652570678"/>
      <w:r>
        <w:rPr>
          <w:b/>
          <w:bCs/>
          <w:color w:val="000000" w:themeColor="text1"/>
          <w:sz w:val="24"/>
          <w:szCs w:val="24"/>
          <w:lang w:val="lv-LV"/>
        </w:rPr>
        <w:t>2018.gada</w:t>
      </w:r>
      <w:r>
        <w:rPr>
          <w:b/>
          <w:bCs/>
          <w:color w:val="FF0000"/>
          <w:sz w:val="24"/>
          <w:szCs w:val="24"/>
          <w:lang w:val="lv-LV"/>
        </w:rPr>
        <w:t xml:space="preserve"> </w:t>
      </w:r>
      <w:r>
        <w:rPr>
          <w:b/>
          <w:bCs/>
          <w:color w:val="00000A"/>
          <w:sz w:val="24"/>
          <w:szCs w:val="24"/>
          <w:lang w:val="lv-LV"/>
        </w:rPr>
        <w:t>10</w:t>
      </w:r>
      <w:r>
        <w:rPr>
          <w:b/>
          <w:bCs/>
          <w:color w:val="000000" w:themeColor="text1"/>
          <w:sz w:val="24"/>
          <w:szCs w:val="24"/>
          <w:lang w:val="lv-LV"/>
        </w:rPr>
        <w:t>.aprīlī</w:t>
      </w:r>
      <w:r>
        <w:rPr>
          <w:b/>
          <w:bCs/>
          <w:sz w:val="24"/>
          <w:szCs w:val="24"/>
          <w:lang w:val="lv-LV"/>
        </w:rPr>
        <w:t xml:space="preserve"> plkst. 10.00 </w:t>
      </w:r>
      <w:r>
        <w:rPr>
          <w:bCs/>
          <w:sz w:val="24"/>
          <w:szCs w:val="24"/>
          <w:lang w:val="lv-LV"/>
        </w:rPr>
        <w:t>Edgara Francmaņa iela 6</w:t>
      </w:r>
      <w:hyperlink r:id="rId3">
        <w:r>
          <w:rPr>
            <w:rStyle w:val="InternetLink"/>
            <w:bCs/>
            <w:color w:val="000000" w:themeColor="text1"/>
            <w:sz w:val="24"/>
            <w:szCs w:val="24"/>
            <w:u w:val="none"/>
            <w:lang w:val="lv-LV"/>
          </w:rPr>
          <w:t>, Dobele, Dobeles novads,  LV-</w:t>
        </w:r>
      </w:hyperlink>
      <w:r>
        <w:rPr>
          <w:bCs/>
          <w:color w:val="000000" w:themeColor="text1"/>
          <w:sz w:val="24"/>
          <w:szCs w:val="24"/>
          <w:u w:val="none"/>
          <w:lang w:val="lv-LV"/>
        </w:rPr>
        <w:t>3701</w:t>
      </w:r>
      <w:bookmarkEnd w:id="6"/>
      <w:r>
        <w:rPr>
          <w:bCs/>
          <w:sz w:val="24"/>
          <w:szCs w:val="24"/>
          <w:lang w:val="lv-LV"/>
        </w:rPr>
        <w:t>.</w:t>
      </w:r>
    </w:p>
    <w:p>
      <w:pPr>
        <w:pStyle w:val="Normal"/>
        <w:tabs>
          <w:tab w:val="left" w:pos="426" w:leader="none"/>
        </w:tabs>
        <w:ind w:left="720" w:hanging="720"/>
        <w:jc w:val="center"/>
        <w:rPr/>
      </w:pPr>
      <w:r>
        <w:rPr>
          <w:b/>
          <w:sz w:val="22"/>
          <w:szCs w:val="22"/>
          <w:lang w:val="lv-LV"/>
        </w:rPr>
        <w:t>II. PRASĪBAS PIEDĀVĀJUMU IESNIEGŠANAI UN NOFORMĒŠANAI</w:t>
      </w:r>
    </w:p>
    <w:p>
      <w:pPr>
        <w:pStyle w:val="Paragrfs"/>
        <w:numPr>
          <w:ilvl w:val="0"/>
          <w:numId w:val="0"/>
        </w:numPr>
        <w:spacing w:before="0" w:after="6"/>
        <w:outlineLvl w:val="0"/>
        <w:rPr/>
      </w:pPr>
      <w:r>
        <w:rPr>
          <w:rFonts w:ascii="Times New Roman" w:hAnsi="Times New Roman"/>
          <w:sz w:val="24"/>
          <w:lang w:val="lv-LV"/>
        </w:rPr>
        <w:t>6. Pretendents var iesniegt tikai vienu  piedāvājumu.</w:t>
      </w:r>
    </w:p>
    <w:p>
      <w:pPr>
        <w:pStyle w:val="Paragrfs"/>
        <w:numPr>
          <w:ilvl w:val="0"/>
          <w:numId w:val="0"/>
        </w:numPr>
        <w:spacing w:before="0" w:after="6"/>
        <w:outlineLvl w:val="0"/>
        <w:rPr/>
      </w:pPr>
      <w:r>
        <w:rPr>
          <w:rFonts w:ascii="Times New Roman" w:hAnsi="Times New Roman"/>
          <w:sz w:val="24"/>
          <w:lang w:val="lv-LV"/>
        </w:rPr>
        <w:t xml:space="preserve">7. Piedāvājumam pilnībā jāatbilst   Nolikumā un tā pielikumos minētajām   prasībām. </w:t>
      </w:r>
    </w:p>
    <w:p>
      <w:pPr>
        <w:pStyle w:val="Paragrfs"/>
        <w:numPr>
          <w:ilvl w:val="0"/>
          <w:numId w:val="0"/>
        </w:numPr>
        <w:spacing w:before="0" w:after="0"/>
        <w:ind w:hanging="0"/>
        <w:outlineLvl w:val="0"/>
        <w:rPr/>
      </w:pPr>
      <w:r>
        <w:rPr>
          <w:rFonts w:ascii="Times New Roman" w:hAnsi="Times New Roman"/>
          <w:sz w:val="24"/>
          <w:lang w:val="lv-LV"/>
        </w:rPr>
        <w:t xml:space="preserve">8. Piedāvājums  </w:t>
      </w:r>
      <w:r>
        <w:rPr>
          <w:rFonts w:ascii="Times New Roman" w:hAnsi="Times New Roman"/>
          <w:bCs/>
          <w:sz w:val="24"/>
          <w:lang w:val="lv-LV"/>
        </w:rPr>
        <w:t xml:space="preserve">jāsagatavo   latviešu valodā, </w:t>
      </w:r>
      <w:r>
        <w:rPr>
          <w:rFonts w:ascii="Times New Roman" w:hAnsi="Times New Roman"/>
          <w:sz w:val="24"/>
          <w:lang w:val="lv-LV"/>
        </w:rPr>
        <w:t>datorrakstā,</w:t>
      </w:r>
      <w:r>
        <w:rPr>
          <w:rFonts w:ascii="Times New Roman" w:hAnsi="Times New Roman"/>
          <w:bCs/>
          <w:sz w:val="24"/>
          <w:lang w:val="lv-LV"/>
        </w:rPr>
        <w:t xml:space="preserve"> tam jābūt skaidri salasāmam, bez labojumiem un dzēsumiem. </w:t>
      </w:r>
    </w:p>
    <w:p>
      <w:pPr>
        <w:pStyle w:val="Paragrfs"/>
        <w:numPr>
          <w:ilvl w:val="0"/>
          <w:numId w:val="0"/>
        </w:numPr>
        <w:spacing w:before="0" w:after="6"/>
        <w:ind w:hanging="0"/>
        <w:outlineLvl w:val="0"/>
        <w:rPr/>
      </w:pPr>
      <w:r>
        <w:rPr>
          <w:rFonts w:ascii="Times New Roman" w:hAnsi="Times New Roman"/>
          <w:sz w:val="24"/>
          <w:lang w:val="lv-LV"/>
        </w:rPr>
        <w:t>9. Piedāvājumā</w:t>
      </w:r>
      <w:r>
        <w:rPr>
          <w:rFonts w:ascii="Times New Roman" w:hAnsi="Times New Roman"/>
          <w:bCs/>
          <w:sz w:val="24"/>
          <w:lang w:val="lv-LV"/>
        </w:rPr>
        <w:t xml:space="preserve"> lapas   </w:t>
      </w:r>
      <w:r>
        <w:rPr>
          <w:rFonts w:ascii="Times New Roman" w:hAnsi="Times New Roman"/>
          <w:sz w:val="24"/>
          <w:lang w:val="lv-LV"/>
        </w:rPr>
        <w:t>numurē  un caurauklo, piestiprina  auklas galus pēdējā lappusē un apliecina caurauklojumu</w:t>
      </w:r>
      <w:r>
        <w:rPr>
          <w:rFonts w:ascii="Times New Roman" w:hAnsi="Times New Roman"/>
          <w:bCs/>
          <w:sz w:val="24"/>
          <w:lang w:val="lv-LV"/>
        </w:rPr>
        <w:t>. Caurauklojuma apliecinājums ietver:</w:t>
      </w:r>
    </w:p>
    <w:p>
      <w:pPr>
        <w:pStyle w:val="Rindkopa"/>
        <w:numPr>
          <w:ilvl w:val="0"/>
          <w:numId w:val="0"/>
        </w:numPr>
        <w:spacing w:before="0" w:after="0"/>
        <w:ind w:left="720" w:hanging="0"/>
        <w:outlineLvl w:val="0"/>
        <w:rPr/>
      </w:pPr>
      <w:r>
        <w:rPr>
          <w:rFonts w:ascii="Times New Roman" w:hAnsi="Times New Roman"/>
          <w:sz w:val="24"/>
          <w:lang w:val="lv-LV"/>
        </w:rPr>
        <w:t>9.1. Norādi par kopējo cauraukloto lapu skaitu;</w:t>
      </w:r>
    </w:p>
    <w:p>
      <w:pPr>
        <w:pStyle w:val="Rindkopa"/>
        <w:numPr>
          <w:ilvl w:val="0"/>
          <w:numId w:val="0"/>
        </w:numPr>
        <w:spacing w:before="0" w:after="6"/>
        <w:ind w:left="720" w:hanging="0"/>
        <w:outlineLvl w:val="0"/>
        <w:rPr/>
      </w:pPr>
      <w:r>
        <w:rPr>
          <w:rFonts w:ascii="Times New Roman" w:hAnsi="Times New Roman"/>
          <w:sz w:val="24"/>
          <w:lang w:val="lv-LV"/>
        </w:rPr>
        <w:t>9.2. Pretendenta (ja Pretendents ir fiziska persona) vai tā pārstāvja parakstu un paraksta atšifrējumu;</w:t>
      </w:r>
    </w:p>
    <w:p>
      <w:pPr>
        <w:pStyle w:val="Rindkopa"/>
        <w:numPr>
          <w:ilvl w:val="0"/>
          <w:numId w:val="0"/>
        </w:numPr>
        <w:spacing w:before="0" w:after="6"/>
        <w:ind w:left="720" w:hanging="0"/>
        <w:outlineLvl w:val="0"/>
        <w:rPr/>
      </w:pPr>
      <w:r>
        <w:rPr>
          <w:rFonts w:ascii="Times New Roman" w:hAnsi="Times New Roman"/>
          <w:sz w:val="24"/>
          <w:lang w:val="lv-LV"/>
        </w:rPr>
        <w:t xml:space="preserve">9.3. Datumu. </w:t>
      </w:r>
    </w:p>
    <w:p>
      <w:pPr>
        <w:pStyle w:val="Paragrfs"/>
        <w:numPr>
          <w:ilvl w:val="0"/>
          <w:numId w:val="0"/>
        </w:numPr>
        <w:spacing w:before="0" w:after="6"/>
        <w:ind w:hanging="0"/>
        <w:outlineLvl w:val="0"/>
        <w:rPr/>
      </w:pPr>
      <w:r>
        <w:rPr>
          <w:rFonts w:ascii="Times New Roman" w:hAnsi="Times New Roman"/>
          <w:bCs/>
          <w:sz w:val="24"/>
          <w:lang w:val="lv-LV"/>
        </w:rPr>
        <w:t>10. Pretendenta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w:t>
      </w:r>
    </w:p>
    <w:p>
      <w:pPr>
        <w:pStyle w:val="Paragrfs"/>
        <w:numPr>
          <w:ilvl w:val="0"/>
          <w:numId w:val="0"/>
        </w:numPr>
        <w:spacing w:before="0" w:after="6"/>
        <w:ind w:left="397" w:hanging="397"/>
        <w:outlineLvl w:val="0"/>
        <w:rPr/>
      </w:pPr>
      <w:r>
        <w:rPr>
          <w:rFonts w:ascii="Times New Roman" w:hAnsi="Times New Roman"/>
          <w:sz w:val="24"/>
          <w:lang w:val="lv-LV"/>
        </w:rPr>
        <w:t xml:space="preserve">11. Ja </w:t>
      </w:r>
      <w:r>
        <w:rPr>
          <w:rFonts w:ascii="Times New Roman" w:hAnsi="Times New Roman"/>
          <w:bCs/>
          <w:sz w:val="24"/>
          <w:lang w:val="lv-LV"/>
        </w:rPr>
        <w:t xml:space="preserve">Pretendents  </w:t>
      </w:r>
      <w:r>
        <w:rPr>
          <w:rFonts w:ascii="Times New Roman" w:hAnsi="Times New Roman"/>
          <w:sz w:val="24"/>
          <w:lang w:val="lv-LV"/>
        </w:rPr>
        <w:t xml:space="preserve"> iesniedz   dokumentu kopijas,    </w:t>
      </w:r>
      <w:r>
        <w:rPr>
          <w:rFonts w:ascii="Times New Roman" w:hAnsi="Times New Roman"/>
          <w:bCs/>
          <w:sz w:val="24"/>
          <w:lang w:val="lv-LV"/>
        </w:rPr>
        <w:t xml:space="preserve">pretendents     </w:t>
      </w:r>
      <w:r>
        <w:rPr>
          <w:rFonts w:ascii="Times New Roman" w:hAnsi="Times New Roman"/>
          <w:sz w:val="24"/>
          <w:lang w:val="lv-LV"/>
        </w:rPr>
        <w:t xml:space="preserve"> tās      apliecina.</w:t>
      </w:r>
    </w:p>
    <w:p>
      <w:pPr>
        <w:pStyle w:val="Rindkopa"/>
        <w:ind w:left="0" w:hanging="0"/>
        <w:rPr/>
      </w:pPr>
      <w:r>
        <w:rPr>
          <w:rFonts w:ascii="Times New Roman" w:hAnsi="Times New Roman"/>
          <w:sz w:val="24"/>
          <w:lang w:val="lv-LV"/>
        </w:rPr>
        <w:t>12. Piedāvājumu iesniedz aizlīmētā ārējā iepakojumā, uz kura norāda:</w:t>
      </w:r>
    </w:p>
    <w:p>
      <w:pPr>
        <w:pStyle w:val="Normal"/>
        <w:jc w:val="center"/>
        <w:rPr>
          <w:sz w:val="20"/>
          <w:lang w:val="lv-LV" w:eastAsia="lv-LV"/>
        </w:rPr>
      </w:pPr>
      <w:r>
        <w:rPr>
          <w:sz w:val="20"/>
          <w:lang w:val="lv-LV" w:eastAsia="lv-LV"/>
        </w:rPr>
        <mc:AlternateContent>
          <mc:Choice Requires="wps">
            <w:drawing>
              <wp:anchor behindDoc="0" distT="0" distB="0" distL="114935" distR="114935" simplePos="0" locked="0" layoutInCell="1" allowOverlap="1" relativeHeight="4">
                <wp:simplePos x="0" y="0"/>
                <wp:positionH relativeFrom="column">
                  <wp:posOffset>948055</wp:posOffset>
                </wp:positionH>
                <wp:positionV relativeFrom="paragraph">
                  <wp:posOffset>36830</wp:posOffset>
                </wp:positionV>
                <wp:extent cx="4027170" cy="1833880"/>
                <wp:effectExtent l="0" t="0" r="0" b="0"/>
                <wp:wrapSquare wrapText="bothSides"/>
                <wp:docPr id="1" name="Frame1"/>
                <a:graphic xmlns:a="http://schemas.openxmlformats.org/drawingml/2006/main">
                  <a:graphicData uri="http://schemas.microsoft.com/office/word/2010/wordprocessingShape">
                    <wps:wsp>
                      <wps:cNvSpPr/>
                      <wps:spPr>
                        <a:xfrm>
                          <a:off x="0" y="0"/>
                          <a:ext cx="4026600" cy="1833120"/>
                        </a:xfrm>
                        <a:prstGeom prst="rect">
                          <a:avLst/>
                        </a:pr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rect id="shape_0" ID="Frame1" fillcolor="white" stroked="t" style="position:absolute;margin-left:74.65pt;margin-top:2.9pt;width:317pt;height:144.3pt">
                <w10:wrap type="none"/>
                <v:fill o:detectmouseclick="t" type="solid" color2="black"/>
                <v:stroke color="black" weight="9360" joinstyle="round" endcap="flat"/>
              </v:rect>
            </w:pict>
          </mc:Fallback>
        </mc:AlternateContent>
        <mc:AlternateContent>
          <mc:Choice Requires="wps">
            <w:drawing>
              <wp:anchor behindDoc="0" distT="0" distB="0" distL="0" distR="0" simplePos="0" locked="0" layoutInCell="1" allowOverlap="1" relativeHeight="5">
                <wp:simplePos x="0" y="0"/>
                <wp:positionH relativeFrom="column">
                  <wp:posOffset>900430</wp:posOffset>
                </wp:positionH>
                <wp:positionV relativeFrom="paragraph">
                  <wp:posOffset>36830</wp:posOffset>
                </wp:positionV>
                <wp:extent cx="4027170" cy="1774825"/>
                <wp:effectExtent l="0" t="0" r="0" b="0"/>
                <wp:wrapNone/>
                <wp:docPr id="2" name="Frame2"/>
                <a:graphic xmlns:a="http://schemas.openxmlformats.org/drawingml/2006/main">
                  <a:graphicData uri="http://schemas.microsoft.com/office/word/2010/wordprocessingShape">
                    <wps:wsp>
                      <wps:cNvSpPr/>
                      <wps:spPr>
                        <a:xfrm>
                          <a:off x="0" y="0"/>
                          <a:ext cx="4026600" cy="1774080"/>
                        </a:xfrm>
                        <a:prstGeom prst="rect">
                          <a:avLst/>
                        </a:prstGeom>
                        <a:noFill/>
                        <a:ln>
                          <a:noFill/>
                        </a:ln>
                      </wps:spPr>
                      <wps:style>
                        <a:lnRef idx="0"/>
                        <a:fillRef idx="0"/>
                        <a:effectRef idx="0"/>
                        <a:fontRef idx="minor"/>
                      </wps:style>
                      <wps:txbx>
                        <w:txbxContent>
                          <w:p>
                            <w:pPr>
                              <w:pStyle w:val="Normal"/>
                              <w:jc w:val="center"/>
                              <w:rPr/>
                            </w:pPr>
                            <w:r>
                              <w:rPr>
                                <w:b/>
                                <w:lang w:val="lv-LV"/>
                              </w:rPr>
                              <w:t xml:space="preserve">  </w:t>
                            </w:r>
                            <w:r>
                              <w:rPr>
                                <w:b/>
                                <w:lang w:val="lv-LV"/>
                              </w:rPr>
                              <w:t>SIA „Dobeles enerģija”</w:t>
                            </w:r>
                          </w:p>
                          <w:p>
                            <w:pPr>
                              <w:pStyle w:val="Heading5"/>
                              <w:numPr>
                                <w:ilvl w:val="0"/>
                                <w:numId w:val="2"/>
                              </w:numPr>
                              <w:rPr/>
                            </w:pPr>
                            <w:r>
                              <w:rPr>
                                <w:sz w:val="24"/>
                                <w:szCs w:val="24"/>
                              </w:rPr>
                              <w:t>Iepirkuma procedūrai</w:t>
                            </w:r>
                            <w:r>
                              <w:rPr>
                                <w:sz w:val="30"/>
                                <w:szCs w:val="30"/>
                              </w:rPr>
                              <w:t xml:space="preserve"> </w:t>
                            </w:r>
                          </w:p>
                          <w:p>
                            <w:pPr>
                              <w:pStyle w:val="Normal"/>
                              <w:jc w:val="center"/>
                              <w:rPr/>
                            </w:pPr>
                            <w:r>
                              <w:rPr>
                                <w:b/>
                                <w:sz w:val="28"/>
                                <w:szCs w:val="28"/>
                                <w:lang w:val="lv-LV"/>
                              </w:rPr>
                              <w:t>“</w:t>
                            </w:r>
                            <w:r>
                              <w:rPr>
                                <w:b/>
                                <w:bCs/>
                                <w:iCs/>
                                <w:caps/>
                                <w:color w:val="000000" w:themeColor="text1"/>
                                <w:kern w:val="0"/>
                                <w:sz w:val="24"/>
                                <w:szCs w:val="24"/>
                                <w:lang w:val="lv-LV"/>
                              </w:rPr>
                              <w:t>RŪPNIECISKI IZOLĒTU CAURUĻVADU SISTĒMU PIEGĀDE SILTUMENERĢIJAS PĀRVADES UN SADALES SISTĒMAS EFEKTIVITĀTES UZLABOŠANAI DOBELĒ</w:t>
                            </w:r>
                            <w:r>
                              <w:rPr>
                                <w:b/>
                                <w:bCs/>
                                <w:color w:val="000000"/>
                                <w:sz w:val="28"/>
                                <w:szCs w:val="28"/>
                                <w:lang w:val="lv-LV"/>
                              </w:rPr>
                              <w:t>”</w:t>
                            </w:r>
                          </w:p>
                          <w:p>
                            <w:pPr>
                              <w:pStyle w:val="Normal"/>
                              <w:jc w:val="center"/>
                              <w:rPr/>
                            </w:pPr>
                            <w:r>
                              <w:rPr>
                                <w:b/>
                                <w:lang w:val="lv-LV"/>
                              </w:rPr>
                              <w:t>ID Nr. 2018/3</w:t>
                            </w:r>
                          </w:p>
                          <w:p>
                            <w:pPr>
                              <w:pStyle w:val="Heading3"/>
                              <w:spacing w:before="86" w:after="0"/>
                              <w:jc w:val="center"/>
                              <w:rPr/>
                            </w:pPr>
                            <w:r>
                              <w:rPr>
                                <w:rFonts w:eastAsia="Times New Roman" w:cs="Times New Roman" w:ascii="Times New Roman" w:hAnsi="Times New Roman"/>
                                <w:b/>
                                <w:color w:val="00000A"/>
                                <w:kern w:val="2"/>
                                <w:sz w:val="24"/>
                                <w:szCs w:val="24"/>
                                <w:lang w:val="lv-LV" w:eastAsia="lv-LV"/>
                              </w:rPr>
                              <w:t>Neatvērt līdz 2018.gada 10.aprīlim plkst. 10:00</w:t>
                            </w:r>
                          </w:p>
                          <w:p>
                            <w:pPr>
                              <w:pStyle w:val="Heading4"/>
                              <w:spacing w:before="86" w:after="0"/>
                              <w:jc w:val="center"/>
                              <w:rPr/>
                            </w:pPr>
                            <w:r>
                              <w:rPr>
                                <w:b w:val="false"/>
                                <w:bCs w:val="false"/>
                                <w:i w:val="false"/>
                                <w:iCs w:val="false"/>
                                <w:color w:val="00000A"/>
                                <w:lang w:val="lv-LV"/>
                              </w:rPr>
                              <w:t>Pretendenta</w:t>
                            </w:r>
                            <w:r>
                              <w:rPr>
                                <w:color w:val="00000A"/>
                                <w:lang w:val="lv-LV"/>
                              </w:rPr>
                              <w:t xml:space="preserve"> nosaukums un adrese</w:t>
                            </w:r>
                          </w:p>
                        </w:txbxContent>
                      </wps:txbx>
                      <wps:bodyPr>
                        <a:noAutofit/>
                      </wps:bodyPr>
                    </wps:wsp>
                  </a:graphicData>
                </a:graphic>
              </wp:anchor>
            </w:drawing>
          </mc:Choice>
          <mc:Fallback>
            <w:pict>
              <v:rect id="shape_0" ID="Frame2" stroked="f" style="position:absolute;margin-left:70.9pt;margin-top:2.9pt;width:317pt;height:139.65pt">
                <w10:wrap type="square"/>
                <v:fill o:detectmouseclick="t" on="false"/>
                <v:stroke color="#3465a4" joinstyle="round" endcap="flat"/>
                <v:textbox>
                  <w:txbxContent>
                    <w:p>
                      <w:pPr>
                        <w:pStyle w:val="Normal"/>
                        <w:jc w:val="center"/>
                        <w:rPr/>
                      </w:pPr>
                      <w:r>
                        <w:rPr>
                          <w:b/>
                          <w:lang w:val="lv-LV"/>
                        </w:rPr>
                        <w:t xml:space="preserve">  </w:t>
                      </w:r>
                      <w:r>
                        <w:rPr>
                          <w:b/>
                          <w:lang w:val="lv-LV"/>
                        </w:rPr>
                        <w:t>SIA „Dobeles enerģija”</w:t>
                      </w:r>
                    </w:p>
                    <w:p>
                      <w:pPr>
                        <w:pStyle w:val="Heading5"/>
                        <w:numPr>
                          <w:ilvl w:val="0"/>
                          <w:numId w:val="2"/>
                        </w:numPr>
                        <w:rPr/>
                      </w:pPr>
                      <w:r>
                        <w:rPr>
                          <w:sz w:val="24"/>
                          <w:szCs w:val="24"/>
                        </w:rPr>
                        <w:t>Iepirkuma procedūrai</w:t>
                      </w:r>
                      <w:r>
                        <w:rPr>
                          <w:sz w:val="30"/>
                          <w:szCs w:val="30"/>
                        </w:rPr>
                        <w:t xml:space="preserve"> </w:t>
                      </w:r>
                    </w:p>
                    <w:p>
                      <w:pPr>
                        <w:pStyle w:val="Normal"/>
                        <w:jc w:val="center"/>
                        <w:rPr/>
                      </w:pPr>
                      <w:r>
                        <w:rPr>
                          <w:b/>
                          <w:sz w:val="28"/>
                          <w:szCs w:val="28"/>
                          <w:lang w:val="lv-LV"/>
                        </w:rPr>
                        <w:t>“</w:t>
                      </w:r>
                      <w:r>
                        <w:rPr>
                          <w:b/>
                          <w:bCs/>
                          <w:iCs/>
                          <w:caps/>
                          <w:color w:val="000000" w:themeColor="text1"/>
                          <w:kern w:val="0"/>
                          <w:sz w:val="24"/>
                          <w:szCs w:val="24"/>
                          <w:lang w:val="lv-LV"/>
                        </w:rPr>
                        <w:t>RŪPNIECISKI IZOLĒTU CAURUĻVADU SISTĒMU PIEGĀDE SILTUMENERĢIJAS PĀRVADES UN SADALES SISTĒMAS EFEKTIVITĀTES UZLABOŠANAI DOBELĒ</w:t>
                      </w:r>
                      <w:r>
                        <w:rPr>
                          <w:b/>
                          <w:bCs/>
                          <w:color w:val="000000"/>
                          <w:sz w:val="28"/>
                          <w:szCs w:val="28"/>
                          <w:lang w:val="lv-LV"/>
                        </w:rPr>
                        <w:t>”</w:t>
                      </w:r>
                    </w:p>
                    <w:p>
                      <w:pPr>
                        <w:pStyle w:val="Normal"/>
                        <w:jc w:val="center"/>
                        <w:rPr/>
                      </w:pPr>
                      <w:r>
                        <w:rPr>
                          <w:b/>
                          <w:lang w:val="lv-LV"/>
                        </w:rPr>
                        <w:t>ID Nr. 2018/3</w:t>
                      </w:r>
                    </w:p>
                    <w:p>
                      <w:pPr>
                        <w:pStyle w:val="Heading3"/>
                        <w:spacing w:before="86" w:after="0"/>
                        <w:jc w:val="center"/>
                        <w:rPr/>
                      </w:pPr>
                      <w:r>
                        <w:rPr>
                          <w:rFonts w:eastAsia="Times New Roman" w:cs="Times New Roman" w:ascii="Times New Roman" w:hAnsi="Times New Roman"/>
                          <w:b/>
                          <w:color w:val="00000A"/>
                          <w:kern w:val="2"/>
                          <w:sz w:val="24"/>
                          <w:szCs w:val="24"/>
                          <w:lang w:val="lv-LV" w:eastAsia="lv-LV"/>
                        </w:rPr>
                        <w:t>Neatvērt līdz 2018.gada 10.aprīlim plkst. 10:00</w:t>
                      </w:r>
                    </w:p>
                    <w:p>
                      <w:pPr>
                        <w:pStyle w:val="Heading4"/>
                        <w:spacing w:before="86" w:after="0"/>
                        <w:jc w:val="center"/>
                        <w:rPr/>
                      </w:pPr>
                      <w:r>
                        <w:rPr>
                          <w:b w:val="false"/>
                          <w:bCs w:val="false"/>
                          <w:i w:val="false"/>
                          <w:iCs w:val="false"/>
                          <w:color w:val="00000A"/>
                          <w:lang w:val="lv-LV"/>
                        </w:rPr>
                        <w:t>Pretendenta</w:t>
                      </w:r>
                      <w:r>
                        <w:rPr>
                          <w:color w:val="00000A"/>
                          <w:lang w:val="lv-LV"/>
                        </w:rPr>
                        <w:t xml:space="preserve"> nosaukums un adrese</w:t>
                      </w:r>
                    </w:p>
                  </w:txbxContent>
                </v:textbox>
              </v:rect>
            </w:pict>
          </mc:Fallback>
        </mc:AlternateContent>
      </w:r>
    </w:p>
    <w:p>
      <w:pPr>
        <w:pStyle w:val="Normal"/>
        <w:jc w:val="center"/>
        <w:rPr>
          <w:sz w:val="20"/>
          <w:lang w:val="lv-LV" w:eastAsia="lv-LV"/>
        </w:rPr>
      </w:pPr>
      <w:r>
        <w:rPr>
          <w:sz w:val="20"/>
          <w:lang w:val="lv-LV" w:eastAsia="lv-LV"/>
        </w:rPr>
      </w:r>
    </w:p>
    <w:p>
      <w:pPr>
        <w:pStyle w:val="Normal"/>
        <w:jc w:val="center"/>
        <w:rPr>
          <w:sz w:val="20"/>
          <w:lang w:val="lv-LV" w:eastAsia="lv-LV"/>
        </w:rPr>
      </w:pPr>
      <w:r>
        <w:rPr>
          <w:sz w:val="20"/>
          <w:lang w:val="lv-LV" w:eastAsia="lv-LV"/>
        </w:rPr>
      </w:r>
    </w:p>
    <w:p>
      <w:pPr>
        <w:pStyle w:val="Normal"/>
        <w:jc w:val="center"/>
        <w:rPr>
          <w:sz w:val="20"/>
          <w:lang w:val="lv-LV" w:eastAsia="lv-LV"/>
        </w:rPr>
      </w:pPr>
      <w:r>
        <w:rPr>
          <w:sz w:val="20"/>
          <w:lang w:val="lv-LV" w:eastAsia="lv-LV"/>
        </w:rPr>
      </w:r>
    </w:p>
    <w:p>
      <w:pPr>
        <w:pStyle w:val="Normal"/>
        <w:jc w:val="center"/>
        <w:rPr>
          <w:sz w:val="20"/>
          <w:lang w:val="lv-LV" w:eastAsia="lv-LV"/>
        </w:rPr>
      </w:pPr>
      <w:r>
        <w:rPr>
          <w:sz w:val="20"/>
          <w:lang w:val="lv-LV" w:eastAsia="lv-LV"/>
        </w:rPr>
      </w:r>
    </w:p>
    <w:p>
      <w:pPr>
        <w:pStyle w:val="Normal"/>
        <w:jc w:val="center"/>
        <w:rPr>
          <w:sz w:val="20"/>
          <w:lang w:val="lv-LV" w:eastAsia="lv-LV"/>
        </w:rPr>
      </w:pPr>
      <w:r>
        <w:rPr>
          <w:sz w:val="20"/>
          <w:lang w:val="lv-LV" w:eastAsia="lv-LV"/>
        </w:rPr>
      </w:r>
    </w:p>
    <w:p>
      <w:pPr>
        <w:pStyle w:val="Normal"/>
        <w:jc w:val="center"/>
        <w:rPr>
          <w:sz w:val="20"/>
          <w:lang w:val="lv-LV" w:eastAsia="lv-LV"/>
        </w:rPr>
      </w:pPr>
      <w:r>
        <w:rPr>
          <w:sz w:val="20"/>
          <w:lang w:val="lv-LV" w:eastAsia="lv-LV"/>
        </w:rPr>
      </w:r>
    </w:p>
    <w:p>
      <w:pPr>
        <w:pStyle w:val="Normal"/>
        <w:jc w:val="center"/>
        <w:rPr>
          <w:sz w:val="20"/>
          <w:lang w:val="lv-LV" w:eastAsia="lv-LV"/>
        </w:rPr>
      </w:pPr>
      <w:r>
        <w:rPr>
          <w:sz w:val="20"/>
          <w:lang w:val="lv-LV" w:eastAsia="lv-LV"/>
        </w:rPr>
      </w:r>
    </w:p>
    <w:p>
      <w:pPr>
        <w:pStyle w:val="Normal"/>
        <w:jc w:val="center"/>
        <w:rPr>
          <w:sz w:val="20"/>
          <w:lang w:val="lv-LV" w:eastAsia="lv-LV"/>
        </w:rPr>
      </w:pPr>
      <w:r>
        <w:rPr>
          <w:sz w:val="20"/>
          <w:lang w:val="lv-LV" w:eastAsia="lv-LV"/>
        </w:rPr>
      </w:r>
    </w:p>
    <w:p>
      <w:pPr>
        <w:pStyle w:val="Normal"/>
        <w:jc w:val="center"/>
        <w:rPr>
          <w:sz w:val="20"/>
          <w:lang w:val="lv-LV" w:eastAsia="lv-LV"/>
        </w:rPr>
      </w:pPr>
      <w:r>
        <w:rPr>
          <w:sz w:val="20"/>
          <w:lang w:val="lv-LV" w:eastAsia="lv-LV"/>
        </w:rPr>
      </w:r>
    </w:p>
    <w:p>
      <w:pPr>
        <w:pStyle w:val="Normal"/>
        <w:jc w:val="center"/>
        <w:rPr>
          <w:rFonts w:ascii="Times New Roman" w:hAnsi="Times New Roman"/>
          <w:b/>
          <w:b/>
          <w:color w:val="000000" w:themeColor="text1"/>
          <w:kern w:val="0"/>
          <w:sz w:val="24"/>
          <w:szCs w:val="24"/>
          <w:highlight w:val="yellow"/>
        </w:rPr>
      </w:pPr>
      <w:r>
        <w:rPr>
          <w:b/>
          <w:color w:val="000000" w:themeColor="text1"/>
          <w:kern w:val="0"/>
          <w:sz w:val="24"/>
          <w:szCs w:val="24"/>
          <w:highlight w:val="yellow"/>
        </w:rPr>
      </w:r>
    </w:p>
    <w:p>
      <w:pPr>
        <w:pStyle w:val="Paragrfs"/>
        <w:numPr>
          <w:ilvl w:val="0"/>
          <w:numId w:val="0"/>
        </w:numPr>
        <w:spacing w:before="0" w:after="120"/>
        <w:ind w:hanging="0"/>
        <w:outlineLvl w:val="0"/>
        <w:rPr>
          <w:rFonts w:ascii="Times New Roman" w:hAnsi="Times New Roman"/>
          <w:bCs/>
          <w:sz w:val="24"/>
          <w:lang w:val="lv-LV"/>
        </w:rPr>
      </w:pPr>
      <w:r>
        <w:rPr>
          <w:rFonts w:ascii="Times New Roman" w:hAnsi="Times New Roman"/>
          <w:bCs/>
          <w:sz w:val="24"/>
          <w:lang w:val="lv-LV"/>
        </w:rPr>
      </w:r>
      <w:r>
        <w:br w:type="page"/>
      </w:r>
    </w:p>
    <w:p>
      <w:pPr>
        <w:pStyle w:val="Paragrfs"/>
        <w:numPr>
          <w:ilvl w:val="0"/>
          <w:numId w:val="0"/>
        </w:numPr>
        <w:spacing w:before="0" w:after="120"/>
        <w:ind w:hanging="0"/>
        <w:outlineLvl w:val="0"/>
        <w:rPr/>
      </w:pPr>
      <w:r>
        <w:rPr>
          <w:rFonts w:ascii="Times New Roman" w:hAnsi="Times New Roman"/>
          <w:bCs/>
          <w:sz w:val="24"/>
          <w:lang w:val="lv-LV"/>
        </w:rPr>
        <w:t>13.Pretendenta</w:t>
      </w:r>
      <w:r>
        <w:rPr>
          <w:rFonts w:ascii="Times New Roman" w:hAnsi="Times New Roman"/>
          <w:sz w:val="24"/>
          <w:lang w:val="lv-LV"/>
        </w:rPr>
        <w:t xml:space="preserve"> iesniegtajam piedāvājumam jābūt derīgam, tas ir saistošam Pretendentam, līdz iepirkuma līguma noslēgšanai, bet ne mazāk kā 120 dienas no  piedāvājuma iesniegšanas termiņa beigām.</w:t>
      </w:r>
    </w:p>
    <w:p>
      <w:pPr>
        <w:pStyle w:val="Normal"/>
        <w:numPr>
          <w:ilvl w:val="0"/>
          <w:numId w:val="0"/>
        </w:numPr>
        <w:ind w:left="426" w:hanging="0"/>
        <w:jc w:val="center"/>
        <w:outlineLvl w:val="0"/>
        <w:rPr/>
      </w:pPr>
      <w:r>
        <w:rPr>
          <w:b/>
          <w:sz w:val="22"/>
          <w:szCs w:val="22"/>
          <w:lang w:val="lv-LV"/>
        </w:rPr>
        <w:t>III. PRETENDENTA IZSLĒGŠANAS NOTEIKUMI, PRASĪBAS PRETENDENTAM, PRETENDENTA IESNIEDZAMIE DOKUMENTI</w:t>
      </w:r>
    </w:p>
    <w:p>
      <w:pPr>
        <w:pStyle w:val="Apakpunkts"/>
        <w:numPr>
          <w:ilvl w:val="0"/>
          <w:numId w:val="0"/>
        </w:numPr>
        <w:tabs>
          <w:tab w:val="left" w:pos="709" w:leader="none"/>
        </w:tabs>
        <w:spacing w:before="0" w:after="120"/>
        <w:ind w:hanging="0"/>
        <w:jc w:val="both"/>
        <w:rPr/>
      </w:pPr>
      <w:r>
        <w:rPr>
          <w:rFonts w:ascii="Times New Roman" w:hAnsi="Times New Roman"/>
          <w:b w:val="false"/>
          <w:sz w:val="24"/>
          <w:lang w:val="lv-LV"/>
        </w:rPr>
        <w:t>14. Pasūtītājs   neizskata  Pretendenta  piedāvājumu un izslēdz  Pretendentu no dalības iepirkuma procedūrā, ja uz Pretendentu attiecās kāds no Sabiedriskā pakalpojuma sniedzēja iepirkumu likuma 48. panta minētajiem gadījumiem.</w:t>
      </w:r>
    </w:p>
    <w:p>
      <w:pPr>
        <w:pStyle w:val="Normal"/>
        <w:spacing w:before="0" w:after="0"/>
        <w:jc w:val="both"/>
        <w:rPr/>
      </w:pPr>
      <w:r>
        <w:rPr>
          <w:b/>
          <w:sz w:val="24"/>
          <w:szCs w:val="24"/>
          <w:lang w:val="lv-LV"/>
        </w:rPr>
        <w:t>15.   Pretendenta  kvalifikācijas  prasības:</w:t>
      </w:r>
    </w:p>
    <w:p>
      <w:pPr>
        <w:pStyle w:val="Normal"/>
        <w:spacing w:before="63" w:after="0"/>
        <w:ind w:left="720" w:hanging="0"/>
        <w:jc w:val="both"/>
        <w:rPr/>
      </w:pPr>
      <w:r>
        <w:rPr>
          <w:sz w:val="24"/>
          <w:lang w:val="lv-LV"/>
        </w:rPr>
        <w:t>15.1. Pretendents, personālsabiedrība  un  visi  personālsabiedrības biedri (ja piedāvājumu iesniedz personālsabiedrība) vai visi personu apvienības dalībnieki (ja piedāvājumu iesniedz personu apvienība)  normatīvajos tiesību aktos noteiktajos gadījumos ir reģistrēti LR UR Komercreģistrā vai līdzvērtīgā reģistrā ārvalstīs, atbilstoši attiecīgās valsts normatīvo aktu prasībām.</w:t>
      </w:r>
    </w:p>
    <w:p>
      <w:pPr>
        <w:pStyle w:val="Apakpunkts"/>
        <w:numPr>
          <w:ilvl w:val="0"/>
          <w:numId w:val="0"/>
        </w:numPr>
        <w:spacing w:before="6" w:after="0"/>
        <w:ind w:left="720" w:hanging="0"/>
        <w:jc w:val="both"/>
        <w:rPr/>
      </w:pPr>
      <w:r>
        <w:rPr>
          <w:rFonts w:ascii="Times New Roman" w:hAnsi="Times New Roman"/>
          <w:b w:val="false"/>
          <w:sz w:val="24"/>
          <w:shd w:fill="FFFFFF" w:val="clear"/>
          <w:lang w:val="lv-LV"/>
        </w:rPr>
        <w:t>15.2. Pretendenta neto  apgrozījums   par 3 (trīs) iepriekšējiem gadiem  vai ciktāl informācija par pieredzi ir iespējama, ņemot vērā Pretendenta  dibināšanas laiku, ir bijis vismaz 2 (divas) reizes lielāks par piedāvāto līgumcenu.</w:t>
      </w:r>
    </w:p>
    <w:p>
      <w:pPr>
        <w:pStyle w:val="Apakpunkts"/>
        <w:numPr>
          <w:ilvl w:val="0"/>
          <w:numId w:val="0"/>
        </w:numPr>
        <w:spacing w:before="6" w:after="0"/>
        <w:ind w:left="720" w:hanging="0"/>
        <w:jc w:val="both"/>
        <w:rPr/>
      </w:pPr>
      <w:r>
        <w:rPr>
          <w:rFonts w:ascii="Times New Roman" w:hAnsi="Times New Roman"/>
          <w:b w:val="false"/>
          <w:sz w:val="24"/>
          <w:shd w:fill="FFFFFF" w:val="clear"/>
          <w:lang w:val="lv-LV"/>
        </w:rPr>
        <w:t xml:space="preserve">15.3. Pretendentam   jābūt  pieredzei  vismaz  divu līdzvērtīgu pēc satura (rūpnieciski izolētu cauruļvadu sistēmas)  un apjoma (naudas izteiksmē) piegādes veikšanā pēdējo trīs gadu laikā. </w:t>
      </w:r>
    </w:p>
    <w:p>
      <w:pPr>
        <w:pStyle w:val="Apakpunkts"/>
        <w:numPr>
          <w:ilvl w:val="0"/>
          <w:numId w:val="0"/>
        </w:numPr>
        <w:suppressAutoHyphens w:val="true"/>
        <w:spacing w:before="6" w:after="0"/>
        <w:ind w:left="720" w:hanging="0"/>
        <w:jc w:val="both"/>
        <w:rPr/>
      </w:pPr>
      <w:r>
        <w:rPr>
          <w:rFonts w:ascii="Times New Roman" w:hAnsi="Times New Roman"/>
          <w:b w:val="false"/>
          <w:sz w:val="24"/>
          <w:lang w:val="lv-LV"/>
        </w:rPr>
        <w:t xml:space="preserve">15.4. Pretendents var balstīties uz citu uzņēmēju iespējām, ja tas ir nepieciešams konkrēta līguma izpildei, neatkarīgi no savstarpējo attiecību tiesiskā rakstura. Šajā gadījumā pretendents pierāda  pasūtītājam, ka viņa rīcībā būs nepieciešamie resursi, iesniedzot šo  uzņēmēju  apliecinājumu vai vienošanos par nepieciešamo resursu nodošanu Pretendenta rīcībā. Lai apliecinātu atbilstību  15.2. .punktā izvirzītajai prasībai attiecībā   uz  nepieciešamo finanšu apgrozījumu, Pretendents atbilstību iepriekš minētajām prasībām var apliecināt pats vai kopā ar citu tirgus dalībnieku, piemēram apvienojoties personu apvienībā, kura kopumā būs atbildīga par līguma izpildi, vai iesniedzot citus līdzvērtīgus  pierādījumus.. </w:t>
      </w:r>
    </w:p>
    <w:p>
      <w:pPr>
        <w:pStyle w:val="Punkts"/>
        <w:numPr>
          <w:ilvl w:val="0"/>
          <w:numId w:val="0"/>
        </w:numPr>
        <w:spacing w:before="120" w:after="120"/>
        <w:rPr/>
      </w:pPr>
      <w:r>
        <w:rPr>
          <w:rFonts w:ascii="Times New Roman" w:hAnsi="Times New Roman"/>
          <w:sz w:val="24"/>
          <w:lang w:val="lv-LV"/>
        </w:rPr>
        <w:t>16.  Pretendentu atlasei iesniedzamie dokumenti un informācija:</w:t>
      </w:r>
    </w:p>
    <w:p>
      <w:pPr>
        <w:pStyle w:val="Apakpunkts"/>
        <w:numPr>
          <w:ilvl w:val="0"/>
          <w:numId w:val="0"/>
        </w:numPr>
        <w:spacing w:before="0" w:after="63"/>
        <w:ind w:left="720" w:hanging="0"/>
        <w:jc w:val="both"/>
        <w:rPr/>
      </w:pPr>
      <w:r>
        <w:rPr>
          <w:rFonts w:ascii="Times New Roman" w:hAnsi="Times New Roman"/>
          <w:b w:val="false"/>
          <w:sz w:val="24"/>
          <w:lang w:val="lv-LV"/>
        </w:rPr>
        <w:t xml:space="preserve">16.1. </w:t>
      </w:r>
      <w:r>
        <w:rPr>
          <w:rFonts w:ascii="Times New Roman" w:hAnsi="Times New Roman"/>
          <w:b/>
          <w:bCs/>
          <w:sz w:val="24"/>
          <w:lang w:val="lv-LV"/>
        </w:rPr>
        <w:t>Pieteikums  dalība</w:t>
      </w:r>
      <w:r>
        <w:rPr>
          <w:rFonts w:ascii="Times New Roman" w:hAnsi="Times New Roman"/>
          <w:b w:val="false"/>
          <w:sz w:val="24"/>
          <w:lang w:val="lv-LV"/>
        </w:rPr>
        <w:t>i   iepirkuma   procedūrā,   kuru   sagatavo   atbilstoši veidnei Nolikuma pielikumā (A. pielikums). Pretendents pieteikumu dalībai iepirkuma procedūrā iesniedz kopā ar:</w:t>
      </w:r>
    </w:p>
    <w:p>
      <w:pPr>
        <w:pStyle w:val="Rindkopa"/>
        <w:tabs>
          <w:tab w:val="left" w:pos="993" w:leader="none"/>
        </w:tabs>
        <w:suppressAutoHyphens w:val="true"/>
        <w:spacing w:before="0" w:after="6"/>
        <w:ind w:left="1440" w:hanging="0"/>
        <w:rPr/>
      </w:pPr>
      <w:r>
        <w:rPr>
          <w:rFonts w:ascii="Times New Roman" w:hAnsi="Times New Roman"/>
          <w:sz w:val="24"/>
          <w:lang w:val="lv-LV"/>
        </w:rPr>
        <w:t xml:space="preserve">16.1.1 </w:t>
      </w:r>
      <w:r>
        <w:rPr>
          <w:rFonts w:ascii="Times New Roman" w:hAnsi="Times New Roman"/>
          <w:b/>
          <w:bCs/>
          <w:sz w:val="24"/>
          <w:lang w:val="lv-LV"/>
        </w:rPr>
        <w:t>Dokumentu</w:t>
      </w:r>
      <w:r>
        <w:rPr>
          <w:rFonts w:ascii="Times New Roman" w:hAnsi="Times New Roman"/>
          <w:sz w:val="24"/>
          <w:lang w:val="lv-LV"/>
        </w:rPr>
        <w:t xml:space="preserve"> vai dokumentiem, kas apliecina piedāvājuma dokumentu parakstīšanu, kā arī kopijas, tulkojumus un piedāvājuma daļu caurauklojumu apliecinājušās personas </w:t>
      </w:r>
      <w:r>
        <w:rPr>
          <w:rFonts w:ascii="Times New Roman" w:hAnsi="Times New Roman"/>
          <w:b/>
          <w:bCs/>
          <w:sz w:val="24"/>
          <w:lang w:val="lv-LV"/>
        </w:rPr>
        <w:t>tiesības pārstāvēt Pretendentu</w:t>
      </w:r>
      <w:r>
        <w:rPr>
          <w:rFonts w:ascii="Times New Roman" w:hAnsi="Times New Roman"/>
          <w:sz w:val="24"/>
          <w:lang w:val="lv-LV"/>
        </w:rPr>
        <w:t xml:space="preserve"> iepirkuma procedūras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dokumenta kopijas, kas apliecina šīs personas tiesības pārstāvēt attiecīgo personālsabiedrības biedru vai personu apvienības dalībnieku iepirkuma procedūras ietvaros. </w:t>
      </w:r>
    </w:p>
    <w:p>
      <w:pPr>
        <w:pStyle w:val="Apakpunkts"/>
        <w:numPr>
          <w:ilvl w:val="0"/>
          <w:numId w:val="0"/>
        </w:numPr>
        <w:spacing w:before="0" w:after="6"/>
        <w:ind w:left="720" w:hanging="0"/>
        <w:jc w:val="both"/>
        <w:rPr/>
      </w:pPr>
      <w:r>
        <w:rPr>
          <w:rFonts w:ascii="Times New Roman" w:hAnsi="Times New Roman"/>
          <w:b w:val="false"/>
          <w:sz w:val="24"/>
          <w:lang w:val="lv-LV"/>
        </w:rPr>
        <w:t>16.2. Pretendenta, tā piesaistīto apakšuzņēmēju (ja tādi ir) un personu, uz kuras iespējām pretendents balstās, lai apliecinātu tā atbilstību nolikuma kvalifikācijas prasībām (attiecīgi, ja pretendents plāno piesaistīt minētās personas), komercreģistra vai līdzvērtīgas komercdarbību reģistrējošas iestādes ārvalstīs izdotu reģistrācijas apliecības vai lēmuma par reģistrēšanu kopiju. Minētā prasība attiecināma tikai uz ārvalstīs reģistrētiem komersantiem.</w:t>
      </w:r>
    </w:p>
    <w:p>
      <w:pPr>
        <w:pStyle w:val="Rindkopa"/>
        <w:spacing w:before="0" w:after="120"/>
        <w:ind w:left="720" w:hanging="0"/>
        <w:rPr/>
      </w:pPr>
      <w:r>
        <w:rPr>
          <w:rFonts w:ascii="Times New Roman" w:hAnsi="Times New Roman"/>
          <w:b w:val="false"/>
          <w:bCs w:val="false"/>
          <w:sz w:val="24"/>
          <w:lang w:val="lv-LV"/>
        </w:rPr>
        <w:t>16.3</w:t>
      </w:r>
      <w:r>
        <w:rPr>
          <w:rFonts w:ascii="Times New Roman" w:hAnsi="Times New Roman"/>
          <w:b/>
          <w:sz w:val="24"/>
          <w:lang w:val="lv-LV"/>
        </w:rPr>
        <w:t xml:space="preserve">. </w:t>
      </w:r>
      <w:r>
        <w:rPr>
          <w:rFonts w:ascii="Times New Roman" w:hAnsi="Times New Roman"/>
          <w:sz w:val="24"/>
          <w:lang w:val="lv-LV"/>
        </w:rPr>
        <w:t xml:space="preserve">Izziņu  par Pretendenta   finanšu apgrozījumu par pēdējiem  3 (trīs) gadiem (2015.; 2016.; 2017.gads). Pretendenti, kas dibināti vēlāk, iesniedz informāciju par nostrādāto periodu, apliecinot atbilstību nolikuma 15.2. punktā noteiktajam finanšu apgrozījuma apjomam.  </w:t>
      </w:r>
    </w:p>
    <w:p>
      <w:pPr>
        <w:pStyle w:val="Paragrfs"/>
        <w:numPr>
          <w:ilvl w:val="0"/>
          <w:numId w:val="0"/>
        </w:numPr>
        <w:spacing w:before="0" w:after="6"/>
        <w:ind w:left="720" w:hanging="0"/>
        <w:rPr/>
      </w:pPr>
      <w:r>
        <w:rPr>
          <w:rFonts w:ascii="Times New Roman" w:hAnsi="Times New Roman"/>
          <w:b w:val="false"/>
          <w:bCs w:val="false"/>
          <w:color w:val="000000" w:themeColor="text1"/>
          <w:sz w:val="24"/>
          <w:lang w:val="lv-LV"/>
        </w:rPr>
        <w:t>16.4.</w:t>
      </w:r>
      <w:r>
        <w:rPr>
          <w:rFonts w:ascii="Times New Roman" w:hAnsi="Times New Roman"/>
          <w:b/>
          <w:color w:val="000000" w:themeColor="text1"/>
          <w:sz w:val="24"/>
          <w:lang w:val="lv-LV"/>
        </w:rPr>
        <w:t xml:space="preserve"> </w:t>
      </w:r>
      <w:r>
        <w:rPr>
          <w:rFonts w:ascii="Times New Roman" w:hAnsi="Times New Roman"/>
          <w:color w:val="000000" w:themeColor="text1"/>
          <w:sz w:val="24"/>
          <w:lang w:val="lv-LV"/>
        </w:rPr>
        <w:t>Pretendenta  līdzvērtīga pasūtījumu sarakstu atbilstoši nolikuma 15.3.punktam (3.pielikums).</w:t>
      </w:r>
    </w:p>
    <w:p>
      <w:pPr>
        <w:pStyle w:val="Paragrfs"/>
        <w:numPr>
          <w:ilvl w:val="0"/>
          <w:numId w:val="0"/>
        </w:numPr>
        <w:spacing w:before="0" w:after="6"/>
        <w:ind w:hanging="0"/>
        <w:rPr/>
      </w:pPr>
      <w:r>
        <w:rPr>
          <w:rFonts w:ascii="Times New Roman" w:hAnsi="Times New Roman"/>
          <w:color w:val="000000" w:themeColor="text1"/>
          <w:sz w:val="24"/>
          <w:lang w:val="lv-LV"/>
        </w:rPr>
        <w:t xml:space="preserve">17. </w:t>
      </w:r>
      <w:r>
        <w:rPr>
          <w:rFonts w:ascii="Times New Roman" w:hAnsi="Times New Roman"/>
          <w:sz w:val="24"/>
          <w:lang w:val="lv-LV"/>
        </w:rPr>
        <w:t xml:space="preserve">Ja Pretendents  līguma  izpildē   plāno   piesaistīt apakšuzņēmējus, tad   papildus    iesniedzamo dokumentu paketei jāiesniedz  saraksts ar apakšuzņēmējiem, norādot apakšuzņēmēju nosaukumus un apakšuzņēmējiem nododamās iepirkuma daļas aprakstu. Papildus iesniegt apakšuzņēmēja atbilstību nosacījumiem dalībai iepirkuma procedūrā  un apliecinājumu par piekrišanu būt apakšuzņēmējam.  </w:t>
      </w:r>
    </w:p>
    <w:p>
      <w:pPr>
        <w:pStyle w:val="Rindkopa"/>
        <w:widowControl/>
        <w:overflowPunct w:val="true"/>
        <w:bidi w:val="0"/>
        <w:spacing w:lineRule="auto" w:line="240" w:before="0" w:after="63"/>
        <w:ind w:left="0" w:right="0" w:hanging="0"/>
        <w:jc w:val="both"/>
        <w:rPr/>
      </w:pPr>
      <w:r>
        <w:rPr>
          <w:rFonts w:ascii="Times New Roman" w:hAnsi="Times New Roman"/>
          <w:sz w:val="24"/>
          <w:lang w:val="lv-LV"/>
        </w:rPr>
        <w:t>18. Ja  pieteikumu iesniedz   Pretendents, kas ir Personu grupa (piegādātāju apvienība), tad  Personu grupa (piegādātāju apvienība) kopā iesniedz šādus dokumentus:</w:t>
      </w:r>
    </w:p>
    <w:p>
      <w:pPr>
        <w:pStyle w:val="Punkts"/>
        <w:numPr>
          <w:ilvl w:val="0"/>
          <w:numId w:val="0"/>
        </w:numPr>
        <w:spacing w:before="0" w:after="6"/>
        <w:ind w:left="454" w:hanging="624"/>
        <w:jc w:val="both"/>
        <w:rPr/>
      </w:pPr>
      <w:r>
        <w:rPr>
          <w:rFonts w:eastAsia="Arial" w:ascii="Times New Roman" w:hAnsi="Times New Roman"/>
          <w:sz w:val="24"/>
          <w:lang w:val="lv-LV"/>
        </w:rPr>
        <w:t xml:space="preserve">        </w:t>
      </w:r>
      <w:r>
        <w:rPr>
          <w:rFonts w:eastAsia="Arial" w:ascii="Times New Roman" w:hAnsi="Times New Roman"/>
          <w:b w:val="false"/>
          <w:bCs w:val="false"/>
          <w:sz w:val="24"/>
          <w:lang w:val="lv-LV"/>
        </w:rPr>
        <w:t xml:space="preserve">  </w:t>
      </w:r>
      <w:r>
        <w:rPr>
          <w:rFonts w:eastAsia="Arial" w:ascii="Times New Roman" w:hAnsi="Times New Roman"/>
          <w:b w:val="false"/>
          <w:bCs w:val="false"/>
          <w:sz w:val="24"/>
          <w:lang w:val="lv-LV"/>
        </w:rPr>
        <w:t xml:space="preserve">18.1. </w:t>
      </w:r>
      <w:r>
        <w:rPr>
          <w:rFonts w:eastAsia="Arial" w:ascii="Times New Roman" w:hAnsi="Times New Roman"/>
          <w:b w:val="false"/>
          <w:sz w:val="24"/>
          <w:lang w:val="lv-LV"/>
        </w:rPr>
        <w:t xml:space="preserve">Personu grupas </w:t>
      </w:r>
      <w:r>
        <w:rPr>
          <w:rFonts w:ascii="Times New Roman" w:hAnsi="Times New Roman"/>
          <w:b w:val="false"/>
          <w:sz w:val="24"/>
          <w:lang w:val="lv-LV"/>
        </w:rPr>
        <w:t>(piegādātāju apvienības) sadarbības  līguma  kopiju;</w:t>
      </w:r>
    </w:p>
    <w:p>
      <w:pPr>
        <w:pStyle w:val="Apakpunkts"/>
        <w:numPr>
          <w:ilvl w:val="0"/>
          <w:numId w:val="0"/>
        </w:numPr>
        <w:spacing w:before="0" w:after="63"/>
        <w:ind w:left="454" w:hanging="624"/>
        <w:jc w:val="both"/>
        <w:rPr/>
      </w:pPr>
      <w:r>
        <w:rPr>
          <w:rFonts w:ascii="Times New Roman" w:hAnsi="Times New Roman"/>
          <w:b w:val="false"/>
          <w:sz w:val="24"/>
          <w:lang w:val="lv-LV"/>
        </w:rPr>
        <w:tab/>
        <w:t>18.2. Dokumenti, kas minēti nolikuma 16.punktā jāiesniedz   par  personu  grupu (piegādātāju apvienību) kopā, izņemot nolikuma 16.2.punktā minēto informācija, kas jāiesniedz par katru personu grupas  (piegādātāju apvienības) dalībnieku atsevišķi un par katru personālsabiedrības biedru atsevišķi, ja Pretendents ir personālsabiedrība.</w:t>
      </w:r>
    </w:p>
    <w:p>
      <w:pPr>
        <w:pStyle w:val="Punkts"/>
        <w:numPr>
          <w:ilvl w:val="0"/>
          <w:numId w:val="0"/>
        </w:numPr>
        <w:suppressAutoHyphens w:val="true"/>
        <w:spacing w:before="0" w:after="63"/>
        <w:rPr/>
      </w:pPr>
      <w:bookmarkStart w:id="7" w:name="__RefHeading___Toc372816324"/>
      <w:bookmarkEnd w:id="7"/>
      <w:r>
        <w:rPr>
          <w:rFonts w:ascii="Times New Roman" w:hAnsi="Times New Roman"/>
          <w:bCs/>
          <w:sz w:val="24"/>
          <w:lang w:val="lv-LV"/>
        </w:rPr>
        <w:t>19.  Tehniskais piedāvājums.</w:t>
      </w:r>
    </w:p>
    <w:p>
      <w:pPr>
        <w:pStyle w:val="TextBody"/>
        <w:widowControl/>
        <w:tabs>
          <w:tab w:val="left" w:pos="1134" w:leader="none"/>
        </w:tabs>
        <w:overflowPunct w:val="true"/>
        <w:spacing w:before="0" w:after="0"/>
        <w:ind w:left="720" w:hanging="0"/>
        <w:jc w:val="both"/>
        <w:rPr/>
      </w:pPr>
      <w:r>
        <w:rPr>
          <w:color w:val="000000" w:themeColor="text1"/>
          <w:sz w:val="24"/>
          <w:szCs w:val="24"/>
          <w:lang w:val="lv-LV"/>
        </w:rPr>
        <w:t>19.1. Pretendenta tehniskais piedāvājums</w:t>
      </w:r>
      <w:r>
        <w:rPr>
          <w:b/>
          <w:bCs/>
          <w:color w:val="000000" w:themeColor="text1"/>
          <w:sz w:val="24"/>
          <w:szCs w:val="24"/>
          <w:lang w:val="lv-LV"/>
        </w:rPr>
        <w:t xml:space="preserve"> </w:t>
      </w:r>
      <w:r>
        <w:rPr>
          <w:color w:val="000000" w:themeColor="text1"/>
          <w:sz w:val="24"/>
          <w:szCs w:val="24"/>
          <w:lang w:val="lv-LV"/>
        </w:rPr>
        <w:t xml:space="preserve">jāsagatavo atbilstoši </w:t>
      </w:r>
      <w:r>
        <w:rPr>
          <w:b/>
          <w:bCs/>
          <w:color w:val="000000" w:themeColor="text1"/>
          <w:sz w:val="24"/>
          <w:szCs w:val="24"/>
          <w:lang w:val="lv-LV"/>
        </w:rPr>
        <w:t>Tehniskajā specifikācijā</w:t>
      </w:r>
      <w:r>
        <w:rPr>
          <w:color w:val="000000" w:themeColor="text1"/>
          <w:sz w:val="24"/>
          <w:szCs w:val="24"/>
          <w:lang w:val="lv-LV"/>
        </w:rPr>
        <w:t xml:space="preserve"> (nolikuma 1.pielikums) un Piegā</w:t>
      </w:r>
      <w:r>
        <w:rPr>
          <w:rStyle w:val="Endnotereference"/>
          <w:color w:val="000000" w:themeColor="text1"/>
          <w:position w:val="0"/>
          <w:sz w:val="24"/>
          <w:sz w:val="24"/>
          <w:szCs w:val="24"/>
          <w:vertAlign w:val="baseline"/>
          <w:lang w:val="lv-LV"/>
        </w:rPr>
        <w:t>de</w:t>
      </w:r>
      <w:r>
        <w:rPr>
          <w:color w:val="000000" w:themeColor="text1"/>
          <w:sz w:val="24"/>
          <w:szCs w:val="24"/>
          <w:lang w:val="lv-LV"/>
        </w:rPr>
        <w:t>s līgumā  izvirzītajām prasībām. Tehniskais piedāvājums apliecina piedāvāto preču atbilstību iepirkuma nolikuma un tehniskās specifikācijas prasībām.</w:t>
      </w:r>
    </w:p>
    <w:p>
      <w:pPr>
        <w:pStyle w:val="TextBody"/>
        <w:widowControl/>
        <w:tabs>
          <w:tab w:val="left" w:pos="1134" w:leader="none"/>
        </w:tabs>
        <w:overflowPunct w:val="true"/>
        <w:spacing w:before="0" w:after="6"/>
        <w:ind w:left="720" w:hanging="0"/>
        <w:jc w:val="both"/>
        <w:rPr/>
      </w:pPr>
      <w:r>
        <w:rPr>
          <w:color w:val="000000" w:themeColor="text1"/>
          <w:sz w:val="24"/>
          <w:szCs w:val="24"/>
          <w:lang w:val="lv-LV"/>
        </w:rPr>
        <w:t xml:space="preserve">19.2. Tehniskajam piedāvājumam jāsatur šādi dokumenti: </w:t>
      </w:r>
    </w:p>
    <w:p>
      <w:pPr>
        <w:pStyle w:val="Normal"/>
        <w:widowControl/>
        <w:overflowPunct w:val="true"/>
        <w:spacing w:before="0" w:after="6"/>
        <w:ind w:left="1440" w:right="62" w:hanging="0"/>
        <w:jc w:val="both"/>
        <w:rPr/>
      </w:pPr>
      <w:r>
        <w:rPr>
          <w:bCs/>
          <w:color w:val="000000" w:themeColor="text1"/>
          <w:sz w:val="24"/>
          <w:szCs w:val="24"/>
          <w:lang w:val="lv-LV"/>
        </w:rPr>
        <w:t>19.2.1.Pretendenta piedāvāto visu  preču  tehniskie dati, specifikācija, norādot ražotāja nosaukumu un ražotājvalsti, atbilstības sertifikāti un kvalitāti apliecinoši dokumenti;</w:t>
      </w:r>
    </w:p>
    <w:p>
      <w:pPr>
        <w:pStyle w:val="Normal"/>
        <w:widowControl/>
        <w:overflowPunct w:val="true"/>
        <w:spacing w:before="0" w:after="0"/>
        <w:ind w:left="1440" w:right="62" w:hanging="0"/>
        <w:jc w:val="both"/>
        <w:rPr/>
      </w:pPr>
      <w:r>
        <w:rPr>
          <w:bCs/>
          <w:color w:val="000000" w:themeColor="text1"/>
          <w:sz w:val="24"/>
          <w:szCs w:val="24"/>
          <w:lang w:val="lv-LV"/>
        </w:rPr>
        <w:t>19.2.2. apliecinājums par garantijas laiku – ne mazāk kā  24</w:t>
      </w:r>
      <w:r>
        <w:rPr>
          <w:color w:val="000000" w:themeColor="text1"/>
          <w:sz w:val="24"/>
          <w:szCs w:val="24"/>
          <w:lang w:val="lv-LV"/>
        </w:rPr>
        <w:t xml:space="preserve"> (divdesmit četri) mēneši</w:t>
      </w:r>
      <w:r>
        <w:rPr>
          <w:bCs/>
          <w:color w:val="000000" w:themeColor="text1"/>
          <w:sz w:val="24"/>
          <w:szCs w:val="24"/>
          <w:lang w:val="lv-LV"/>
        </w:rPr>
        <w:t xml:space="preserve">  no preču piegādes nodošanas-pieņemšanas akta  parakstīšanas brīža.</w:t>
      </w:r>
    </w:p>
    <w:p>
      <w:pPr>
        <w:pStyle w:val="TextBody"/>
        <w:widowControl/>
        <w:overflowPunct w:val="true"/>
        <w:spacing w:before="63" w:after="0"/>
        <w:jc w:val="both"/>
        <w:rPr/>
      </w:pPr>
      <w:r>
        <w:rPr>
          <w:b/>
          <w:bCs/>
          <w:sz w:val="24"/>
          <w:szCs w:val="24"/>
          <w:lang w:val="lv-LV"/>
        </w:rPr>
        <w:t>20.  Finanšu piedāvājums.</w:t>
      </w:r>
    </w:p>
    <w:p>
      <w:pPr>
        <w:pStyle w:val="TextBody"/>
        <w:widowControl/>
        <w:overflowPunct w:val="true"/>
        <w:spacing w:before="0" w:after="6"/>
        <w:ind w:left="720" w:hanging="0"/>
        <w:jc w:val="both"/>
        <w:rPr/>
      </w:pPr>
      <w:r>
        <w:rPr>
          <w:b w:val="false"/>
          <w:bCs w:val="false"/>
          <w:sz w:val="24"/>
          <w:szCs w:val="24"/>
          <w:lang w:val="lv-LV"/>
        </w:rPr>
        <w:t>18.1.</w:t>
      </w:r>
      <w:r>
        <w:rPr>
          <w:b/>
          <w:bCs/>
          <w:sz w:val="24"/>
          <w:szCs w:val="24"/>
          <w:lang w:val="lv-LV"/>
        </w:rPr>
        <w:t xml:space="preserve"> Finanšu piedāvājums</w:t>
      </w:r>
      <w:r>
        <w:rPr>
          <w:sz w:val="24"/>
          <w:szCs w:val="24"/>
          <w:lang w:val="lv-LV"/>
        </w:rPr>
        <w:t xml:space="preserve">  jāsagatavo, aizpildot finanšu piedāvājuma formai (2.pielikums)</w:t>
      </w:r>
      <w:r>
        <w:rPr>
          <w:color w:val="000000" w:themeColor="text1"/>
          <w:sz w:val="24"/>
          <w:szCs w:val="24"/>
          <w:lang w:val="lv-LV"/>
        </w:rPr>
        <w:t>. Visām cenām piedāvājuma dokumentos ir jābūt uzrādītām euro, bez pievienotās vērtības nodokļa.</w:t>
      </w:r>
    </w:p>
    <w:p>
      <w:pPr>
        <w:pStyle w:val="TextBody"/>
        <w:widowControl/>
        <w:overflowPunct w:val="true"/>
        <w:spacing w:before="0" w:after="6"/>
        <w:ind w:left="720" w:hanging="0"/>
        <w:jc w:val="both"/>
        <w:rPr/>
      </w:pPr>
      <w:r>
        <w:rPr>
          <w:b w:val="false"/>
          <w:bCs w:val="false"/>
          <w:sz w:val="24"/>
          <w:szCs w:val="24"/>
          <w:lang w:val="lv-LV"/>
        </w:rPr>
        <w:t>18.2. Finanšu piedāvājums nenosaka precīzu pasūtījuma apjomu un parametrus.</w:t>
      </w:r>
    </w:p>
    <w:p>
      <w:pPr>
        <w:pStyle w:val="TextBody"/>
        <w:widowControl/>
        <w:overflowPunct w:val="true"/>
        <w:spacing w:before="0" w:after="6"/>
        <w:ind w:left="720" w:hanging="0"/>
        <w:jc w:val="both"/>
        <w:rPr/>
      </w:pPr>
      <w:r>
        <w:rPr>
          <w:b w:val="false"/>
          <w:bCs w:val="false"/>
          <w:sz w:val="24"/>
          <w:szCs w:val="24"/>
          <w:lang w:val="lv-LV"/>
        </w:rPr>
        <w:t>18.3. Norādītās pozīcijas ir tikai paredzamais pasūtījuma apjoms un var mainīties.</w:t>
      </w:r>
    </w:p>
    <w:p>
      <w:pPr>
        <w:pStyle w:val="TextBody"/>
        <w:widowControl/>
        <w:overflowPunct w:val="true"/>
        <w:spacing w:before="0" w:after="6"/>
        <w:ind w:left="720" w:hanging="0"/>
        <w:jc w:val="both"/>
        <w:rPr/>
      </w:pPr>
      <w:r>
        <w:rPr>
          <w:sz w:val="24"/>
          <w:szCs w:val="24"/>
          <w:lang w:val="lv-LV"/>
        </w:rPr>
        <w:t xml:space="preserve">18.4. Piedāvājuma cenā jāiekļauj visi nodokļi (izņemot pievienotās vērtības nodokli), nodevas, maksājumi par licencēm, sertifikātiem, transportu un citi maksājumi, kas veicami  vai jau samaksāti Latvijā vai ārpus Latvijas. </w:t>
      </w:r>
    </w:p>
    <w:p>
      <w:pPr>
        <w:pStyle w:val="Normal"/>
        <w:spacing w:before="0" w:after="120"/>
        <w:ind w:left="720" w:hanging="0"/>
        <w:jc w:val="both"/>
        <w:rPr/>
      </w:pPr>
      <w:r>
        <w:rPr>
          <w:sz w:val="24"/>
          <w:szCs w:val="24"/>
          <w:lang w:val="lv-LV"/>
        </w:rPr>
        <w:t>18.5. Pretendenta piedāvājuma cenai jābūt fiksētai piedāvājuma derīguma termiņa laikā un līguma saistību izpildes laikā un tā nedrīkst mainīties.</w:t>
      </w:r>
    </w:p>
    <w:p>
      <w:pPr>
        <w:pStyle w:val="Apakpunkts"/>
        <w:numPr>
          <w:ilvl w:val="0"/>
          <w:numId w:val="0"/>
        </w:numPr>
        <w:ind w:left="810" w:hanging="0"/>
        <w:jc w:val="center"/>
        <w:rPr/>
      </w:pPr>
      <w:r>
        <w:rPr>
          <w:rFonts w:ascii="Times New Roman" w:hAnsi="Times New Roman"/>
          <w:sz w:val="22"/>
          <w:szCs w:val="22"/>
          <w:lang w:val="lv-LV"/>
        </w:rPr>
        <w:t>IV. PIEDĀVĀJUMU VĒRTĒŠANA</w:t>
      </w:r>
    </w:p>
    <w:p>
      <w:pPr>
        <w:pStyle w:val="Apakpunkts"/>
        <w:numPr>
          <w:ilvl w:val="0"/>
          <w:numId w:val="0"/>
        </w:numPr>
        <w:spacing w:before="0" w:after="63"/>
        <w:ind w:hanging="0"/>
        <w:jc w:val="both"/>
        <w:rPr/>
      </w:pPr>
      <w:r>
        <w:rPr>
          <w:rFonts w:ascii="Times New Roman" w:hAnsi="Times New Roman"/>
          <w:b w:val="false"/>
          <w:sz w:val="24"/>
          <w:lang w:val="lv-LV"/>
        </w:rPr>
        <w:t xml:space="preserve">21. Pasūtītājs  atver iesniegtos piedāvājumus  tūlīt  pēc  piedāvājumu  iesniegšanas termiņa beigām </w:t>
      </w:r>
      <w:r>
        <w:rPr>
          <w:rFonts w:ascii="Times New Roman" w:hAnsi="Times New Roman"/>
          <w:b w:val="false"/>
          <w:bCs/>
          <w:color w:val="000000" w:themeColor="text1"/>
          <w:sz w:val="24"/>
          <w:szCs w:val="24"/>
          <w:lang w:val="lv-LV"/>
        </w:rPr>
        <w:t>2018.gada</w:t>
      </w:r>
      <w:r>
        <w:rPr>
          <w:rFonts w:ascii="Times New Roman" w:hAnsi="Times New Roman"/>
          <w:b w:val="false"/>
          <w:bCs/>
          <w:color w:val="FF0000"/>
          <w:sz w:val="24"/>
          <w:szCs w:val="24"/>
          <w:lang w:val="lv-LV"/>
        </w:rPr>
        <w:t xml:space="preserve"> </w:t>
      </w:r>
      <w:r>
        <w:rPr>
          <w:rFonts w:ascii="Times New Roman" w:hAnsi="Times New Roman"/>
          <w:b w:val="false"/>
          <w:bCs/>
          <w:color w:val="00000A"/>
          <w:sz w:val="24"/>
          <w:szCs w:val="24"/>
          <w:lang w:val="lv-LV"/>
        </w:rPr>
        <w:t>10</w:t>
      </w:r>
      <w:r>
        <w:rPr>
          <w:rFonts w:ascii="Times New Roman" w:hAnsi="Times New Roman"/>
          <w:b w:val="false"/>
          <w:bCs/>
          <w:color w:val="000000" w:themeColor="text1"/>
          <w:sz w:val="24"/>
          <w:szCs w:val="24"/>
          <w:lang w:val="lv-LV"/>
        </w:rPr>
        <w:t>.aprīlī</w:t>
      </w:r>
      <w:r>
        <w:rPr>
          <w:rFonts w:ascii="Times New Roman" w:hAnsi="Times New Roman"/>
          <w:b w:val="false"/>
          <w:bCs/>
          <w:sz w:val="24"/>
          <w:szCs w:val="24"/>
          <w:lang w:val="lv-LV"/>
        </w:rPr>
        <w:t xml:space="preserve"> plkst. 10.00 Edgara Francmaņa iela 6</w:t>
      </w:r>
      <w:hyperlink r:id="rId4">
        <w:r>
          <w:rPr>
            <w:rStyle w:val="InternetLink"/>
            <w:rFonts w:ascii="Times New Roman" w:hAnsi="Times New Roman"/>
            <w:b w:val="false"/>
            <w:bCs/>
            <w:color w:val="000000" w:themeColor="text1"/>
            <w:sz w:val="24"/>
            <w:szCs w:val="24"/>
            <w:u w:val="none"/>
            <w:lang w:val="lv-LV"/>
          </w:rPr>
          <w:t>, Dobele, Dobeles novads,  LV-</w:t>
        </w:r>
      </w:hyperlink>
      <w:r>
        <w:rPr>
          <w:rFonts w:ascii="Times New Roman" w:hAnsi="Times New Roman"/>
          <w:b w:val="false"/>
          <w:bCs/>
          <w:color w:val="000000" w:themeColor="text1"/>
          <w:sz w:val="24"/>
          <w:szCs w:val="24"/>
          <w:u w:val="none"/>
          <w:lang w:val="lv-LV"/>
        </w:rPr>
        <w:t>3701</w:t>
      </w:r>
      <w:r>
        <w:rPr>
          <w:rFonts w:ascii="Times New Roman" w:hAnsi="Times New Roman"/>
          <w:b w:val="false"/>
          <w:sz w:val="24"/>
          <w:lang w:val="lv-LV"/>
        </w:rPr>
        <w:t>. Piedāvājumu atvēršana ir atklāta. Piedāvājumus  atver to iesniegšanas secībā, nosaucot Pretendentu,  piedāvājuma iesniegšanas laiku un piedāvāto cenu. Pēc  piedāvājumu atvēršanas iepirkuma komisija slēgtās sēdēs veic piedāvājumu  vērtēšanu.</w:t>
      </w:r>
    </w:p>
    <w:p>
      <w:pPr>
        <w:pStyle w:val="Apakpunkts"/>
        <w:numPr>
          <w:ilvl w:val="0"/>
          <w:numId w:val="0"/>
        </w:numPr>
        <w:spacing w:before="0" w:after="63"/>
        <w:ind w:left="340" w:hanging="340"/>
        <w:jc w:val="both"/>
        <w:rPr/>
      </w:pPr>
      <w:r>
        <w:rPr>
          <w:rFonts w:ascii="Times New Roman" w:hAnsi="Times New Roman"/>
          <w:b w:val="false"/>
          <w:sz w:val="24"/>
          <w:lang w:val="lv-LV"/>
        </w:rPr>
        <w:t>22. Iepirkuma   komisija pārbauda, vai   Pretendenta pieteikums dalībai iepirkuma procedūrā atbilst nolikumā noteiktajām prasībām. Ja pieteikums dalībai Iepirkuma procedūrā nav ietverts Pretendenta iesniegtajā piedāvājumā vai neatbilst nolikumā noteiktajām prasībām (un konstatētā neatbilstība ir būtiska), Pretendenta piedāvājums tiek noraidīts.</w:t>
      </w:r>
    </w:p>
    <w:p>
      <w:pPr>
        <w:pStyle w:val="Apakpunkts"/>
        <w:numPr>
          <w:ilvl w:val="0"/>
          <w:numId w:val="0"/>
        </w:numPr>
        <w:spacing w:before="0" w:after="63"/>
        <w:ind w:hanging="0"/>
        <w:jc w:val="both"/>
        <w:rPr/>
      </w:pPr>
      <w:r>
        <w:rPr>
          <w:rFonts w:ascii="Times New Roman" w:hAnsi="Times New Roman"/>
          <w:b w:val="false"/>
          <w:sz w:val="24"/>
          <w:lang w:val="lv-LV"/>
        </w:rPr>
        <w:t>23. Iepirkuma  komisija  publiskās  datubāzēs  pārbauda informāciju vai Pretendents un persona, uz kuras iespējām Pretendents balstās, atbilst nolikumā paredzētājām prasībām.</w:t>
      </w:r>
    </w:p>
    <w:p>
      <w:pPr>
        <w:pStyle w:val="Apakpunkts"/>
        <w:numPr>
          <w:ilvl w:val="0"/>
          <w:numId w:val="0"/>
        </w:numPr>
        <w:suppressAutoHyphens w:val="true"/>
        <w:spacing w:before="0" w:after="63"/>
        <w:ind w:hanging="0"/>
        <w:jc w:val="both"/>
        <w:rPr/>
      </w:pPr>
      <w:r>
        <w:rPr>
          <w:rFonts w:ascii="Times New Roman" w:hAnsi="Times New Roman"/>
          <w:b w:val="false"/>
          <w:sz w:val="24"/>
          <w:lang w:val="lv-LV"/>
        </w:rPr>
        <w:t>24. Ja Pasūtītājs   konstatē, ka  pretendenta kvalifikācijas   dokumentos ietvertā informācija ir neskaidra vai nepilnīga, tas pieprasa, lai Pretendents vai kompetenta institūcija izskaidro vai papildina šajos dokumentos ietverto informāciju.</w:t>
      </w:r>
    </w:p>
    <w:p>
      <w:pPr>
        <w:pStyle w:val="Apakpunkts"/>
        <w:numPr>
          <w:ilvl w:val="0"/>
          <w:numId w:val="0"/>
        </w:numPr>
        <w:suppressAutoHyphens w:val="true"/>
        <w:spacing w:before="0" w:after="63"/>
        <w:ind w:hanging="0"/>
        <w:jc w:val="both"/>
        <w:rPr/>
      </w:pPr>
      <w:r>
        <w:rPr>
          <w:rFonts w:ascii="Times New Roman" w:hAnsi="Times New Roman"/>
          <w:b w:val="false"/>
          <w:sz w:val="24"/>
          <w:lang w:val="lv-LV"/>
        </w:rPr>
        <w:t xml:space="preserve">25. Pasūtītājs   ir    tiesīgs   pārbaudīt   nepieciešamo   informāciju   kompetentā  institūcijā, publiski pieejamās datubāzēs vai citos publiski pieejamos avotos. </w:t>
      </w:r>
    </w:p>
    <w:p>
      <w:pPr>
        <w:pStyle w:val="Apakpunkts"/>
        <w:numPr>
          <w:ilvl w:val="0"/>
          <w:numId w:val="0"/>
        </w:numPr>
        <w:suppressAutoHyphens w:val="true"/>
        <w:spacing w:before="0" w:after="6"/>
        <w:ind w:left="-40" w:hanging="0"/>
        <w:jc w:val="both"/>
        <w:rPr/>
      </w:pPr>
      <w:r>
        <w:rPr>
          <w:rFonts w:ascii="Times New Roman" w:hAnsi="Times New Roman"/>
          <w:b w:val="false"/>
          <w:bCs w:val="false"/>
          <w:sz w:val="24"/>
          <w:lang w:val="lv-LV"/>
        </w:rPr>
        <w:t xml:space="preserve">26. </w:t>
      </w:r>
      <w:r>
        <w:rPr>
          <w:rFonts w:ascii="Times New Roman" w:hAnsi="Times New Roman"/>
          <w:b w:val="false"/>
          <w:sz w:val="24"/>
          <w:lang w:val="lv-LV"/>
        </w:rPr>
        <w:t>Pretendenta   piedāvājums    tiek  noraidīts,     ja   Pretendents,     vai     persona,   uz   kuras iespējām Pretendents balstās:</w:t>
      </w:r>
    </w:p>
    <w:p>
      <w:pPr>
        <w:pStyle w:val="Default"/>
        <w:suppressAutoHyphens w:val="true"/>
        <w:spacing w:before="0" w:after="6"/>
        <w:ind w:left="720" w:hanging="0"/>
        <w:jc w:val="both"/>
        <w:rPr/>
      </w:pPr>
      <w:r>
        <w:rPr>
          <w:lang w:val="lv-LV"/>
        </w:rPr>
        <w:t>26.1. Neatbilst iepirkuma procedūras dokumentos noteiktajiem nosacījumiem Pretendenta dalībai iepirkuma procedūrā;</w:t>
      </w:r>
    </w:p>
    <w:p>
      <w:pPr>
        <w:pStyle w:val="Default"/>
        <w:suppressAutoHyphens w:val="true"/>
        <w:spacing w:before="0" w:after="6"/>
        <w:ind w:left="720" w:hanging="0"/>
        <w:jc w:val="both"/>
        <w:rPr/>
      </w:pPr>
      <w:r>
        <w:rPr>
          <w:lang w:val="lv-LV"/>
        </w:rPr>
        <w:t>26.2. Neatbilst iepirkuma procedūras dokumentos noteiktajiem nosacījumiem  profesionālās  darbības veikšanai;</w:t>
      </w:r>
    </w:p>
    <w:p>
      <w:pPr>
        <w:pStyle w:val="Default"/>
        <w:suppressAutoHyphens w:val="true"/>
        <w:spacing w:before="0" w:after="63"/>
        <w:ind w:left="720" w:hanging="0"/>
        <w:jc w:val="both"/>
        <w:rPr/>
      </w:pPr>
      <w:r>
        <w:rPr>
          <w:lang w:val="lv-LV"/>
        </w:rPr>
        <w:t>26.3. Ir sniedzis nepatiesu informāciju.</w:t>
      </w:r>
    </w:p>
    <w:p>
      <w:pPr>
        <w:pStyle w:val="Default"/>
        <w:suppressAutoHyphens w:val="true"/>
        <w:spacing w:before="0" w:after="63"/>
        <w:ind w:hanging="0"/>
        <w:jc w:val="both"/>
        <w:rPr/>
      </w:pPr>
      <w:r>
        <w:rPr>
          <w:b w:val="false"/>
          <w:sz w:val="24"/>
          <w:lang w:val="lv-LV"/>
        </w:rPr>
        <w:t>27. Piedāvājumu vērtēšanas   gaitā   Pasūtītājs   ir   tiesīgs pieprasīt, lai tiek izskaidrota tehniskajā un finanšu piedāvājumā iekļautā informācija.</w:t>
      </w:r>
    </w:p>
    <w:p>
      <w:pPr>
        <w:pStyle w:val="Apakpunkts"/>
        <w:numPr>
          <w:ilvl w:val="0"/>
          <w:numId w:val="0"/>
        </w:numPr>
        <w:spacing w:before="0" w:after="120"/>
        <w:ind w:hanging="0"/>
        <w:jc w:val="both"/>
        <w:rPr/>
      </w:pPr>
      <w:r>
        <w:rPr>
          <w:rFonts w:ascii="Times New Roman" w:hAnsi="Times New Roman"/>
          <w:b w:val="false"/>
          <w:bCs w:val="false"/>
          <w:sz w:val="24"/>
          <w:lang w:val="lv-LV"/>
        </w:rPr>
        <w:t>28. P</w:t>
      </w:r>
      <w:r>
        <w:rPr>
          <w:rFonts w:ascii="Times New Roman" w:hAnsi="Times New Roman"/>
          <w:b w:val="false"/>
          <w:sz w:val="24"/>
          <w:lang w:val="lv-LV"/>
        </w:rPr>
        <w:t xml:space="preserve">retendentu Iesniegto  finanšu un tehnisko  piedāvājumu  vērtēšanas laikā Pasūtītājs pārbauda, vai piedāvājumā nav aritmētisku kļūdu. Ja Pasūtītājs konstatē šādas kļūdas, tas šīs kļūdas izlabo. Vērtējot finanšu piedāvājumu, pasūtītājs ņem vērā labojumus. </w:t>
      </w:r>
    </w:p>
    <w:p>
      <w:pPr>
        <w:pStyle w:val="Apakpunkts"/>
        <w:numPr>
          <w:ilvl w:val="0"/>
          <w:numId w:val="0"/>
        </w:numPr>
        <w:spacing w:before="0" w:after="120"/>
        <w:ind w:hanging="0"/>
        <w:jc w:val="both"/>
        <w:rPr/>
      </w:pPr>
      <w:r>
        <w:rPr>
          <w:rFonts w:ascii="Times New Roman" w:hAnsi="Times New Roman"/>
          <w:b w:val="false"/>
          <w:sz w:val="24"/>
          <w:lang w:val="lv-LV"/>
        </w:rPr>
        <w:t xml:space="preserve">29. Pēc piedāvājumu  atbilstības pārbaudes </w:t>
      </w:r>
      <w:r>
        <w:rPr>
          <w:rFonts w:ascii="Times New Roman" w:hAnsi="Times New Roman"/>
          <w:b w:val="false"/>
          <w:bCs/>
          <w:sz w:val="24"/>
          <w:lang w:val="lv-LV"/>
        </w:rPr>
        <w:t>iepirkuma komisija</w:t>
      </w:r>
      <w:r>
        <w:rPr>
          <w:rFonts w:ascii="Times New Roman" w:hAnsi="Times New Roman"/>
          <w:bCs/>
          <w:sz w:val="24"/>
          <w:lang w:val="lv-LV"/>
        </w:rPr>
        <w:t xml:space="preserve"> izvēlēsies saimnieciski izdevīgāko piedāvājumu </w:t>
      </w:r>
      <w:r>
        <w:rPr>
          <w:rFonts w:ascii="Times New Roman" w:hAnsi="Times New Roman"/>
          <w:b w:val="false"/>
          <w:bCs/>
          <w:sz w:val="24"/>
          <w:lang w:val="lv-LV"/>
        </w:rPr>
        <w:t xml:space="preserve">saskaņā ar </w:t>
      </w:r>
      <w:r>
        <w:rPr>
          <w:rFonts w:ascii="Times New Roman" w:hAnsi="Times New Roman"/>
          <w:b w:val="false"/>
          <w:sz w:val="24"/>
          <w:lang w:val="lv-LV"/>
        </w:rPr>
        <w:t>Iepirkuma procedūras dokumentos</w:t>
      </w:r>
      <w:r>
        <w:rPr>
          <w:rFonts w:ascii="Times New Roman" w:hAnsi="Times New Roman"/>
          <w:b w:val="false"/>
          <w:bCs/>
          <w:sz w:val="24"/>
          <w:lang w:val="lv-LV"/>
        </w:rPr>
        <w:t xml:space="preserve"> noteiktajiem piedāvājuma izvēles kritērijiem.</w:t>
      </w:r>
    </w:p>
    <w:p>
      <w:pPr>
        <w:pStyle w:val="Apakpunkts"/>
        <w:numPr>
          <w:ilvl w:val="0"/>
          <w:numId w:val="0"/>
        </w:numPr>
        <w:ind w:hanging="0"/>
        <w:jc w:val="both"/>
        <w:rPr/>
      </w:pPr>
      <w:r>
        <w:rPr>
          <w:rFonts w:ascii="Times New Roman" w:hAnsi="Times New Roman"/>
          <w:b w:val="false"/>
          <w:sz w:val="24"/>
          <w:lang w:val="lv-LV"/>
        </w:rPr>
        <w:t xml:space="preserve">30. </w:t>
      </w:r>
      <w:r>
        <w:rPr>
          <w:rFonts w:ascii="Times New Roman" w:hAnsi="Times New Roman"/>
          <w:b/>
          <w:bCs/>
          <w:sz w:val="24"/>
          <w:lang w:val="lv-LV"/>
        </w:rPr>
        <w:t>Saimnieciski  izdevīgākais   piedāvājums  tiks   noteikts,</w:t>
      </w:r>
      <w:r>
        <w:rPr>
          <w:rFonts w:ascii="Times New Roman" w:hAnsi="Times New Roman"/>
          <w:b w:val="false"/>
          <w:sz w:val="24"/>
          <w:lang w:val="lv-LV"/>
        </w:rPr>
        <w:t xml:space="preserve">    vērtējot   iesniegtos piedāvājumus, pamatojoties uz</w:t>
      </w:r>
      <w:r>
        <w:rPr>
          <w:rFonts w:ascii="Times New Roman" w:hAnsi="Times New Roman"/>
          <w:sz w:val="24"/>
          <w:lang w:val="lv-LV"/>
        </w:rPr>
        <w:t xml:space="preserve"> š</w:t>
      </w:r>
      <w:r>
        <w:rPr>
          <w:rFonts w:ascii="Times New Roman" w:hAnsi="Times New Roman"/>
          <w:b w:val="false"/>
          <w:bCs w:val="false"/>
          <w:sz w:val="24"/>
          <w:lang w:val="lv-LV"/>
        </w:rPr>
        <w:t>ādiem</w:t>
      </w:r>
      <w:r>
        <w:rPr>
          <w:rFonts w:ascii="Times New Roman" w:hAnsi="Times New Roman"/>
          <w:b w:val="false"/>
          <w:sz w:val="24"/>
          <w:lang w:val="lv-LV"/>
        </w:rPr>
        <w:t xml:space="preserve"> piedāvājuma izvēles kritērijiem:</w:t>
      </w:r>
    </w:p>
    <w:tbl>
      <w:tblPr>
        <w:tblW w:w="7711" w:type="dxa"/>
        <w:jc w:val="left"/>
        <w:tblInd w:w="7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3" w:type="dxa"/>
          <w:bottom w:w="0" w:type="dxa"/>
          <w:right w:w="108" w:type="dxa"/>
        </w:tblCellMar>
        <w:tblLook w:firstRow="0" w:noVBand="0" w:lastRow="0" w:firstColumn="0" w:lastColumn="0" w:noHBand="0" w:val="0000"/>
      </w:tblPr>
      <w:tblGrid>
        <w:gridCol w:w="906"/>
        <w:gridCol w:w="5103"/>
        <w:gridCol w:w="1702"/>
      </w:tblGrid>
      <w:tr>
        <w:trPr/>
        <w:tc>
          <w:tcPr>
            <w:tcW w:w="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83" w:type="dxa"/>
            </w:tcMar>
          </w:tcPr>
          <w:p>
            <w:pPr>
              <w:pStyle w:val="Header"/>
              <w:ind w:right="-22" w:hanging="0"/>
              <w:jc w:val="center"/>
              <w:rPr/>
            </w:pPr>
            <w:r>
              <w:rPr>
                <w:sz w:val="24"/>
                <w:szCs w:val="24"/>
                <w:lang w:val="lv-LV" w:eastAsia="en-US"/>
              </w:rPr>
              <w:t>Nr.p.k.</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83" w:type="dxa"/>
            </w:tcMar>
            <w:vAlign w:val="center"/>
          </w:tcPr>
          <w:p>
            <w:pPr>
              <w:pStyle w:val="Header"/>
              <w:ind w:right="-22" w:hanging="0"/>
              <w:jc w:val="center"/>
              <w:rPr>
                <w:sz w:val="24"/>
                <w:szCs w:val="24"/>
                <w:lang w:eastAsia="en-US"/>
              </w:rPr>
            </w:pPr>
            <w:r>
              <w:rPr>
                <w:sz w:val="24"/>
                <w:szCs w:val="24"/>
                <w:lang w:val="lv-LV" w:eastAsia="en-US"/>
              </w:rPr>
              <w:t>Piedāvājumu  vērtēšanas  kritēriji</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83" w:type="dxa"/>
            </w:tcMar>
          </w:tcPr>
          <w:p>
            <w:pPr>
              <w:pStyle w:val="Header"/>
              <w:ind w:right="-22" w:hanging="0"/>
              <w:jc w:val="center"/>
              <w:rPr>
                <w:sz w:val="24"/>
                <w:szCs w:val="24"/>
                <w:lang w:eastAsia="en-US"/>
              </w:rPr>
            </w:pPr>
            <w:r>
              <w:rPr>
                <w:sz w:val="24"/>
                <w:szCs w:val="24"/>
                <w:lang w:val="lv-LV" w:eastAsia="en-US"/>
              </w:rPr>
              <w:t>Īpatsvars</w:t>
            </w:r>
          </w:p>
        </w:tc>
      </w:tr>
      <w:tr>
        <w:trPr/>
        <w:tc>
          <w:tcPr>
            <w:tcW w:w="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Header"/>
              <w:ind w:right="-22" w:hanging="0"/>
              <w:jc w:val="center"/>
              <w:rPr>
                <w:sz w:val="24"/>
                <w:szCs w:val="24"/>
                <w:lang w:eastAsia="en-US"/>
              </w:rPr>
            </w:pPr>
            <w:r>
              <w:rPr>
                <w:sz w:val="24"/>
                <w:szCs w:val="24"/>
                <w:lang w:val="lv-LV" w:eastAsia="en-US"/>
              </w:rPr>
              <w:t>1.</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Header"/>
              <w:ind w:right="-22" w:hanging="0"/>
              <w:jc w:val="both"/>
              <w:rPr>
                <w:sz w:val="24"/>
                <w:szCs w:val="24"/>
                <w:lang w:eastAsia="en-US"/>
              </w:rPr>
            </w:pPr>
            <w:r>
              <w:rPr>
                <w:sz w:val="24"/>
                <w:szCs w:val="24"/>
                <w:lang w:val="lv-LV" w:eastAsia="en-US"/>
              </w:rPr>
              <w:t>Piedāvājuma cena</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Normal"/>
              <w:ind w:right="-22" w:hanging="0"/>
              <w:jc w:val="center"/>
              <w:rPr/>
            </w:pPr>
            <w:r>
              <w:rPr>
                <w:color w:val="000000" w:themeColor="text1"/>
                <w:sz w:val="24"/>
                <w:szCs w:val="24"/>
                <w:lang w:val="lv-LV"/>
              </w:rPr>
              <w:t>75</w:t>
            </w:r>
          </w:p>
        </w:tc>
      </w:tr>
      <w:tr>
        <w:trPr/>
        <w:tc>
          <w:tcPr>
            <w:tcW w:w="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Header"/>
              <w:ind w:right="-22" w:hanging="0"/>
              <w:jc w:val="center"/>
              <w:rPr>
                <w:sz w:val="24"/>
                <w:szCs w:val="24"/>
                <w:lang w:eastAsia="en-US"/>
              </w:rPr>
            </w:pPr>
            <w:r>
              <w:rPr>
                <w:sz w:val="24"/>
                <w:szCs w:val="24"/>
                <w:lang w:val="lv-LV" w:eastAsia="en-US"/>
              </w:rPr>
              <w:t>2.</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Header"/>
              <w:ind w:right="-22" w:hanging="0"/>
              <w:rPr/>
            </w:pPr>
            <w:r>
              <w:rPr>
                <w:sz w:val="24"/>
                <w:szCs w:val="24"/>
                <w:lang w:val="lv-LV" w:eastAsia="en-US"/>
              </w:rPr>
              <w:t xml:space="preserve">Siltuma vadītspējas efektivitāte,  </w:t>
            </w:r>
            <w:r>
              <w:rPr>
                <w:b/>
                <w:bCs/>
                <w:sz w:val="24"/>
                <w:szCs w:val="24"/>
                <w:lang w:val="lv-LV"/>
              </w:rPr>
              <w:t>λ</w:t>
            </w:r>
            <w:r>
              <w:rPr>
                <w:bCs/>
                <w:sz w:val="24"/>
                <w:szCs w:val="24"/>
                <w:lang w:val="lv-LV"/>
              </w:rPr>
              <w:t xml:space="preserve">, pie nosacījuma, ka maksimāli augstākā pieļaujamā </w:t>
            </w:r>
            <w:r>
              <w:rPr>
                <w:b/>
                <w:bCs/>
                <w:sz w:val="24"/>
                <w:szCs w:val="24"/>
                <w:lang w:val="lv-LV"/>
              </w:rPr>
              <w:t xml:space="preserve">λ </w:t>
            </w:r>
            <w:r>
              <w:rPr>
                <w:bCs/>
                <w:sz w:val="24"/>
                <w:szCs w:val="24"/>
                <w:lang w:val="lv-LV"/>
              </w:rPr>
              <w:t>ir 0,027 W/m</w:t>
            </w:r>
            <w:r>
              <w:rPr>
                <w:rFonts w:eastAsia="Times New Roman" w:cs="Times New Roman"/>
                <w:bCs/>
                <w:sz w:val="24"/>
                <w:szCs w:val="24"/>
                <w:lang w:val="lv-LV"/>
              </w:rPr>
              <w:t>º</w:t>
            </w:r>
            <w:r>
              <w:rPr>
                <w:bCs/>
                <w:sz w:val="24"/>
                <w:szCs w:val="24"/>
                <w:lang w:val="lv-LV"/>
              </w:rPr>
              <w:t>K</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Normal"/>
              <w:ind w:right="-22" w:hanging="0"/>
              <w:jc w:val="center"/>
              <w:rPr/>
            </w:pPr>
            <w:r>
              <w:rPr>
                <w:color w:val="000000" w:themeColor="text1"/>
                <w:sz w:val="24"/>
                <w:szCs w:val="24"/>
                <w:lang w:val="lv-LV"/>
              </w:rPr>
              <w:t>10</w:t>
            </w:r>
          </w:p>
        </w:tc>
      </w:tr>
      <w:tr>
        <w:trPr/>
        <w:tc>
          <w:tcPr>
            <w:tcW w:w="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Header"/>
              <w:ind w:right="-22" w:hanging="0"/>
              <w:jc w:val="center"/>
              <w:rPr>
                <w:sz w:val="24"/>
                <w:szCs w:val="24"/>
                <w:lang w:eastAsia="en-US"/>
              </w:rPr>
            </w:pPr>
            <w:r>
              <w:rPr>
                <w:sz w:val="24"/>
                <w:szCs w:val="24"/>
                <w:lang w:val="lv-LV" w:eastAsia="en-US"/>
              </w:rPr>
              <w:t>3.</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Header"/>
              <w:ind w:right="-22" w:hanging="0"/>
              <w:rPr/>
            </w:pPr>
            <w:r>
              <w:rPr>
                <w:sz w:val="24"/>
                <w:szCs w:val="24"/>
                <w:lang w:val="lv-LV" w:eastAsia="en-US"/>
              </w:rPr>
              <w:t>Standarta pasūtījuma piegādes laiks, darba dienas</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Normal"/>
              <w:ind w:right="-22" w:hanging="0"/>
              <w:jc w:val="center"/>
              <w:rPr/>
            </w:pPr>
            <w:r>
              <w:rPr>
                <w:color w:val="000000" w:themeColor="text1"/>
                <w:sz w:val="24"/>
                <w:szCs w:val="24"/>
                <w:lang w:val="lv-LV"/>
              </w:rPr>
              <w:t>5</w:t>
            </w:r>
          </w:p>
        </w:tc>
      </w:tr>
      <w:tr>
        <w:trPr/>
        <w:tc>
          <w:tcPr>
            <w:tcW w:w="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Header"/>
              <w:ind w:right="-22" w:hanging="0"/>
              <w:jc w:val="center"/>
              <w:rPr>
                <w:sz w:val="24"/>
                <w:szCs w:val="24"/>
              </w:rPr>
            </w:pPr>
            <w:r>
              <w:rPr>
                <w:sz w:val="24"/>
                <w:szCs w:val="24"/>
              </w:rPr>
              <w:t>4.</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Header"/>
              <w:ind w:right="-22" w:hanging="0"/>
              <w:rPr>
                <w:sz w:val="24"/>
                <w:szCs w:val="24"/>
              </w:rPr>
            </w:pPr>
            <w:r>
              <w:rPr>
                <w:sz w:val="24"/>
                <w:szCs w:val="24"/>
              </w:rPr>
              <w:t>Piegādes termiņš steidzīgu elementu pasūtīšanai</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Normal"/>
              <w:ind w:right="-22" w:hanging="0"/>
              <w:jc w:val="center"/>
              <w:rPr>
                <w:sz w:val="24"/>
                <w:szCs w:val="24"/>
              </w:rPr>
            </w:pPr>
            <w:r>
              <w:rPr>
                <w:sz w:val="24"/>
                <w:szCs w:val="24"/>
              </w:rPr>
              <w:t>5</w:t>
            </w:r>
          </w:p>
        </w:tc>
      </w:tr>
      <w:tr>
        <w:trPr/>
        <w:tc>
          <w:tcPr>
            <w:tcW w:w="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Header"/>
              <w:ind w:right="-22" w:hanging="0"/>
              <w:jc w:val="center"/>
              <w:rPr/>
            </w:pPr>
            <w:r>
              <w:rPr>
                <w:sz w:val="24"/>
                <w:szCs w:val="24"/>
                <w:lang w:val="lv-LV" w:eastAsia="en-US"/>
              </w:rPr>
              <w:t>5.</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Header"/>
              <w:ind w:right="-22" w:hanging="0"/>
              <w:rPr>
                <w:sz w:val="24"/>
                <w:szCs w:val="24"/>
              </w:rPr>
            </w:pPr>
            <w:r>
              <w:rPr>
                <w:sz w:val="24"/>
                <w:szCs w:val="24"/>
                <w:lang w:val="lv-LV"/>
              </w:rPr>
              <w:t>Piedāvātais garantijas termiņš, gadi</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Normal"/>
              <w:ind w:right="-22" w:hanging="0"/>
              <w:jc w:val="center"/>
              <w:rPr>
                <w:color w:val="000000" w:themeColor="text1"/>
                <w:sz w:val="24"/>
                <w:szCs w:val="24"/>
              </w:rPr>
            </w:pPr>
            <w:r>
              <w:rPr>
                <w:color w:val="000000" w:themeColor="text1"/>
                <w:sz w:val="24"/>
                <w:szCs w:val="24"/>
                <w:lang w:val="lv-LV"/>
              </w:rPr>
              <w:t>5</w:t>
            </w:r>
          </w:p>
        </w:tc>
      </w:tr>
      <w:tr>
        <w:trPr/>
        <w:tc>
          <w:tcPr>
            <w:tcW w:w="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Header"/>
              <w:ind w:right="-22" w:hanging="0"/>
              <w:jc w:val="right"/>
              <w:rPr>
                <w:sz w:val="24"/>
                <w:szCs w:val="24"/>
                <w:lang w:val="lv-LV" w:eastAsia="en-US"/>
              </w:rPr>
            </w:pPr>
            <w:r>
              <w:rPr>
                <w:sz w:val="24"/>
                <w:szCs w:val="24"/>
                <w:lang w:val="lv-LV"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Header"/>
              <w:ind w:right="-22" w:hanging="0"/>
              <w:jc w:val="right"/>
              <w:rPr>
                <w:sz w:val="24"/>
                <w:szCs w:val="24"/>
                <w:lang w:eastAsia="en-US"/>
              </w:rPr>
            </w:pPr>
            <w:r>
              <w:rPr>
                <w:sz w:val="24"/>
                <w:szCs w:val="24"/>
                <w:lang w:val="lv-LV" w:eastAsia="en-US"/>
              </w:rPr>
              <w:t>Kopā:</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Header"/>
              <w:ind w:right="-22" w:hanging="0"/>
              <w:jc w:val="center"/>
              <w:rPr>
                <w:color w:val="000000" w:themeColor="text1"/>
                <w:sz w:val="24"/>
                <w:szCs w:val="24"/>
                <w:lang w:eastAsia="en-US"/>
              </w:rPr>
            </w:pPr>
            <w:r>
              <w:rPr>
                <w:color w:val="000000" w:themeColor="text1"/>
                <w:sz w:val="24"/>
                <w:szCs w:val="24"/>
                <w:lang w:val="lv-LV" w:eastAsia="en-US"/>
              </w:rPr>
              <w:t>100</w:t>
            </w:r>
          </w:p>
        </w:tc>
      </w:tr>
    </w:tbl>
    <w:p>
      <w:pPr>
        <w:pStyle w:val="Normal"/>
        <w:spacing w:before="0" w:after="63"/>
        <w:ind w:left="720" w:right="-23" w:hanging="0"/>
        <w:jc w:val="both"/>
        <w:rPr/>
      </w:pPr>
      <w:r>
        <w:rPr>
          <w:b/>
          <w:sz w:val="24"/>
          <w:szCs w:val="24"/>
          <w:lang w:val="lv-LV"/>
        </w:rPr>
        <w:t>30.1. Piedāvājuma cena</w:t>
      </w:r>
      <w:r>
        <w:rPr>
          <w:sz w:val="24"/>
          <w:szCs w:val="24"/>
          <w:lang w:val="lv-LV"/>
        </w:rPr>
        <w:t xml:space="preserve"> – piedāvājumam ar viszemāko cenu par piegādi tiks piešķirti 75</w:t>
      </w:r>
      <w:r>
        <w:rPr>
          <w:color w:val="000000" w:themeColor="text1"/>
          <w:sz w:val="24"/>
          <w:szCs w:val="24"/>
          <w:lang w:val="lv-LV"/>
        </w:rPr>
        <w:t xml:space="preserve"> </w:t>
      </w:r>
      <w:r>
        <w:rPr>
          <w:sz w:val="24"/>
          <w:szCs w:val="24"/>
          <w:lang w:val="lv-LV"/>
        </w:rPr>
        <w:t>punkti, bet pārējiem piedāvājumiem punkti tiks aprēķināti:</w:t>
      </w:r>
    </w:p>
    <w:p>
      <w:pPr>
        <w:pStyle w:val="Normal"/>
        <w:tabs>
          <w:tab w:val="left" w:pos="1080" w:leader="none"/>
        </w:tabs>
        <w:spacing w:before="63" w:after="0"/>
        <w:ind w:hanging="0"/>
        <w:jc w:val="both"/>
        <w:rPr/>
      </w:pPr>
      <w:r>
        <w:rPr>
          <w:b/>
          <w:sz w:val="24"/>
          <w:szCs w:val="24"/>
          <w:lang w:val="lv-LV"/>
        </w:rPr>
        <w:t>C = C</w:t>
      </w:r>
      <w:r>
        <w:rPr>
          <w:b/>
          <w:sz w:val="24"/>
          <w:szCs w:val="24"/>
          <w:vertAlign w:val="subscript"/>
          <w:lang w:val="lv-LV"/>
        </w:rPr>
        <w:t xml:space="preserve">x </w:t>
      </w:r>
      <w:r>
        <w:rPr>
          <w:b/>
          <w:sz w:val="24"/>
          <w:szCs w:val="24"/>
          <w:lang w:val="lv-LV"/>
        </w:rPr>
        <w:t>/ C</w:t>
      </w:r>
      <w:r>
        <w:rPr>
          <w:b/>
          <w:sz w:val="24"/>
          <w:szCs w:val="24"/>
          <w:vertAlign w:val="subscript"/>
          <w:lang w:val="lv-LV"/>
        </w:rPr>
        <w:t xml:space="preserve">y </w:t>
      </w:r>
      <w:r>
        <w:rPr>
          <w:b/>
          <w:sz w:val="24"/>
          <w:szCs w:val="24"/>
          <w:lang w:val="lv-LV"/>
        </w:rPr>
        <w:t xml:space="preserve">x </w:t>
      </w:r>
      <w:r>
        <w:rPr>
          <w:b/>
          <w:color w:val="000000" w:themeColor="text1"/>
          <w:sz w:val="24"/>
          <w:szCs w:val="24"/>
          <w:lang w:val="lv-LV"/>
        </w:rPr>
        <w:t>75</w:t>
      </w:r>
      <w:r>
        <w:rPr>
          <w:b/>
          <w:sz w:val="24"/>
          <w:szCs w:val="24"/>
          <w:lang w:val="lv-LV"/>
        </w:rPr>
        <w:t>, kur</w:t>
      </w:r>
    </w:p>
    <w:p>
      <w:pPr>
        <w:pStyle w:val="Normal"/>
        <w:tabs>
          <w:tab w:val="left" w:pos="1080" w:leader="none"/>
        </w:tabs>
        <w:spacing w:before="63" w:after="0"/>
        <w:ind w:hanging="0"/>
        <w:jc w:val="both"/>
        <w:rPr/>
      </w:pPr>
      <w:r>
        <w:rPr>
          <w:sz w:val="24"/>
          <w:szCs w:val="24"/>
          <w:lang w:val="lv-LV"/>
        </w:rPr>
        <w:t>C</w:t>
      </w:r>
      <w:r>
        <w:rPr>
          <w:sz w:val="24"/>
          <w:szCs w:val="24"/>
          <w:vertAlign w:val="subscript"/>
          <w:lang w:val="lv-LV"/>
        </w:rPr>
        <w:t xml:space="preserve">x </w:t>
      </w:r>
      <w:r>
        <w:rPr>
          <w:sz w:val="24"/>
          <w:szCs w:val="24"/>
          <w:lang w:val="lv-LV"/>
        </w:rPr>
        <w:t>– zemākā piedāvājuma cena (bez PVN);</w:t>
      </w:r>
    </w:p>
    <w:p>
      <w:pPr>
        <w:pStyle w:val="Normal"/>
        <w:tabs>
          <w:tab w:val="left" w:pos="1080" w:leader="none"/>
        </w:tabs>
        <w:spacing w:before="63" w:after="0"/>
        <w:ind w:hanging="0"/>
        <w:jc w:val="both"/>
        <w:rPr/>
      </w:pPr>
      <w:r>
        <w:rPr>
          <w:sz w:val="24"/>
          <w:szCs w:val="24"/>
          <w:lang w:val="lv-LV"/>
        </w:rPr>
        <w:t>C</w:t>
      </w:r>
      <w:r>
        <w:rPr>
          <w:sz w:val="24"/>
          <w:szCs w:val="24"/>
          <w:vertAlign w:val="subscript"/>
          <w:lang w:val="lv-LV"/>
        </w:rPr>
        <w:t xml:space="preserve">y </w:t>
      </w:r>
      <w:r>
        <w:rPr>
          <w:sz w:val="24"/>
          <w:szCs w:val="24"/>
          <w:lang w:val="lv-LV"/>
        </w:rPr>
        <w:t>– vērtējamā piedāvājuma cena (bez PVN).</w:t>
      </w:r>
    </w:p>
    <w:p>
      <w:pPr>
        <w:pStyle w:val="Normal"/>
        <w:tabs>
          <w:tab w:val="left" w:pos="1080" w:leader="none"/>
        </w:tabs>
        <w:spacing w:before="120" w:after="0"/>
        <w:ind w:left="720" w:hanging="0"/>
        <w:jc w:val="both"/>
        <w:rPr/>
      </w:pPr>
      <w:r>
        <w:rPr>
          <w:b/>
          <w:sz w:val="24"/>
          <w:szCs w:val="24"/>
          <w:lang w:val="lv-LV"/>
        </w:rPr>
        <w:t xml:space="preserve">30.2. Siltuma vadītspējas efektivitāti E </w:t>
      </w:r>
      <w:r>
        <w:rPr>
          <w:sz w:val="24"/>
          <w:szCs w:val="24"/>
          <w:lang w:val="lv-LV"/>
        </w:rPr>
        <w:t>vērtē un piešķir punktus, izmantojot sekojošu formulu:</w:t>
        <w:tab/>
      </w:r>
    </w:p>
    <w:p>
      <w:pPr>
        <w:pStyle w:val="Normal"/>
        <w:tabs>
          <w:tab w:val="left" w:pos="1080" w:leader="none"/>
        </w:tabs>
        <w:ind w:hanging="0"/>
        <w:jc w:val="both"/>
        <w:rPr/>
      </w:pPr>
      <w:r>
        <w:rPr>
          <w:b/>
          <w:sz w:val="24"/>
          <w:szCs w:val="24"/>
          <w:lang w:val="lv-LV"/>
        </w:rPr>
        <w:t>E = ( 0,027– faktiskā piedāvātā λ) / (0,027 – labākā piedāvātā λ) x 10</w:t>
      </w:r>
    </w:p>
    <w:p>
      <w:pPr>
        <w:pStyle w:val="Normal"/>
        <w:tabs>
          <w:tab w:val="left" w:pos="1080" w:leader="none"/>
        </w:tabs>
        <w:ind w:hanging="0"/>
        <w:jc w:val="both"/>
        <w:rPr>
          <w:b/>
          <w:b/>
          <w:sz w:val="24"/>
          <w:szCs w:val="24"/>
          <w:lang w:val="lv-LV"/>
        </w:rPr>
      </w:pPr>
      <w:r>
        <w:rPr>
          <w:b/>
          <w:sz w:val="24"/>
          <w:szCs w:val="24"/>
          <w:lang w:val="lv-LV"/>
        </w:rPr>
      </w:r>
    </w:p>
    <w:p>
      <w:pPr>
        <w:pStyle w:val="Normal"/>
        <w:widowControl/>
        <w:tabs>
          <w:tab w:val="left" w:pos="1080" w:leader="none"/>
        </w:tabs>
        <w:overflowPunct w:val="true"/>
        <w:ind w:left="720" w:hanging="0"/>
        <w:jc w:val="both"/>
        <w:rPr/>
      </w:pPr>
      <w:r>
        <w:rPr>
          <w:b/>
          <w:sz w:val="24"/>
          <w:szCs w:val="24"/>
          <w:lang w:val="lv-LV"/>
        </w:rPr>
        <w:t xml:space="preserve">30.3. Standarta pasūtījuma piegādes laiks T </w:t>
      </w:r>
      <w:r>
        <w:rPr>
          <w:sz w:val="24"/>
          <w:szCs w:val="24"/>
          <w:lang w:val="lv-LV"/>
        </w:rPr>
        <w:t>tiek vērtēts piešķirot punktus, izmantojot sekojošu formulu:</w:t>
      </w:r>
    </w:p>
    <w:p>
      <w:pPr>
        <w:pStyle w:val="Normal"/>
        <w:widowControl/>
        <w:tabs>
          <w:tab w:val="left" w:pos="1080" w:leader="none"/>
        </w:tabs>
        <w:overflowPunct w:val="true"/>
        <w:ind w:hanging="0"/>
        <w:jc w:val="both"/>
        <w:rPr/>
      </w:pPr>
      <w:r>
        <w:rPr>
          <w:b/>
          <w:sz w:val="24"/>
          <w:szCs w:val="24"/>
          <w:lang w:val="lv-LV"/>
        </w:rPr>
        <w:t>T = T</w:t>
      </w:r>
      <w:r>
        <w:rPr>
          <w:b/>
          <w:sz w:val="24"/>
          <w:szCs w:val="24"/>
          <w:vertAlign w:val="subscript"/>
          <w:lang w:val="lv-LV"/>
        </w:rPr>
        <w:t xml:space="preserve">x </w:t>
      </w:r>
      <w:r>
        <w:rPr>
          <w:b/>
          <w:sz w:val="24"/>
          <w:szCs w:val="24"/>
          <w:lang w:val="lv-LV"/>
        </w:rPr>
        <w:t>/ T</w:t>
      </w:r>
      <w:r>
        <w:rPr>
          <w:b/>
          <w:sz w:val="24"/>
          <w:szCs w:val="24"/>
          <w:vertAlign w:val="subscript"/>
          <w:lang w:val="lv-LV"/>
        </w:rPr>
        <w:t xml:space="preserve">y </w:t>
      </w:r>
      <w:r>
        <w:rPr>
          <w:b/>
          <w:sz w:val="24"/>
          <w:szCs w:val="24"/>
          <w:lang w:val="lv-LV"/>
        </w:rPr>
        <w:t xml:space="preserve">x </w:t>
      </w:r>
      <w:r>
        <w:rPr>
          <w:b/>
          <w:color w:val="000000" w:themeColor="text1"/>
          <w:sz w:val="24"/>
          <w:szCs w:val="24"/>
          <w:lang w:val="lv-LV"/>
        </w:rPr>
        <w:t>5</w:t>
      </w:r>
      <w:r>
        <w:rPr>
          <w:b/>
          <w:sz w:val="24"/>
          <w:szCs w:val="24"/>
          <w:lang w:val="lv-LV"/>
        </w:rPr>
        <w:t>, kur</w:t>
      </w:r>
    </w:p>
    <w:p>
      <w:pPr>
        <w:pStyle w:val="Normal"/>
        <w:tabs>
          <w:tab w:val="left" w:pos="1080" w:leader="none"/>
        </w:tabs>
        <w:spacing w:before="63" w:after="0"/>
        <w:ind w:hanging="0"/>
        <w:jc w:val="both"/>
        <w:rPr/>
      </w:pPr>
      <w:r>
        <w:rPr>
          <w:sz w:val="24"/>
          <w:szCs w:val="24"/>
          <w:lang w:val="lv-LV"/>
        </w:rPr>
        <w:t>T</w:t>
      </w:r>
      <w:r>
        <w:rPr>
          <w:sz w:val="24"/>
          <w:szCs w:val="24"/>
          <w:vertAlign w:val="subscript"/>
          <w:lang w:val="lv-LV"/>
        </w:rPr>
        <w:t xml:space="preserve">x </w:t>
      </w:r>
      <w:r>
        <w:rPr>
          <w:sz w:val="24"/>
          <w:szCs w:val="24"/>
          <w:lang w:val="lv-LV"/>
        </w:rPr>
        <w:t>– īsākais piegādes uzsākšanas laiks darba dienās;</w:t>
      </w:r>
    </w:p>
    <w:p>
      <w:pPr>
        <w:pStyle w:val="Normal"/>
        <w:tabs>
          <w:tab w:val="left" w:pos="1080" w:leader="none"/>
        </w:tabs>
        <w:spacing w:before="63" w:after="0"/>
        <w:ind w:hanging="0"/>
        <w:jc w:val="both"/>
        <w:rPr/>
      </w:pPr>
      <w:r>
        <w:rPr>
          <w:sz w:val="24"/>
          <w:szCs w:val="24"/>
          <w:lang w:val="lv-LV"/>
        </w:rPr>
        <w:t>T</w:t>
      </w:r>
      <w:r>
        <w:rPr>
          <w:sz w:val="24"/>
          <w:szCs w:val="24"/>
          <w:vertAlign w:val="subscript"/>
          <w:lang w:val="lv-LV"/>
        </w:rPr>
        <w:t xml:space="preserve">y </w:t>
      </w:r>
      <w:r>
        <w:rPr>
          <w:sz w:val="24"/>
          <w:szCs w:val="24"/>
          <w:lang w:val="lv-LV"/>
        </w:rPr>
        <w:t>– v</w:t>
      </w:r>
      <w:bookmarkStart w:id="8" w:name="_GoBack"/>
      <w:bookmarkEnd w:id="8"/>
      <w:r>
        <w:rPr>
          <w:sz w:val="24"/>
          <w:szCs w:val="24"/>
          <w:lang w:val="lv-LV"/>
        </w:rPr>
        <w:t>ērtējamā piedāvājuma piegādes uzsākšanas laiks darba dienās;</w:t>
      </w:r>
    </w:p>
    <w:p>
      <w:pPr>
        <w:pStyle w:val="Normal"/>
        <w:widowControl/>
        <w:tabs>
          <w:tab w:val="left" w:pos="1080" w:leader="none"/>
        </w:tabs>
        <w:overflowPunct w:val="true"/>
        <w:spacing w:before="120" w:after="0"/>
        <w:ind w:left="720" w:hanging="0"/>
        <w:jc w:val="both"/>
        <w:rPr/>
      </w:pPr>
      <w:r>
        <w:rPr>
          <w:b/>
          <w:sz w:val="24"/>
          <w:szCs w:val="24"/>
          <w:lang w:val="lv-LV"/>
        </w:rPr>
        <w:t xml:space="preserve">30.4. Steidzīgu elementu pasūtījuma piegādes laiks S </w:t>
      </w:r>
      <w:r>
        <w:rPr>
          <w:sz w:val="24"/>
          <w:szCs w:val="24"/>
          <w:lang w:val="lv-LV"/>
        </w:rPr>
        <w:t>tiek vērtēts piešķirot punktus, izmantojot sekojošu formulu:</w:t>
      </w:r>
    </w:p>
    <w:p>
      <w:pPr>
        <w:pStyle w:val="Normal"/>
        <w:tabs>
          <w:tab w:val="left" w:pos="1080" w:leader="none"/>
        </w:tabs>
        <w:spacing w:before="120" w:after="0"/>
        <w:ind w:left="794" w:hanging="0"/>
        <w:jc w:val="both"/>
        <w:rPr/>
      </w:pPr>
      <w:r>
        <w:rPr>
          <w:b/>
          <w:sz w:val="24"/>
          <w:szCs w:val="24"/>
          <w:lang w:val="lv-LV"/>
        </w:rPr>
        <w:t>S = S</w:t>
      </w:r>
      <w:r>
        <w:rPr>
          <w:b/>
          <w:sz w:val="24"/>
          <w:szCs w:val="24"/>
          <w:vertAlign w:val="subscript"/>
          <w:lang w:val="lv-LV"/>
        </w:rPr>
        <w:t xml:space="preserve">z </w:t>
      </w:r>
      <w:r>
        <w:rPr>
          <w:b/>
          <w:sz w:val="24"/>
          <w:szCs w:val="24"/>
          <w:lang w:val="lv-LV"/>
        </w:rPr>
        <w:t>/ S</w:t>
      </w:r>
      <w:r>
        <w:rPr>
          <w:b/>
          <w:sz w:val="24"/>
          <w:szCs w:val="24"/>
          <w:vertAlign w:val="subscript"/>
          <w:lang w:val="lv-LV"/>
        </w:rPr>
        <w:t xml:space="preserve">q </w:t>
      </w:r>
      <w:r>
        <w:rPr>
          <w:b/>
          <w:sz w:val="24"/>
          <w:szCs w:val="24"/>
          <w:lang w:val="lv-LV"/>
        </w:rPr>
        <w:t xml:space="preserve">x </w:t>
      </w:r>
      <w:r>
        <w:rPr>
          <w:b/>
          <w:color w:val="000000" w:themeColor="text1"/>
          <w:sz w:val="24"/>
          <w:szCs w:val="24"/>
          <w:lang w:val="lv-LV"/>
        </w:rPr>
        <w:t>5</w:t>
      </w:r>
      <w:r>
        <w:rPr>
          <w:b/>
          <w:sz w:val="24"/>
          <w:szCs w:val="24"/>
          <w:lang w:val="lv-LV"/>
        </w:rPr>
        <w:t>, kur</w:t>
      </w:r>
    </w:p>
    <w:p>
      <w:pPr>
        <w:pStyle w:val="Normal"/>
        <w:tabs>
          <w:tab w:val="left" w:pos="1080" w:leader="none"/>
        </w:tabs>
        <w:spacing w:before="120" w:after="0"/>
        <w:ind w:left="794" w:hanging="0"/>
        <w:jc w:val="both"/>
        <w:rPr/>
      </w:pPr>
      <w:r>
        <w:rPr>
          <w:position w:val="0"/>
          <w:sz w:val="24"/>
          <w:sz w:val="24"/>
          <w:szCs w:val="24"/>
          <w:vertAlign w:val="baseline"/>
          <w:lang w:val="lv-LV"/>
        </w:rPr>
        <w:t>S</w:t>
      </w:r>
      <w:r>
        <w:rPr>
          <w:sz w:val="24"/>
          <w:szCs w:val="24"/>
          <w:vertAlign w:val="subscript"/>
          <w:lang w:val="lv-LV"/>
        </w:rPr>
        <w:t xml:space="preserve">z </w:t>
      </w:r>
      <w:r>
        <w:rPr>
          <w:sz w:val="24"/>
          <w:szCs w:val="24"/>
          <w:lang w:val="lv-LV"/>
        </w:rPr>
        <w:t>– īsākais piegādes uzsākšanas laiks darba dienās;</w:t>
      </w:r>
    </w:p>
    <w:p>
      <w:pPr>
        <w:pStyle w:val="Normal"/>
        <w:widowControl/>
        <w:tabs>
          <w:tab w:val="left" w:pos="1080" w:leader="none"/>
        </w:tabs>
        <w:overflowPunct w:val="true"/>
        <w:spacing w:before="120" w:after="0"/>
        <w:ind w:left="794" w:hanging="0"/>
        <w:jc w:val="both"/>
        <w:rPr/>
      </w:pPr>
      <w:r>
        <w:rPr>
          <w:position w:val="0"/>
          <w:sz w:val="24"/>
          <w:sz w:val="24"/>
          <w:szCs w:val="24"/>
          <w:vertAlign w:val="baseline"/>
          <w:lang w:val="lv-LV"/>
        </w:rPr>
        <w:t>S</w:t>
      </w:r>
      <w:r>
        <w:rPr>
          <w:sz w:val="24"/>
          <w:szCs w:val="24"/>
          <w:vertAlign w:val="subscript"/>
          <w:lang w:val="lv-LV"/>
        </w:rPr>
        <w:t xml:space="preserve">q </w:t>
      </w:r>
      <w:r>
        <w:rPr>
          <w:sz w:val="24"/>
          <w:szCs w:val="24"/>
          <w:lang w:val="lv-LV"/>
        </w:rPr>
        <w:t>– v</w:t>
      </w:r>
      <w:bookmarkStart w:id="9" w:name="_GoBack1"/>
      <w:bookmarkEnd w:id="9"/>
      <w:r>
        <w:rPr>
          <w:sz w:val="24"/>
          <w:szCs w:val="24"/>
          <w:lang w:val="lv-LV"/>
        </w:rPr>
        <w:t>ērtējamā piedāvājuma piegādes uzsākšanas laiks darba dienās;</w:t>
      </w:r>
    </w:p>
    <w:p>
      <w:pPr>
        <w:pStyle w:val="Normal"/>
        <w:widowControl/>
        <w:tabs>
          <w:tab w:val="left" w:pos="1080" w:leader="none"/>
        </w:tabs>
        <w:overflowPunct w:val="true"/>
        <w:spacing w:before="57" w:after="57"/>
        <w:ind w:left="720" w:hanging="0"/>
        <w:jc w:val="both"/>
        <w:rPr/>
      </w:pPr>
      <w:r>
        <w:rPr>
          <w:b/>
          <w:sz w:val="24"/>
          <w:szCs w:val="24"/>
          <w:lang w:val="lv-LV"/>
        </w:rPr>
        <w:t>30.5. Garantijas laika termiņš G</w:t>
      </w:r>
      <w:r>
        <w:rPr>
          <w:sz w:val="24"/>
          <w:szCs w:val="24"/>
          <w:lang w:val="lv-LV"/>
        </w:rPr>
        <w:t xml:space="preserve"> tiek vērtēts ar nosacījumu, ka materiāliem minimālais garantijas laiks nav mazāks </w:t>
      </w:r>
      <w:r>
        <w:rPr>
          <w:color w:val="000000" w:themeColor="text1"/>
          <w:sz w:val="24"/>
          <w:szCs w:val="24"/>
          <w:lang w:val="lv-LV"/>
        </w:rPr>
        <w:t xml:space="preserve">par 24 (divdesmit četriem) mēnešiem. </w:t>
      </w:r>
    </w:p>
    <w:p>
      <w:pPr>
        <w:pStyle w:val="Normal"/>
        <w:tabs>
          <w:tab w:val="left" w:pos="1080" w:leader="none"/>
        </w:tabs>
        <w:ind w:left="360" w:hanging="0"/>
        <w:jc w:val="both"/>
        <w:rPr>
          <w:sz w:val="24"/>
          <w:szCs w:val="24"/>
          <w:lang w:val="lv-LV"/>
        </w:rPr>
      </w:pPr>
      <w:r>
        <w:rPr>
          <w:sz w:val="24"/>
          <w:szCs w:val="24"/>
          <w:lang w:val="lv-LV"/>
        </w:rPr>
        <mc:AlternateContent>
          <mc:Choice Requires="wps">
            <w:drawing>
              <wp:anchor behindDoc="1" distT="0" distB="0" distL="112395" distR="114300" simplePos="0" locked="0" layoutInCell="1" allowOverlap="1" relativeHeight="2">
                <wp:simplePos x="0" y="0"/>
                <wp:positionH relativeFrom="column">
                  <wp:posOffset>457200</wp:posOffset>
                </wp:positionH>
                <wp:positionV relativeFrom="paragraph">
                  <wp:posOffset>17145</wp:posOffset>
                </wp:positionV>
                <wp:extent cx="4926965" cy="557530"/>
                <wp:effectExtent l="9525" t="7620" r="8255" b="11430"/>
                <wp:wrapNone/>
                <wp:docPr id="4" name="Text Box 5"/>
                <a:graphic xmlns:a="http://schemas.openxmlformats.org/drawingml/2006/main">
                  <a:graphicData uri="http://schemas.microsoft.com/office/word/2010/wordprocessingShape">
                    <wps:wsp>
                      <wps:cNvSpPr/>
                      <wps:spPr>
                        <a:xfrm>
                          <a:off x="0" y="0"/>
                          <a:ext cx="4926240" cy="556920"/>
                        </a:xfrm>
                        <a:prstGeom prst="rect">
                          <a:avLst/>
                        </a:prstGeom>
                        <a:solidFill>
                          <a:srgbClr val="ffffff"/>
                        </a:solidFill>
                        <a:ln w="9360">
                          <a:solidFill>
                            <a:srgbClr val="ffffff"/>
                          </a:solidFill>
                          <a:miter/>
                        </a:ln>
                      </wps:spPr>
                      <wps:style>
                        <a:lnRef idx="0"/>
                        <a:fillRef idx="0"/>
                        <a:effectRef idx="0"/>
                        <a:fontRef idx="minor"/>
                      </wps:style>
                      <wps:txbx>
                        <w:txbxContent>
                          <w:p>
                            <w:pPr>
                              <w:pStyle w:val="FrameContents"/>
                              <w:tabs>
                                <w:tab w:val="left" w:pos="1080" w:leader="none"/>
                              </w:tabs>
                              <w:ind w:left="360" w:hanging="0"/>
                              <w:jc w:val="both"/>
                              <w:rPr>
                                <w:b/>
                                <w:b/>
                              </w:rPr>
                            </w:pPr>
                            <w:r>
                              <w:rPr>
                                <w:b/>
                                <w:color w:val="00000A"/>
                              </w:rPr>
                              <w:t xml:space="preserve">piedāvātais garantijas laiks – minimālais  pieļaujamais garantijas laiks                </w:t>
                            </w:r>
                          </w:p>
                          <w:p>
                            <w:pPr>
                              <w:pStyle w:val="FrameContents"/>
                              <w:tabs>
                                <w:tab w:val="left" w:pos="1080" w:leader="none"/>
                              </w:tabs>
                              <w:ind w:left="360" w:hanging="0"/>
                              <w:jc w:val="both"/>
                              <w:rPr>
                                <w:b/>
                                <w:b/>
                                <w:color w:val="00000A"/>
                              </w:rPr>
                            </w:pPr>
                            <w:r>
                              <w:rPr>
                                <w:b/>
                                <w:color w:val="00000A"/>
                              </w:rPr>
                            </w:r>
                          </w:p>
                          <w:p>
                            <w:pPr>
                              <w:pStyle w:val="FrameContents"/>
                              <w:tabs>
                                <w:tab w:val="left" w:pos="1080" w:leader="none"/>
                              </w:tabs>
                              <w:ind w:left="360" w:hanging="0"/>
                              <w:jc w:val="both"/>
                              <w:rPr/>
                            </w:pPr>
                            <w:r>
                              <w:rPr>
                                <w:b/>
                                <w:color w:val="00000A"/>
                              </w:rPr>
                              <w:t>labākais piedāvātais garant. laiks–min. pieļaujamais garantijas laiks</w:t>
                            </w:r>
                          </w:p>
                          <w:p>
                            <w:pPr>
                              <w:pStyle w:val="FrameContents"/>
                              <w:rPr/>
                            </w:pPr>
                            <w:r>
                              <w:rPr/>
                            </w:r>
                          </w:p>
                        </w:txbxContent>
                      </wps:txbx>
                      <wps:bodyPr lIns="85680" rIns="85680" tIns="47520" bIns="47520">
                        <a:noAutofit/>
                      </wps:bodyPr>
                    </wps:wsp>
                  </a:graphicData>
                </a:graphic>
              </wp:anchor>
            </w:drawing>
          </mc:Choice>
          <mc:Fallback>
            <w:pict>
              <v:rect id="shape_0" ID="Text Box 5" fillcolor="white" stroked="t" style="position:absolute;margin-left:36pt;margin-top:1.35pt;width:387.85pt;height:43.8pt">
                <w10:wrap type="square"/>
                <v:fill o:detectmouseclick="t" type="solid" color2="black"/>
                <v:stroke color="white" weight="9360" joinstyle="miter" endcap="flat"/>
                <v:textbox>
                  <w:txbxContent>
                    <w:p>
                      <w:pPr>
                        <w:pStyle w:val="FrameContents"/>
                        <w:tabs>
                          <w:tab w:val="left" w:pos="1080" w:leader="none"/>
                        </w:tabs>
                        <w:ind w:left="360" w:hanging="0"/>
                        <w:jc w:val="both"/>
                        <w:rPr>
                          <w:b/>
                          <w:b/>
                        </w:rPr>
                      </w:pPr>
                      <w:r>
                        <w:rPr>
                          <w:b/>
                          <w:color w:val="00000A"/>
                        </w:rPr>
                        <w:t xml:space="preserve">piedāvātais garantijas laiks – minimālais  pieļaujamais garantijas laiks                </w:t>
                      </w:r>
                    </w:p>
                    <w:p>
                      <w:pPr>
                        <w:pStyle w:val="FrameContents"/>
                        <w:tabs>
                          <w:tab w:val="left" w:pos="1080" w:leader="none"/>
                        </w:tabs>
                        <w:ind w:left="360" w:hanging="0"/>
                        <w:jc w:val="both"/>
                        <w:rPr>
                          <w:b/>
                          <w:b/>
                          <w:color w:val="00000A"/>
                        </w:rPr>
                      </w:pPr>
                      <w:r>
                        <w:rPr>
                          <w:b/>
                          <w:color w:val="00000A"/>
                        </w:rPr>
                      </w:r>
                    </w:p>
                    <w:p>
                      <w:pPr>
                        <w:pStyle w:val="FrameContents"/>
                        <w:tabs>
                          <w:tab w:val="left" w:pos="1080" w:leader="none"/>
                        </w:tabs>
                        <w:ind w:left="360" w:hanging="0"/>
                        <w:jc w:val="both"/>
                        <w:rPr/>
                      </w:pPr>
                      <w:r>
                        <w:rPr>
                          <w:b/>
                          <w:color w:val="00000A"/>
                        </w:rPr>
                        <w:t>labākais piedāvātais garant. laiks–min. pieļaujamais garantijas laiks</w:t>
                      </w:r>
                    </w:p>
                    <w:p>
                      <w:pPr>
                        <w:pStyle w:val="FrameContents"/>
                        <w:rPr/>
                      </w:pPr>
                      <w:r>
                        <w:rPr/>
                      </w:r>
                    </w:p>
                  </w:txbxContent>
                </v:textbox>
              </v:rect>
            </w:pict>
          </mc:Fallback>
        </mc:AlternateContent>
      </w:r>
    </w:p>
    <w:p>
      <w:pPr>
        <w:pStyle w:val="Normal"/>
        <w:tabs>
          <w:tab w:val="left" w:pos="1080" w:leader="none"/>
          <w:tab w:val="left" w:pos="7938" w:leader="none"/>
          <w:tab w:val="right" w:pos="9071" w:leader="none"/>
        </w:tabs>
        <w:rPr>
          <w:b/>
          <w:b/>
          <w:sz w:val="24"/>
          <w:szCs w:val="24"/>
        </w:rPr>
      </w:pPr>
      <w:r>
        <mc:AlternateContent>
          <mc:Choice Requires="wps">
            <w:drawing>
              <wp:anchor behindDoc="0" distT="0" distB="0" distL="114300" distR="114300" simplePos="0" locked="0" layoutInCell="1" allowOverlap="1" relativeHeight="3">
                <wp:simplePos x="0" y="0"/>
                <wp:positionH relativeFrom="column">
                  <wp:posOffset>758190</wp:posOffset>
                </wp:positionH>
                <wp:positionV relativeFrom="paragraph">
                  <wp:posOffset>83820</wp:posOffset>
                </wp:positionV>
                <wp:extent cx="4156710" cy="4445"/>
                <wp:effectExtent l="0" t="0" r="19050" b="19050"/>
                <wp:wrapNone/>
                <wp:docPr id="6" name="Line 6"/>
                <a:graphic xmlns:a="http://schemas.openxmlformats.org/drawingml/2006/main">
                  <a:graphicData uri="http://schemas.microsoft.com/office/word/2010/wordprocessingShape">
                    <wps:wsp>
                      <wps:cNvSpPr/>
                      <wps:spPr>
                        <a:xfrm>
                          <a:off x="0" y="0"/>
                          <a:ext cx="4156200" cy="252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59.7pt,6.55pt" to="386.9pt,6.7pt" ID="Line 6" stroked="t" style="position:absolute">
                <v:stroke color="black" weight="9360" joinstyle="round" endcap="flat"/>
                <v:fill o:detectmouseclick="t" on="false"/>
              </v:line>
            </w:pict>
          </mc:Fallback>
        </mc:AlternateContent>
      </w:r>
      <w:r>
        <w:rPr>
          <w:b/>
          <w:sz w:val="24"/>
          <w:szCs w:val="24"/>
          <w:lang w:val="lv-LV"/>
        </w:rPr>
        <w:t xml:space="preserve">           </w:t>
      </w:r>
      <w:r>
        <w:rPr>
          <w:b/>
          <w:sz w:val="24"/>
          <w:szCs w:val="24"/>
          <w:lang w:val="lv-LV"/>
        </w:rPr>
        <w:t xml:space="preserve">G=    </w:t>
        <w:tab/>
      </w:r>
      <w:r>
        <w:rPr>
          <w:b/>
          <w:sz w:val="28"/>
          <w:szCs w:val="28"/>
          <w:lang w:val="lv-LV"/>
        </w:rPr>
        <w:t>x 5</w:t>
      </w:r>
      <w:r>
        <w:rPr>
          <w:b/>
          <w:sz w:val="24"/>
          <w:szCs w:val="24"/>
          <w:lang w:val="lv-LV"/>
        </w:rPr>
        <w:tab/>
      </w:r>
    </w:p>
    <w:p>
      <w:pPr>
        <w:pStyle w:val="Normal"/>
        <w:tabs>
          <w:tab w:val="left" w:pos="1080" w:leader="none"/>
        </w:tabs>
        <w:jc w:val="both"/>
        <w:rPr>
          <w:b/>
          <w:b/>
          <w:color w:val="FF0000"/>
          <w:sz w:val="24"/>
          <w:szCs w:val="24"/>
        </w:rPr>
      </w:pPr>
      <w:r>
        <w:rPr>
          <w:b/>
          <w:sz w:val="24"/>
          <w:szCs w:val="24"/>
          <w:lang w:val="lv-LV"/>
        </w:rPr>
        <w:t xml:space="preserve">                                                                                                                  </w:t>
      </w:r>
    </w:p>
    <w:p>
      <w:pPr>
        <w:pStyle w:val="Normal"/>
        <w:widowControl/>
        <w:tabs>
          <w:tab w:val="left" w:pos="1080" w:leader="none"/>
        </w:tabs>
        <w:overflowPunct w:val="true"/>
        <w:spacing w:before="120" w:after="57"/>
        <w:ind w:hanging="0"/>
        <w:jc w:val="both"/>
        <w:rPr/>
      </w:pPr>
      <w:r>
        <w:rPr>
          <w:b w:val="false"/>
          <w:bCs w:val="false"/>
          <w:sz w:val="24"/>
          <w:szCs w:val="24"/>
          <w:lang w:val="lv-LV"/>
        </w:rPr>
        <w:t xml:space="preserve">31. </w:t>
      </w:r>
      <w:r>
        <w:rPr>
          <w:sz w:val="24"/>
          <w:szCs w:val="24"/>
          <w:lang w:val="lv-LV"/>
        </w:rPr>
        <w:t>Saimnieciski visizdevīgākais piedāvājums tiek noteikts summējot visus piedāvājuma izvēles kritērijus kopā. Novērtējums punktos tiek noapaļots līdz divām zīmēm aiz komata. Saimnieciski visizdevīgākais ir piedāvājums, kurš kopvērtējumā ir ieguvis visvairāk punktu.</w:t>
      </w:r>
    </w:p>
    <w:p>
      <w:pPr>
        <w:pStyle w:val="Header"/>
        <w:widowControl w:val="false"/>
        <w:tabs>
          <w:tab w:val="center" w:pos="4320" w:leader="none"/>
          <w:tab w:val="right" w:pos="8640" w:leader="none"/>
        </w:tabs>
        <w:overflowPunct w:val="false"/>
        <w:bidi w:val="0"/>
        <w:spacing w:lineRule="auto" w:line="240" w:before="0" w:after="63"/>
        <w:ind w:left="0" w:right="0" w:hanging="0"/>
        <w:jc w:val="both"/>
        <w:rPr/>
      </w:pPr>
      <w:r>
        <w:rPr>
          <w:b w:val="false"/>
          <w:sz w:val="24"/>
          <w:lang w:val="lv-LV"/>
        </w:rPr>
        <w:t xml:space="preserve">32. Piegādes   līgumu   ar   izraudzīto  Pretendentu – </w:t>
      </w:r>
      <w:r>
        <w:rPr>
          <w:b/>
          <w:bCs/>
          <w:sz w:val="24"/>
          <w:lang w:val="lv-LV"/>
        </w:rPr>
        <w:t>saimnieciski izdevīgāko piedāvājumu</w:t>
      </w:r>
      <w:r>
        <w:rPr>
          <w:b w:val="false"/>
          <w:sz w:val="24"/>
          <w:lang w:val="lv-LV"/>
        </w:rPr>
        <w:t>,   Pasūtītājs  slēdz atbilstoši iepirkuma līguma projektam Iepirkuma procedūras nolikuma pielikumā (B pielikums).</w:t>
      </w:r>
    </w:p>
    <w:p>
      <w:pPr>
        <w:pStyle w:val="Apakpunkts"/>
        <w:numPr>
          <w:ilvl w:val="0"/>
          <w:numId w:val="0"/>
        </w:numPr>
        <w:spacing w:before="120" w:after="0"/>
        <w:ind w:left="510" w:hanging="510"/>
        <w:jc w:val="both"/>
        <w:rPr>
          <w:rFonts w:ascii="Times New Roman" w:hAnsi="Times New Roman"/>
          <w:b w:val="false"/>
          <w:b w:val="false"/>
          <w:sz w:val="24"/>
          <w:lang w:val="lv-LV"/>
        </w:rPr>
      </w:pPr>
      <w:r>
        <w:rPr>
          <w:rFonts w:ascii="Times New Roman" w:hAnsi="Times New Roman"/>
          <w:b w:val="false"/>
          <w:sz w:val="24"/>
          <w:lang w:val="lv-LV"/>
        </w:rPr>
      </w:r>
    </w:p>
    <w:p>
      <w:pPr>
        <w:pStyle w:val="Normal"/>
        <w:spacing w:lineRule="auto" w:line="276"/>
        <w:jc w:val="both"/>
        <w:rPr/>
      </w:pPr>
      <w:r>
        <w:rPr>
          <w:sz w:val="24"/>
          <w:szCs w:val="24"/>
          <w:lang w:val="lv-LV"/>
        </w:rPr>
        <w:t xml:space="preserve">   </w:t>
      </w:r>
      <w:r>
        <w:rPr>
          <w:b/>
          <w:bCs/>
          <w:sz w:val="24"/>
          <w:szCs w:val="24"/>
          <w:lang w:val="lv-LV"/>
        </w:rPr>
        <w:t xml:space="preserve"> </w:t>
      </w:r>
      <w:r>
        <w:rPr>
          <w:b/>
          <w:bCs/>
          <w:sz w:val="24"/>
          <w:lang w:val="lv-LV"/>
        </w:rPr>
        <w:t>Nolikuma pielikumi:</w:t>
      </w:r>
    </w:p>
    <w:p>
      <w:pPr>
        <w:pStyle w:val="Paragrfs"/>
        <w:numPr>
          <w:ilvl w:val="0"/>
          <w:numId w:val="0"/>
        </w:numPr>
        <w:rPr>
          <w:rFonts w:ascii="Times New Roman" w:hAnsi="Times New Roman"/>
          <w:sz w:val="24"/>
        </w:rPr>
      </w:pPr>
      <w:r>
        <w:rPr>
          <w:rFonts w:ascii="Times New Roman" w:hAnsi="Times New Roman"/>
          <w:sz w:val="24"/>
          <w:lang w:val="lv-LV"/>
        </w:rPr>
        <w:t xml:space="preserve">A pielikums:        Pretendenta pieteikums dalībai iepirkuma procedūrā </w:t>
      </w:r>
    </w:p>
    <w:p>
      <w:pPr>
        <w:pStyle w:val="Paragrfs"/>
        <w:numPr>
          <w:ilvl w:val="0"/>
          <w:numId w:val="0"/>
        </w:numPr>
        <w:rPr>
          <w:rFonts w:ascii="Times New Roman" w:hAnsi="Times New Roman"/>
          <w:sz w:val="24"/>
        </w:rPr>
      </w:pPr>
      <w:r>
        <w:rPr>
          <w:rFonts w:ascii="Times New Roman" w:hAnsi="Times New Roman"/>
          <w:sz w:val="24"/>
          <w:lang w:val="lv-LV"/>
        </w:rPr>
        <w:tab/>
        <w:t xml:space="preserve">1. pielikums:        Tehniskā specifikācija </w:t>
      </w:r>
    </w:p>
    <w:p>
      <w:pPr>
        <w:pStyle w:val="Paragrfs"/>
        <w:numPr>
          <w:ilvl w:val="0"/>
          <w:numId w:val="0"/>
        </w:numPr>
        <w:rPr/>
      </w:pPr>
      <w:r>
        <w:rPr>
          <w:rFonts w:ascii="Times New Roman" w:hAnsi="Times New Roman"/>
          <w:sz w:val="24"/>
          <w:lang w:val="lv-LV"/>
        </w:rPr>
        <w:tab/>
        <w:t xml:space="preserve">2. pielikums:        Finanšu piedāvājums </w:t>
      </w:r>
    </w:p>
    <w:p>
      <w:pPr>
        <w:pStyle w:val="Normal"/>
        <w:rPr>
          <w:sz w:val="24"/>
          <w:szCs w:val="24"/>
        </w:rPr>
      </w:pPr>
      <w:r>
        <w:rPr>
          <w:sz w:val="24"/>
          <w:szCs w:val="24"/>
          <w:lang w:val="lv-LV"/>
        </w:rPr>
        <w:tab/>
        <w:t>3.pielikums:         Līdzvērtīga satura un apjoma  piegāžu saraksts</w:t>
      </w:r>
    </w:p>
    <w:p>
      <w:pPr>
        <w:pStyle w:val="Paragrfs"/>
        <w:numPr>
          <w:ilvl w:val="0"/>
          <w:numId w:val="0"/>
        </w:numPr>
        <w:rPr>
          <w:rFonts w:ascii="Times New Roman" w:hAnsi="Times New Roman"/>
          <w:sz w:val="24"/>
        </w:rPr>
      </w:pPr>
      <w:r>
        <w:rPr>
          <w:rFonts w:ascii="Times New Roman" w:hAnsi="Times New Roman"/>
          <w:sz w:val="24"/>
          <w:lang w:val="lv-LV"/>
        </w:rPr>
        <w:t xml:space="preserve">B pielikums:        Piegādes  līguma projekts </w:t>
      </w:r>
    </w:p>
    <w:p>
      <w:pPr>
        <w:pStyle w:val="Normal"/>
        <w:spacing w:lineRule="auto" w:line="276"/>
        <w:jc w:val="both"/>
        <w:rPr>
          <w:sz w:val="24"/>
          <w:szCs w:val="24"/>
          <w:lang w:val="lv-LV"/>
        </w:rPr>
      </w:pPr>
      <w:r>
        <w:rPr>
          <w:sz w:val="24"/>
          <w:szCs w:val="24"/>
          <w:lang w:val="lv-LV"/>
        </w:rPr>
      </w:r>
    </w:p>
    <w:p>
      <w:pPr>
        <w:pStyle w:val="Normal"/>
        <w:spacing w:lineRule="auto" w:line="276"/>
        <w:jc w:val="both"/>
        <w:rPr>
          <w:sz w:val="24"/>
          <w:szCs w:val="24"/>
          <w:lang w:val="lv-LV"/>
        </w:rPr>
      </w:pPr>
      <w:r>
        <w:rPr>
          <w:sz w:val="24"/>
          <w:szCs w:val="24"/>
          <w:lang w:val="lv-LV"/>
        </w:rPr>
      </w:r>
    </w:p>
    <w:p>
      <w:pPr>
        <w:pStyle w:val="Punkts"/>
        <w:numPr>
          <w:ilvl w:val="0"/>
          <w:numId w:val="0"/>
        </w:numPr>
        <w:suppressAutoHyphens w:val="true"/>
        <w:ind w:left="-57" w:hanging="0"/>
        <w:jc w:val="right"/>
        <w:rPr>
          <w:rFonts w:ascii="Times New Roman" w:hAnsi="Times New Roman"/>
          <w:sz w:val="22"/>
          <w:szCs w:val="22"/>
          <w:lang w:val="lv-LV"/>
        </w:rPr>
      </w:pPr>
      <w:r>
        <w:rPr>
          <w:rFonts w:ascii="Times New Roman" w:hAnsi="Times New Roman"/>
          <w:sz w:val="22"/>
          <w:szCs w:val="22"/>
          <w:lang w:val="lv-LV"/>
        </w:rPr>
      </w:r>
      <w:r>
        <w:br w:type="page"/>
      </w:r>
    </w:p>
    <w:p>
      <w:pPr>
        <w:pStyle w:val="Punkts"/>
        <w:numPr>
          <w:ilvl w:val="0"/>
          <w:numId w:val="0"/>
        </w:numPr>
        <w:suppressAutoHyphens w:val="true"/>
        <w:ind w:left="-57" w:hanging="0"/>
        <w:jc w:val="right"/>
        <w:rPr/>
      </w:pPr>
      <w:r>
        <w:rPr>
          <w:rFonts w:ascii="Times New Roman" w:hAnsi="Times New Roman"/>
          <w:sz w:val="22"/>
          <w:szCs w:val="22"/>
          <w:lang w:val="lv-LV"/>
        </w:rPr>
        <w:t>A pielikums:  Pretendenta pieteikums dalībai iepirkuma procedūrā</w:t>
      </w:r>
    </w:p>
    <w:p>
      <w:pPr>
        <w:pStyle w:val="Apakpunkts"/>
        <w:numPr>
          <w:ilvl w:val="0"/>
          <w:numId w:val="0"/>
        </w:numPr>
        <w:rPr>
          <w:rFonts w:ascii="Times New Roman" w:hAnsi="Times New Roman"/>
          <w:sz w:val="22"/>
          <w:szCs w:val="22"/>
          <w:lang w:val="lv-LV"/>
        </w:rPr>
      </w:pPr>
      <w:r>
        <w:rPr>
          <w:rFonts w:ascii="Times New Roman" w:hAnsi="Times New Roman"/>
          <w:sz w:val="22"/>
          <w:szCs w:val="22"/>
          <w:lang w:val="lv-LV"/>
        </w:rPr>
      </w:r>
    </w:p>
    <w:p>
      <w:pPr>
        <w:pStyle w:val="Apakpunkts"/>
        <w:numPr>
          <w:ilvl w:val="0"/>
          <w:numId w:val="0"/>
        </w:numPr>
        <w:jc w:val="center"/>
        <w:rPr>
          <w:rFonts w:ascii="Times New Roman" w:hAnsi="Times New Roman"/>
          <w:sz w:val="28"/>
          <w:szCs w:val="28"/>
          <w:lang w:val="lv-LV"/>
        </w:rPr>
      </w:pPr>
      <w:r>
        <w:rPr>
          <w:rFonts w:ascii="Times New Roman" w:hAnsi="Times New Roman"/>
          <w:sz w:val="28"/>
          <w:szCs w:val="28"/>
          <w:lang w:val="lv-LV"/>
        </w:rPr>
        <w:t>PIETEIKUMS</w:t>
      </w:r>
    </w:p>
    <w:p>
      <w:pPr>
        <w:pStyle w:val="Apakpunkts"/>
        <w:numPr>
          <w:ilvl w:val="0"/>
          <w:numId w:val="0"/>
        </w:numPr>
        <w:jc w:val="center"/>
        <w:rPr>
          <w:rFonts w:ascii="Times New Roman" w:hAnsi="Times New Roman"/>
          <w:sz w:val="22"/>
          <w:szCs w:val="22"/>
          <w:lang w:val="lv-LV"/>
        </w:rPr>
      </w:pPr>
      <w:r>
        <w:rPr>
          <w:rFonts w:ascii="Times New Roman" w:hAnsi="Times New Roman"/>
          <w:sz w:val="22"/>
          <w:szCs w:val="22"/>
          <w:lang w:val="lv-LV"/>
        </w:rPr>
      </w:r>
    </w:p>
    <w:p>
      <w:pPr>
        <w:pStyle w:val="Apakpunkts"/>
        <w:numPr>
          <w:ilvl w:val="0"/>
          <w:numId w:val="0"/>
        </w:numPr>
        <w:jc w:val="center"/>
        <w:rPr>
          <w:rFonts w:ascii="Times New Roman" w:hAnsi="Times New Roman"/>
          <w:sz w:val="22"/>
          <w:szCs w:val="22"/>
          <w:lang w:val="lv-LV"/>
        </w:rPr>
      </w:pPr>
      <w:r>
        <w:rPr>
          <w:rFonts w:ascii="Times New Roman" w:hAnsi="Times New Roman"/>
          <w:sz w:val="22"/>
          <w:szCs w:val="22"/>
          <w:lang w:val="lv-LV"/>
        </w:rPr>
      </w:r>
    </w:p>
    <w:p>
      <w:pPr>
        <w:pStyle w:val="Normal"/>
        <w:jc w:val="both"/>
        <w:rPr>
          <w:sz w:val="24"/>
          <w:szCs w:val="24"/>
        </w:rPr>
      </w:pPr>
      <w:r>
        <w:rPr>
          <w:bCs/>
          <w:sz w:val="24"/>
          <w:szCs w:val="24"/>
          <w:lang w:val="lv-LV"/>
        </w:rPr>
        <w:t xml:space="preserve">Es, apakšā parakstījies, apliecinu, ka_______________________________ (pretendenta nosaukums) iesniedz piedāvājumu iepirkumā </w:t>
      </w:r>
      <w:r>
        <w:rPr>
          <w:b/>
          <w:bCs/>
          <w:caps/>
          <w:sz w:val="24"/>
          <w:szCs w:val="24"/>
          <w:lang w:val="lv-LV"/>
        </w:rPr>
        <w:t>„</w:t>
      </w:r>
      <w:r>
        <w:rPr>
          <w:b/>
          <w:bCs/>
          <w:iCs/>
          <w:caps/>
          <w:sz w:val="24"/>
          <w:szCs w:val="24"/>
          <w:lang w:val="lv-LV"/>
        </w:rPr>
        <w:t>RŪPNIECISKI IZOLĒTU CAURUĻVADU SISTĒMU PIEGĀDE SILTUMENERĢIJAS PĀRVADES UN SADALES SISTĒMAS EFEKTIVITĀTES UZLABOŠANAI DOBELĒ</w:t>
      </w:r>
      <w:r>
        <w:rPr>
          <w:b/>
          <w:bCs/>
          <w:caps/>
          <w:sz w:val="24"/>
          <w:szCs w:val="24"/>
          <w:lang w:val="lv-LV"/>
        </w:rPr>
        <w:t xml:space="preserve">” </w:t>
      </w:r>
      <w:r>
        <w:rPr>
          <w:bCs/>
          <w:sz w:val="24"/>
          <w:szCs w:val="24"/>
          <w:lang w:val="lv-LV"/>
        </w:rPr>
        <w:t>(Iepirkuma identifikācijas Nr. DE 2018/3). Apstiprinām, ka esam iepazinušies ar iepirkuma procedūras Nolikumu un piekrītam visiem tajā minētajiem nosacījumiem, tie ir skaidri un saprotami, iebildumu un pretenziju pret tiem nav.</w:t>
      </w:r>
    </w:p>
    <w:tbl>
      <w:tblPr>
        <w:tblW w:w="9075" w:type="dxa"/>
        <w:jc w:val="left"/>
        <w:tblInd w:w="0" w:type="dxa"/>
        <w:tblBorders/>
        <w:tblCellMar>
          <w:top w:w="0" w:type="dxa"/>
          <w:left w:w="0" w:type="dxa"/>
          <w:bottom w:w="0" w:type="dxa"/>
          <w:right w:w="0" w:type="dxa"/>
        </w:tblCellMar>
      </w:tblPr>
      <w:tblGrid>
        <w:gridCol w:w="3974"/>
        <w:gridCol w:w="5100"/>
      </w:tblGrid>
      <w:tr>
        <w:trPr/>
        <w:tc>
          <w:tcPr>
            <w:tcW w:w="3974" w:type="dxa"/>
            <w:tcBorders/>
            <w:shd w:fill="auto" w:val="clear"/>
          </w:tcPr>
          <w:p>
            <w:pPr>
              <w:pStyle w:val="Tv213limenis2"/>
              <w:spacing w:before="0" w:after="0"/>
              <w:rPr>
                <w:sz w:val="24"/>
                <w:szCs w:val="24"/>
              </w:rPr>
            </w:pPr>
            <w:r>
              <w:rPr>
                <w:rFonts w:cs="Times New Roman" w:ascii="Times New Roman" w:hAnsi="Times New Roman"/>
                <w:b/>
                <w:bCs/>
                <w:sz w:val="24"/>
                <w:szCs w:val="24"/>
                <w:lang w:val="lv-LV"/>
              </w:rPr>
              <w:t>1. Informācija par Pretendentu</w:t>
            </w:r>
          </w:p>
        </w:tc>
        <w:tc>
          <w:tcPr>
            <w:tcW w:w="5100" w:type="dxa"/>
            <w:tcBorders/>
            <w:shd w:fill="auto" w:val="clear"/>
          </w:tcPr>
          <w:p>
            <w:pPr>
              <w:pStyle w:val="TableContents"/>
              <w:rPr/>
            </w:pPr>
            <w:r>
              <w:rPr/>
            </w:r>
          </w:p>
        </w:tc>
      </w:tr>
      <w:tr>
        <w:trPr/>
        <w:tc>
          <w:tcPr>
            <w:tcW w:w="3974" w:type="dxa"/>
            <w:tcBorders>
              <w:top w:val="single" w:sz="8" w:space="0" w:color="000001"/>
              <w:left w:val="single" w:sz="8" w:space="0" w:color="000001"/>
              <w:bottom w:val="single" w:sz="8" w:space="0" w:color="000001"/>
              <w:insideH w:val="single" w:sz="8" w:space="0" w:color="000001"/>
            </w:tcBorders>
            <w:shd w:fill="auto" w:val="clear"/>
            <w:tcMar>
              <w:top w:w="55" w:type="dxa"/>
              <w:left w:w="5" w:type="dxa"/>
              <w:bottom w:w="55" w:type="dxa"/>
              <w:right w:w="55" w:type="dxa"/>
            </w:tcMar>
          </w:tcPr>
          <w:p>
            <w:pPr>
              <w:pStyle w:val="Tv213limenis2"/>
              <w:spacing w:before="0" w:after="0"/>
              <w:jc w:val="both"/>
              <w:rPr>
                <w:sz w:val="24"/>
                <w:szCs w:val="24"/>
              </w:rPr>
            </w:pPr>
            <w:r>
              <w:rPr>
                <w:rFonts w:cs="Times New Roman" w:ascii="Times New Roman" w:hAnsi="Times New Roman"/>
                <w:sz w:val="24"/>
                <w:szCs w:val="24"/>
                <w:lang w:val="lv-LV"/>
              </w:rPr>
              <w:t>Pretendenta nosaukums:</w:t>
            </w:r>
          </w:p>
        </w:tc>
        <w:tc>
          <w:tcPr>
            <w:tcW w:w="51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55" w:type="dxa"/>
              <w:left w:w="5" w:type="dxa"/>
              <w:bottom w:w="55" w:type="dxa"/>
              <w:right w:w="55" w:type="dxa"/>
            </w:tcMar>
          </w:tcPr>
          <w:p>
            <w:pPr>
              <w:pStyle w:val="TableContents"/>
              <w:rPr/>
            </w:pPr>
            <w:r>
              <w:rPr/>
            </w:r>
          </w:p>
        </w:tc>
      </w:tr>
      <w:tr>
        <w:trPr/>
        <w:tc>
          <w:tcPr>
            <w:tcW w:w="3974" w:type="dxa"/>
            <w:tcBorders>
              <w:top w:val="single" w:sz="2" w:space="0" w:color="000001"/>
              <w:left w:val="single" w:sz="2" w:space="0" w:color="000001"/>
              <w:bottom w:val="single" w:sz="2" w:space="0" w:color="000001"/>
              <w:insideH w:val="single" w:sz="2" w:space="0" w:color="000001"/>
            </w:tcBorders>
            <w:shd w:fill="auto" w:val="clear"/>
            <w:tcMar>
              <w:top w:w="55" w:type="dxa"/>
              <w:left w:w="42" w:type="dxa"/>
              <w:bottom w:w="55" w:type="dxa"/>
              <w:right w:w="55" w:type="dxa"/>
            </w:tcMar>
          </w:tcPr>
          <w:p>
            <w:pPr>
              <w:pStyle w:val="Tv213limenis2"/>
              <w:spacing w:before="0" w:after="0"/>
              <w:jc w:val="both"/>
              <w:rPr>
                <w:sz w:val="24"/>
                <w:szCs w:val="24"/>
              </w:rPr>
            </w:pPr>
            <w:r>
              <w:rPr>
                <w:rFonts w:cs="Times New Roman" w:ascii="Times New Roman" w:hAnsi="Times New Roman"/>
                <w:sz w:val="24"/>
                <w:szCs w:val="24"/>
                <w:lang w:val="lv-LV"/>
              </w:rPr>
              <w:t>Reģistrācijas numurs:</w:t>
            </w:r>
          </w:p>
        </w:tc>
        <w:tc>
          <w:tcPr>
            <w:tcW w:w="51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55" w:type="dxa"/>
              <w:left w:w="42" w:type="dxa"/>
              <w:bottom w:w="55" w:type="dxa"/>
              <w:right w:w="55" w:type="dxa"/>
            </w:tcMar>
          </w:tcPr>
          <w:p>
            <w:pPr>
              <w:pStyle w:val="TableContents"/>
              <w:rPr/>
            </w:pPr>
            <w:r>
              <w:rPr/>
            </w:r>
          </w:p>
        </w:tc>
      </w:tr>
      <w:tr>
        <w:trPr/>
        <w:tc>
          <w:tcPr>
            <w:tcW w:w="3974" w:type="dxa"/>
            <w:tcBorders>
              <w:top w:val="single" w:sz="2" w:space="0" w:color="000001"/>
              <w:left w:val="single" w:sz="2" w:space="0" w:color="000001"/>
              <w:bottom w:val="single" w:sz="2" w:space="0" w:color="000001"/>
              <w:insideH w:val="single" w:sz="2" w:space="0" w:color="000001"/>
            </w:tcBorders>
            <w:shd w:fill="auto" w:val="clear"/>
            <w:tcMar>
              <w:top w:w="55" w:type="dxa"/>
              <w:left w:w="42" w:type="dxa"/>
              <w:bottom w:w="55" w:type="dxa"/>
              <w:right w:w="55" w:type="dxa"/>
            </w:tcMar>
          </w:tcPr>
          <w:p>
            <w:pPr>
              <w:pStyle w:val="Tv213limenis2"/>
              <w:spacing w:before="0" w:after="0"/>
              <w:jc w:val="both"/>
              <w:rPr>
                <w:sz w:val="24"/>
                <w:szCs w:val="24"/>
              </w:rPr>
            </w:pPr>
            <w:r>
              <w:rPr>
                <w:rFonts w:cs="Times New Roman" w:ascii="Times New Roman" w:hAnsi="Times New Roman"/>
                <w:sz w:val="24"/>
                <w:szCs w:val="24"/>
                <w:lang w:val="lv-LV"/>
              </w:rPr>
              <w:t>PVN maksātāja reģistrācijas numurs un datums:</w:t>
            </w:r>
          </w:p>
        </w:tc>
        <w:tc>
          <w:tcPr>
            <w:tcW w:w="51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55" w:type="dxa"/>
              <w:left w:w="42" w:type="dxa"/>
              <w:bottom w:w="55" w:type="dxa"/>
              <w:right w:w="55" w:type="dxa"/>
            </w:tcMar>
          </w:tcPr>
          <w:p>
            <w:pPr>
              <w:pStyle w:val="TableContents"/>
              <w:rPr/>
            </w:pPr>
            <w:r>
              <w:rPr/>
            </w:r>
          </w:p>
        </w:tc>
      </w:tr>
      <w:tr>
        <w:trPr/>
        <w:tc>
          <w:tcPr>
            <w:tcW w:w="3974" w:type="dxa"/>
            <w:tcBorders>
              <w:top w:val="single" w:sz="2" w:space="0" w:color="000001"/>
              <w:left w:val="single" w:sz="2" w:space="0" w:color="000001"/>
              <w:bottom w:val="single" w:sz="2" w:space="0" w:color="000001"/>
              <w:insideH w:val="single" w:sz="2" w:space="0" w:color="000001"/>
            </w:tcBorders>
            <w:shd w:fill="auto" w:val="clear"/>
            <w:tcMar>
              <w:top w:w="55" w:type="dxa"/>
              <w:left w:w="42" w:type="dxa"/>
              <w:bottom w:w="55" w:type="dxa"/>
              <w:right w:w="55" w:type="dxa"/>
            </w:tcMar>
          </w:tcPr>
          <w:p>
            <w:pPr>
              <w:pStyle w:val="Tv213limenis2"/>
              <w:spacing w:before="0" w:after="0"/>
              <w:jc w:val="both"/>
              <w:rPr>
                <w:sz w:val="24"/>
                <w:szCs w:val="24"/>
              </w:rPr>
            </w:pPr>
            <w:r>
              <w:rPr>
                <w:rFonts w:cs="Times New Roman" w:ascii="Times New Roman" w:hAnsi="Times New Roman"/>
                <w:sz w:val="24"/>
                <w:szCs w:val="24"/>
                <w:lang w:val="lv-LV"/>
              </w:rPr>
              <w:t>Juridiskā adrese:</w:t>
            </w:r>
          </w:p>
          <w:p>
            <w:pPr>
              <w:pStyle w:val="Tv213limenis2"/>
              <w:spacing w:before="0" w:after="0"/>
              <w:jc w:val="both"/>
              <w:rPr>
                <w:rFonts w:ascii="Times New Roman" w:hAnsi="Times New Roman" w:cs="Times New Roman"/>
                <w:sz w:val="24"/>
                <w:szCs w:val="24"/>
                <w:lang w:val="lv-LV"/>
              </w:rPr>
            </w:pPr>
            <w:r>
              <w:rPr>
                <w:rFonts w:cs="Times New Roman" w:ascii="Times New Roman" w:hAnsi="Times New Roman"/>
                <w:sz w:val="24"/>
                <w:szCs w:val="24"/>
                <w:lang w:val="lv-LV"/>
              </w:rPr>
            </w:r>
          </w:p>
        </w:tc>
        <w:tc>
          <w:tcPr>
            <w:tcW w:w="51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55" w:type="dxa"/>
              <w:left w:w="42" w:type="dxa"/>
              <w:bottom w:w="55" w:type="dxa"/>
              <w:right w:w="55" w:type="dxa"/>
            </w:tcMar>
          </w:tcPr>
          <w:p>
            <w:pPr>
              <w:pStyle w:val="TableContents"/>
              <w:rPr/>
            </w:pPr>
            <w:r>
              <w:rPr/>
            </w:r>
          </w:p>
        </w:tc>
      </w:tr>
      <w:tr>
        <w:trPr/>
        <w:tc>
          <w:tcPr>
            <w:tcW w:w="3974" w:type="dxa"/>
            <w:tcBorders>
              <w:top w:val="single" w:sz="2" w:space="0" w:color="000001"/>
              <w:left w:val="single" w:sz="2" w:space="0" w:color="000001"/>
              <w:bottom w:val="single" w:sz="2" w:space="0" w:color="000001"/>
              <w:insideH w:val="single" w:sz="2" w:space="0" w:color="000001"/>
            </w:tcBorders>
            <w:shd w:fill="auto" w:val="clear"/>
            <w:tcMar>
              <w:top w:w="55" w:type="dxa"/>
              <w:left w:w="42" w:type="dxa"/>
              <w:bottom w:w="55" w:type="dxa"/>
              <w:right w:w="55" w:type="dxa"/>
            </w:tcMar>
          </w:tcPr>
          <w:p>
            <w:pPr>
              <w:pStyle w:val="Tv213limenis2"/>
              <w:spacing w:before="0" w:after="0"/>
              <w:jc w:val="both"/>
              <w:rPr>
                <w:sz w:val="24"/>
                <w:szCs w:val="24"/>
              </w:rPr>
            </w:pPr>
            <w:r>
              <w:rPr>
                <w:rFonts w:cs="Times New Roman" w:ascii="Times New Roman" w:hAnsi="Times New Roman"/>
                <w:sz w:val="24"/>
                <w:szCs w:val="24"/>
                <w:lang w:val="lv-LV"/>
              </w:rPr>
              <w:t>Pasta adrese:</w:t>
            </w:r>
          </w:p>
          <w:p>
            <w:pPr>
              <w:pStyle w:val="Tv213limenis2"/>
              <w:spacing w:before="0" w:after="0"/>
              <w:jc w:val="both"/>
              <w:rPr>
                <w:rFonts w:ascii="Times New Roman" w:hAnsi="Times New Roman" w:cs="Times New Roman"/>
                <w:sz w:val="24"/>
                <w:szCs w:val="24"/>
                <w:lang w:val="lv-LV"/>
              </w:rPr>
            </w:pPr>
            <w:r>
              <w:rPr>
                <w:rFonts w:cs="Times New Roman" w:ascii="Times New Roman" w:hAnsi="Times New Roman"/>
                <w:sz w:val="24"/>
                <w:szCs w:val="24"/>
                <w:lang w:val="lv-LV"/>
              </w:rPr>
            </w:r>
          </w:p>
        </w:tc>
        <w:tc>
          <w:tcPr>
            <w:tcW w:w="51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55" w:type="dxa"/>
              <w:left w:w="42" w:type="dxa"/>
              <w:bottom w:w="55" w:type="dxa"/>
              <w:right w:w="55" w:type="dxa"/>
            </w:tcMar>
          </w:tcPr>
          <w:p>
            <w:pPr>
              <w:pStyle w:val="TableContents"/>
              <w:rPr/>
            </w:pPr>
            <w:r>
              <w:rPr/>
            </w:r>
          </w:p>
        </w:tc>
      </w:tr>
      <w:tr>
        <w:trPr/>
        <w:tc>
          <w:tcPr>
            <w:tcW w:w="3974" w:type="dxa"/>
            <w:tcBorders>
              <w:top w:val="single" w:sz="2" w:space="0" w:color="000001"/>
              <w:left w:val="single" w:sz="2" w:space="0" w:color="000001"/>
              <w:bottom w:val="single" w:sz="2" w:space="0" w:color="000001"/>
              <w:insideH w:val="single" w:sz="2" w:space="0" w:color="000001"/>
            </w:tcBorders>
            <w:shd w:fill="auto" w:val="clear"/>
            <w:tcMar>
              <w:top w:w="55" w:type="dxa"/>
              <w:left w:w="42" w:type="dxa"/>
              <w:bottom w:w="55" w:type="dxa"/>
              <w:right w:w="55" w:type="dxa"/>
            </w:tcMar>
          </w:tcPr>
          <w:p>
            <w:pPr>
              <w:pStyle w:val="Tv213limenis2"/>
              <w:spacing w:before="0" w:after="0"/>
              <w:jc w:val="both"/>
              <w:rPr>
                <w:sz w:val="24"/>
                <w:szCs w:val="24"/>
              </w:rPr>
            </w:pPr>
            <w:r>
              <w:rPr>
                <w:rFonts w:cs="Times New Roman" w:ascii="Times New Roman" w:hAnsi="Times New Roman"/>
                <w:sz w:val="24"/>
                <w:szCs w:val="24"/>
                <w:lang w:val="lv-LV"/>
              </w:rPr>
              <w:t>Tālrunis:</w:t>
            </w:r>
          </w:p>
        </w:tc>
        <w:tc>
          <w:tcPr>
            <w:tcW w:w="51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55" w:type="dxa"/>
              <w:left w:w="42" w:type="dxa"/>
              <w:bottom w:w="55" w:type="dxa"/>
              <w:right w:w="55" w:type="dxa"/>
            </w:tcMar>
          </w:tcPr>
          <w:p>
            <w:pPr>
              <w:pStyle w:val="TableContents"/>
              <w:rPr/>
            </w:pPr>
            <w:r>
              <w:rPr/>
            </w:r>
          </w:p>
        </w:tc>
      </w:tr>
      <w:tr>
        <w:trPr/>
        <w:tc>
          <w:tcPr>
            <w:tcW w:w="3974" w:type="dxa"/>
            <w:tcBorders>
              <w:top w:val="single" w:sz="2" w:space="0" w:color="000001"/>
              <w:left w:val="single" w:sz="2" w:space="0" w:color="000001"/>
              <w:bottom w:val="single" w:sz="2" w:space="0" w:color="000001"/>
              <w:insideH w:val="single" w:sz="2" w:space="0" w:color="000001"/>
            </w:tcBorders>
            <w:shd w:fill="auto" w:val="clear"/>
            <w:tcMar>
              <w:top w:w="55" w:type="dxa"/>
              <w:left w:w="42" w:type="dxa"/>
              <w:bottom w:w="55" w:type="dxa"/>
              <w:right w:w="55" w:type="dxa"/>
            </w:tcMar>
          </w:tcPr>
          <w:p>
            <w:pPr>
              <w:pStyle w:val="Tv213limenis2"/>
              <w:spacing w:before="0" w:after="0"/>
              <w:jc w:val="both"/>
              <w:rPr>
                <w:sz w:val="24"/>
                <w:szCs w:val="24"/>
              </w:rPr>
            </w:pPr>
            <w:r>
              <w:rPr>
                <w:rFonts w:cs="Times New Roman" w:ascii="Times New Roman" w:hAnsi="Times New Roman"/>
                <w:sz w:val="24"/>
                <w:szCs w:val="24"/>
                <w:lang w:val="lv-LV"/>
              </w:rPr>
              <w:t>Fakss:</w:t>
            </w:r>
          </w:p>
        </w:tc>
        <w:tc>
          <w:tcPr>
            <w:tcW w:w="51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55" w:type="dxa"/>
              <w:left w:w="42" w:type="dxa"/>
              <w:bottom w:w="55" w:type="dxa"/>
              <w:right w:w="55" w:type="dxa"/>
            </w:tcMar>
          </w:tcPr>
          <w:p>
            <w:pPr>
              <w:pStyle w:val="TableContents"/>
              <w:rPr/>
            </w:pPr>
            <w:r>
              <w:rPr/>
            </w:r>
          </w:p>
        </w:tc>
      </w:tr>
      <w:tr>
        <w:trPr/>
        <w:tc>
          <w:tcPr>
            <w:tcW w:w="3974" w:type="dxa"/>
            <w:tcBorders>
              <w:top w:val="single" w:sz="2" w:space="0" w:color="000001"/>
              <w:left w:val="single" w:sz="2" w:space="0" w:color="000001"/>
              <w:bottom w:val="single" w:sz="2" w:space="0" w:color="000001"/>
              <w:insideH w:val="single" w:sz="2" w:space="0" w:color="000001"/>
            </w:tcBorders>
            <w:shd w:fill="auto" w:val="clear"/>
            <w:tcMar>
              <w:top w:w="55" w:type="dxa"/>
              <w:left w:w="42" w:type="dxa"/>
              <w:bottom w:w="55" w:type="dxa"/>
              <w:right w:w="55" w:type="dxa"/>
            </w:tcMar>
          </w:tcPr>
          <w:p>
            <w:pPr>
              <w:pStyle w:val="Tv213limenis2"/>
              <w:spacing w:before="0" w:after="0"/>
              <w:jc w:val="both"/>
              <w:rPr>
                <w:sz w:val="24"/>
                <w:szCs w:val="24"/>
              </w:rPr>
            </w:pPr>
            <w:r>
              <w:rPr>
                <w:rFonts w:cs="Times New Roman" w:ascii="Times New Roman" w:hAnsi="Times New Roman"/>
                <w:sz w:val="24"/>
                <w:szCs w:val="24"/>
                <w:lang w:val="lv-LV"/>
              </w:rPr>
              <w:t>Mājas lapas adrese:</w:t>
            </w:r>
          </w:p>
        </w:tc>
        <w:tc>
          <w:tcPr>
            <w:tcW w:w="51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55" w:type="dxa"/>
              <w:left w:w="42" w:type="dxa"/>
              <w:bottom w:w="55" w:type="dxa"/>
              <w:right w:w="55" w:type="dxa"/>
            </w:tcMar>
          </w:tcPr>
          <w:p>
            <w:pPr>
              <w:pStyle w:val="TableContents"/>
              <w:rPr/>
            </w:pPr>
            <w:r>
              <w:rPr/>
            </w:r>
          </w:p>
        </w:tc>
      </w:tr>
      <w:tr>
        <w:trPr/>
        <w:tc>
          <w:tcPr>
            <w:tcW w:w="3974" w:type="dxa"/>
            <w:tcBorders/>
            <w:shd w:fill="auto" w:val="clear"/>
          </w:tcPr>
          <w:p>
            <w:pPr>
              <w:pStyle w:val="Tv213limenis2"/>
              <w:spacing w:before="0" w:after="0"/>
              <w:jc w:val="both"/>
              <w:rPr>
                <w:sz w:val="24"/>
                <w:szCs w:val="24"/>
              </w:rPr>
            </w:pPr>
            <w:r>
              <w:rPr>
                <w:rFonts w:cs="Times New Roman" w:ascii="Times New Roman" w:hAnsi="Times New Roman"/>
                <w:b/>
                <w:bCs/>
                <w:sz w:val="24"/>
                <w:szCs w:val="24"/>
                <w:lang w:val="lv-LV"/>
              </w:rPr>
              <w:t>2. Kontaktpersona</w:t>
            </w:r>
          </w:p>
        </w:tc>
        <w:tc>
          <w:tcPr>
            <w:tcW w:w="5100" w:type="dxa"/>
            <w:tcBorders/>
            <w:shd w:fill="auto" w:val="clear"/>
          </w:tcPr>
          <w:p>
            <w:pPr>
              <w:pStyle w:val="TableContents"/>
              <w:rPr/>
            </w:pPr>
            <w:r>
              <w:rPr/>
            </w:r>
          </w:p>
        </w:tc>
      </w:tr>
      <w:tr>
        <w:trPr/>
        <w:tc>
          <w:tcPr>
            <w:tcW w:w="3974" w:type="dxa"/>
            <w:tcBorders>
              <w:top w:val="single" w:sz="8" w:space="0" w:color="000001"/>
              <w:left w:val="single" w:sz="8" w:space="0" w:color="000001"/>
              <w:bottom w:val="single" w:sz="8" w:space="0" w:color="000001"/>
              <w:insideH w:val="single" w:sz="8" w:space="0" w:color="000001"/>
            </w:tcBorders>
            <w:shd w:fill="auto" w:val="clear"/>
            <w:tcMar>
              <w:top w:w="55" w:type="dxa"/>
              <w:left w:w="5" w:type="dxa"/>
              <w:bottom w:w="55" w:type="dxa"/>
              <w:right w:w="55" w:type="dxa"/>
            </w:tcMar>
          </w:tcPr>
          <w:p>
            <w:pPr>
              <w:pStyle w:val="Tv213limenis2"/>
              <w:spacing w:before="0" w:after="0"/>
              <w:jc w:val="both"/>
              <w:rPr>
                <w:sz w:val="24"/>
                <w:szCs w:val="24"/>
              </w:rPr>
            </w:pPr>
            <w:r>
              <w:rPr>
                <w:rFonts w:cs="Times New Roman" w:ascii="Times New Roman" w:hAnsi="Times New Roman"/>
                <w:sz w:val="24"/>
                <w:szCs w:val="24"/>
                <w:lang w:val="lv-LV"/>
              </w:rPr>
              <w:t>Vārds, uzvārds:</w:t>
            </w:r>
          </w:p>
        </w:tc>
        <w:tc>
          <w:tcPr>
            <w:tcW w:w="51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55" w:type="dxa"/>
              <w:left w:w="5" w:type="dxa"/>
              <w:bottom w:w="55" w:type="dxa"/>
              <w:right w:w="55" w:type="dxa"/>
            </w:tcMar>
          </w:tcPr>
          <w:p>
            <w:pPr>
              <w:pStyle w:val="TableContents"/>
              <w:rPr/>
            </w:pPr>
            <w:r>
              <w:rPr/>
            </w:r>
          </w:p>
        </w:tc>
      </w:tr>
      <w:tr>
        <w:trPr/>
        <w:tc>
          <w:tcPr>
            <w:tcW w:w="3974" w:type="dxa"/>
            <w:tcBorders>
              <w:top w:val="single" w:sz="2" w:space="0" w:color="000001"/>
              <w:left w:val="single" w:sz="2" w:space="0" w:color="000001"/>
              <w:bottom w:val="single" w:sz="2" w:space="0" w:color="000001"/>
              <w:insideH w:val="single" w:sz="2" w:space="0" w:color="000001"/>
            </w:tcBorders>
            <w:shd w:fill="auto" w:val="clear"/>
            <w:tcMar>
              <w:top w:w="55" w:type="dxa"/>
              <w:left w:w="42" w:type="dxa"/>
              <w:bottom w:w="55" w:type="dxa"/>
              <w:right w:w="55" w:type="dxa"/>
            </w:tcMar>
          </w:tcPr>
          <w:p>
            <w:pPr>
              <w:pStyle w:val="Tv213limenis2"/>
              <w:spacing w:before="0" w:after="0"/>
              <w:jc w:val="both"/>
              <w:rPr>
                <w:sz w:val="24"/>
                <w:szCs w:val="24"/>
              </w:rPr>
            </w:pPr>
            <w:r>
              <w:rPr>
                <w:rFonts w:cs="Times New Roman" w:ascii="Times New Roman" w:hAnsi="Times New Roman"/>
                <w:sz w:val="24"/>
                <w:szCs w:val="24"/>
                <w:lang w:val="lv-LV"/>
              </w:rPr>
              <w:t>Amats:</w:t>
            </w:r>
          </w:p>
        </w:tc>
        <w:tc>
          <w:tcPr>
            <w:tcW w:w="51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55" w:type="dxa"/>
              <w:left w:w="42" w:type="dxa"/>
              <w:bottom w:w="55" w:type="dxa"/>
              <w:right w:w="55" w:type="dxa"/>
            </w:tcMar>
          </w:tcPr>
          <w:p>
            <w:pPr>
              <w:pStyle w:val="TableContents"/>
              <w:rPr/>
            </w:pPr>
            <w:r>
              <w:rPr/>
            </w:r>
          </w:p>
        </w:tc>
      </w:tr>
      <w:tr>
        <w:trPr/>
        <w:tc>
          <w:tcPr>
            <w:tcW w:w="3974" w:type="dxa"/>
            <w:tcBorders>
              <w:top w:val="single" w:sz="2" w:space="0" w:color="000001"/>
              <w:left w:val="single" w:sz="2" w:space="0" w:color="000001"/>
              <w:bottom w:val="single" w:sz="2" w:space="0" w:color="000001"/>
              <w:insideH w:val="single" w:sz="2" w:space="0" w:color="000001"/>
            </w:tcBorders>
            <w:shd w:fill="auto" w:val="clear"/>
            <w:tcMar>
              <w:top w:w="55" w:type="dxa"/>
              <w:left w:w="42" w:type="dxa"/>
              <w:bottom w:w="55" w:type="dxa"/>
              <w:right w:w="55" w:type="dxa"/>
            </w:tcMar>
          </w:tcPr>
          <w:p>
            <w:pPr>
              <w:pStyle w:val="Tv213limenis2"/>
              <w:spacing w:before="0" w:after="0"/>
              <w:jc w:val="both"/>
              <w:rPr>
                <w:sz w:val="24"/>
                <w:szCs w:val="24"/>
              </w:rPr>
            </w:pPr>
            <w:r>
              <w:rPr>
                <w:rFonts w:cs="Times New Roman" w:ascii="Times New Roman" w:hAnsi="Times New Roman"/>
                <w:sz w:val="24"/>
                <w:szCs w:val="24"/>
                <w:lang w:val="lv-LV"/>
              </w:rPr>
              <w:t>Tālrunis:</w:t>
            </w:r>
          </w:p>
        </w:tc>
        <w:tc>
          <w:tcPr>
            <w:tcW w:w="51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55" w:type="dxa"/>
              <w:left w:w="42" w:type="dxa"/>
              <w:bottom w:w="55" w:type="dxa"/>
              <w:right w:w="55" w:type="dxa"/>
            </w:tcMar>
          </w:tcPr>
          <w:p>
            <w:pPr>
              <w:pStyle w:val="TableContents"/>
              <w:rPr/>
            </w:pPr>
            <w:r>
              <w:rPr/>
            </w:r>
          </w:p>
        </w:tc>
      </w:tr>
      <w:tr>
        <w:trPr>
          <w:trHeight w:val="241" w:hRule="atLeast"/>
        </w:trPr>
        <w:tc>
          <w:tcPr>
            <w:tcW w:w="3974" w:type="dxa"/>
            <w:tcBorders>
              <w:top w:val="single" w:sz="8" w:space="0" w:color="000001"/>
              <w:left w:val="single" w:sz="8" w:space="0" w:color="000001"/>
              <w:bottom w:val="single" w:sz="8" w:space="0" w:color="000001"/>
              <w:insideH w:val="single" w:sz="8" w:space="0" w:color="000001"/>
            </w:tcBorders>
            <w:shd w:fill="auto" w:val="clear"/>
            <w:tcMar>
              <w:top w:w="55" w:type="dxa"/>
              <w:left w:w="5" w:type="dxa"/>
              <w:bottom w:w="55" w:type="dxa"/>
              <w:right w:w="55" w:type="dxa"/>
            </w:tcMar>
          </w:tcPr>
          <w:p>
            <w:pPr>
              <w:pStyle w:val="Tv213limenis2"/>
              <w:spacing w:before="0" w:after="0"/>
              <w:jc w:val="both"/>
              <w:rPr>
                <w:sz w:val="24"/>
                <w:szCs w:val="24"/>
              </w:rPr>
            </w:pPr>
            <w:r>
              <w:rPr>
                <w:rFonts w:cs="Times New Roman" w:ascii="Times New Roman" w:hAnsi="Times New Roman"/>
                <w:sz w:val="24"/>
                <w:szCs w:val="24"/>
                <w:lang w:val="lv-LV"/>
              </w:rPr>
              <w:t>E-pasts:</w:t>
            </w:r>
          </w:p>
        </w:tc>
        <w:tc>
          <w:tcPr>
            <w:tcW w:w="51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55" w:type="dxa"/>
              <w:left w:w="5" w:type="dxa"/>
              <w:bottom w:w="55" w:type="dxa"/>
              <w:right w:w="55" w:type="dxa"/>
            </w:tcMar>
          </w:tcPr>
          <w:p>
            <w:pPr>
              <w:pStyle w:val="TableContents"/>
              <w:rPr/>
            </w:pPr>
            <w:r>
              <w:rPr/>
            </w:r>
          </w:p>
        </w:tc>
      </w:tr>
    </w:tbl>
    <w:p>
      <w:pPr>
        <w:pStyle w:val="TextBody"/>
        <w:rPr/>
      </w:pPr>
      <w:r>
        <w:rPr/>
      </w:r>
    </w:p>
    <w:tbl>
      <w:tblPr>
        <w:tblW w:w="9075" w:type="dxa"/>
        <w:jc w:val="left"/>
        <w:tblInd w:w="55" w:type="dxa"/>
        <w:tblBorders/>
        <w:tblCellMar>
          <w:top w:w="55" w:type="dxa"/>
          <w:left w:w="55" w:type="dxa"/>
          <w:bottom w:w="55" w:type="dxa"/>
          <w:right w:w="55" w:type="dxa"/>
        </w:tblCellMar>
      </w:tblPr>
      <w:tblGrid>
        <w:gridCol w:w="3974"/>
        <w:gridCol w:w="5100"/>
      </w:tblGrid>
      <w:tr>
        <w:trPr/>
        <w:tc>
          <w:tcPr>
            <w:tcW w:w="3974" w:type="dxa"/>
            <w:tcBorders/>
            <w:shd w:fill="auto" w:val="clear"/>
          </w:tcPr>
          <w:p>
            <w:pPr>
              <w:pStyle w:val="Tv213limenis2"/>
              <w:spacing w:before="0" w:after="0"/>
              <w:jc w:val="both"/>
              <w:rPr>
                <w:sz w:val="24"/>
                <w:szCs w:val="24"/>
              </w:rPr>
            </w:pPr>
            <w:r>
              <w:rPr>
                <w:rFonts w:cs="Times New Roman" w:ascii="Times New Roman" w:hAnsi="Times New Roman"/>
                <w:b/>
                <w:bCs/>
                <w:sz w:val="24"/>
                <w:szCs w:val="24"/>
                <w:lang w:val="lv-LV"/>
              </w:rPr>
              <w:t>3. Finanšu rekvizīti</w:t>
            </w:r>
          </w:p>
        </w:tc>
        <w:tc>
          <w:tcPr>
            <w:tcW w:w="5100" w:type="dxa"/>
            <w:tcBorders/>
            <w:shd w:fill="auto" w:val="clear"/>
          </w:tcPr>
          <w:p>
            <w:pPr>
              <w:pStyle w:val="TableContents"/>
              <w:rPr/>
            </w:pPr>
            <w:r>
              <w:rPr/>
            </w:r>
          </w:p>
        </w:tc>
      </w:tr>
      <w:tr>
        <w:trPr/>
        <w:tc>
          <w:tcPr>
            <w:tcW w:w="397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v213limenis2"/>
              <w:spacing w:before="0" w:after="0"/>
              <w:jc w:val="both"/>
              <w:rPr>
                <w:sz w:val="24"/>
                <w:szCs w:val="24"/>
              </w:rPr>
            </w:pPr>
            <w:r>
              <w:rPr>
                <w:rFonts w:cs="Times New Roman" w:ascii="Times New Roman" w:hAnsi="Times New Roman"/>
                <w:sz w:val="24"/>
                <w:szCs w:val="24"/>
                <w:lang w:val="lv-LV"/>
              </w:rPr>
              <w:t>Bankas nosaukums:</w:t>
            </w:r>
          </w:p>
        </w:tc>
        <w:tc>
          <w:tcPr>
            <w:tcW w:w="51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pPr>
            <w:r>
              <w:rPr/>
            </w:r>
          </w:p>
        </w:tc>
      </w:tr>
      <w:tr>
        <w:trPr/>
        <w:tc>
          <w:tcPr>
            <w:tcW w:w="397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v213limenis2"/>
              <w:spacing w:before="0" w:after="0"/>
              <w:jc w:val="both"/>
              <w:rPr>
                <w:sz w:val="24"/>
                <w:szCs w:val="24"/>
              </w:rPr>
            </w:pPr>
            <w:r>
              <w:rPr>
                <w:rFonts w:cs="Times New Roman" w:ascii="Times New Roman" w:hAnsi="Times New Roman"/>
                <w:sz w:val="24"/>
                <w:szCs w:val="24"/>
                <w:lang w:val="lv-LV"/>
              </w:rPr>
              <w:t>Bankas kods:</w:t>
            </w:r>
          </w:p>
        </w:tc>
        <w:tc>
          <w:tcPr>
            <w:tcW w:w="51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pPr>
            <w:r>
              <w:rPr/>
            </w:r>
          </w:p>
        </w:tc>
      </w:tr>
      <w:tr>
        <w:trPr/>
        <w:tc>
          <w:tcPr>
            <w:tcW w:w="397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v213limenis2"/>
              <w:spacing w:before="0" w:after="0"/>
              <w:jc w:val="both"/>
              <w:rPr>
                <w:sz w:val="24"/>
                <w:szCs w:val="24"/>
              </w:rPr>
            </w:pPr>
            <w:r>
              <w:rPr>
                <w:rFonts w:cs="Times New Roman" w:ascii="Times New Roman" w:hAnsi="Times New Roman"/>
                <w:sz w:val="24"/>
                <w:szCs w:val="24"/>
                <w:lang w:val="lv-LV"/>
              </w:rPr>
              <w:t>Konta numurs:</w:t>
            </w:r>
          </w:p>
        </w:tc>
        <w:tc>
          <w:tcPr>
            <w:tcW w:w="51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pPr>
            <w:r>
              <w:rPr/>
            </w:r>
          </w:p>
        </w:tc>
      </w:tr>
    </w:tbl>
    <w:p>
      <w:pPr>
        <w:pStyle w:val="Normal"/>
        <w:jc w:val="both"/>
        <w:rPr>
          <w:rFonts w:ascii="Times New Roman" w:hAnsi="Times New Roman"/>
          <w:sz w:val="22"/>
          <w:szCs w:val="22"/>
        </w:rPr>
      </w:pPr>
      <w:r>
        <w:rPr>
          <w:sz w:val="22"/>
          <w:szCs w:val="22"/>
        </w:rPr>
      </w:r>
    </w:p>
    <w:p>
      <w:pPr>
        <w:pStyle w:val="Normal"/>
        <w:rPr>
          <w:sz w:val="24"/>
          <w:szCs w:val="24"/>
          <w:lang w:val="lv-LV"/>
        </w:rPr>
      </w:pPr>
      <w:r>
        <w:rPr>
          <w:sz w:val="24"/>
          <w:szCs w:val="24"/>
          <w:lang w:val="lv-LV"/>
        </w:rPr>
      </w:r>
    </w:p>
    <w:p>
      <w:pPr>
        <w:pStyle w:val="Normal"/>
        <w:rPr>
          <w:sz w:val="24"/>
          <w:szCs w:val="24"/>
          <w:lang w:val="lv-LV"/>
        </w:rPr>
      </w:pPr>
      <w:r>
        <w:rPr>
          <w:sz w:val="24"/>
          <w:szCs w:val="24"/>
          <w:lang w:val="lv-LV"/>
        </w:rPr>
      </w:r>
    </w:p>
    <w:p>
      <w:pPr>
        <w:pStyle w:val="Normal"/>
        <w:rPr/>
      </w:pPr>
      <w:r>
        <w:rPr>
          <w:sz w:val="24"/>
          <w:szCs w:val="24"/>
          <w:lang w:val="lv-LV"/>
        </w:rPr>
        <w:t xml:space="preserve">________________________  </w:t>
      </w:r>
    </w:p>
    <w:p>
      <w:pPr>
        <w:pStyle w:val="Normal"/>
        <w:rPr/>
      </w:pPr>
      <w:r>
        <w:rPr>
          <w:rFonts w:eastAsia="Arial"/>
          <w:sz w:val="24"/>
          <w:szCs w:val="24"/>
          <w:lang w:val="lv-LV"/>
        </w:rPr>
        <w:t xml:space="preserve">              </w:t>
      </w:r>
      <w:r>
        <w:rPr>
          <w:sz w:val="24"/>
          <w:szCs w:val="24"/>
          <w:lang w:val="lv-LV"/>
        </w:rPr>
        <w:t>/amats/</w:t>
      </w:r>
    </w:p>
    <w:p>
      <w:pPr>
        <w:pStyle w:val="Normal"/>
        <w:rPr/>
      </w:pPr>
      <w:r>
        <w:rPr>
          <w:rFonts w:eastAsia="Arial"/>
          <w:sz w:val="24"/>
          <w:szCs w:val="24"/>
          <w:u w:val="single"/>
          <w:lang w:val="lv-LV"/>
        </w:rPr>
        <w:t xml:space="preserve">                                                  </w:t>
      </w:r>
      <w:r>
        <w:rPr>
          <w:rFonts w:eastAsia="Arial"/>
          <w:sz w:val="24"/>
          <w:szCs w:val="24"/>
          <w:lang w:val="lv-LV"/>
        </w:rPr>
        <w:t xml:space="preserve">                                                     </w:t>
      </w:r>
      <w:r>
        <w:rPr>
          <w:sz w:val="24"/>
          <w:szCs w:val="24"/>
          <w:lang w:val="lv-LV"/>
        </w:rPr>
        <w:t>_______________________</w:t>
      </w:r>
    </w:p>
    <w:p>
      <w:pPr>
        <w:pStyle w:val="Normal"/>
        <w:jc w:val="both"/>
        <w:rPr>
          <w:rFonts w:ascii="Times New Roman" w:hAnsi="Times New Roman"/>
          <w:sz w:val="22"/>
          <w:szCs w:val="22"/>
        </w:rPr>
      </w:pPr>
      <w:r>
        <w:rPr>
          <w:rFonts w:eastAsia="Arial"/>
          <w:sz w:val="24"/>
          <w:szCs w:val="24"/>
          <w:lang w:val="lv-LV"/>
        </w:rPr>
        <w:t xml:space="preserve">         </w:t>
      </w:r>
      <w:r>
        <w:rPr>
          <w:sz w:val="24"/>
          <w:szCs w:val="24"/>
          <w:lang w:val="lv-LV"/>
        </w:rPr>
        <w:t>/vārds, uzvārds/                                                                                      /paraksts/</w:t>
      </w:r>
      <w:r>
        <w:br w:type="page"/>
      </w:r>
    </w:p>
    <w:p>
      <w:pPr>
        <w:pStyle w:val="Punkts"/>
        <w:numPr>
          <w:ilvl w:val="0"/>
          <w:numId w:val="0"/>
        </w:numPr>
        <w:jc w:val="right"/>
        <w:rPr/>
      </w:pPr>
      <w:r>
        <w:rPr>
          <w:rFonts w:ascii="Times New Roman" w:hAnsi="Times New Roman"/>
          <w:sz w:val="22"/>
          <w:szCs w:val="22"/>
          <w:lang w:val="lv-LV"/>
        </w:rPr>
        <w:t>1. pielikums:  Tehniskā specifikācija (tehniskais  piedāvājums)</w:t>
      </w:r>
    </w:p>
    <w:p>
      <w:pPr>
        <w:pStyle w:val="Normal"/>
        <w:rPr>
          <w:rFonts w:ascii="Arial" w:hAnsi="Arial" w:cs="Arial"/>
          <w:b/>
          <w:b/>
          <w:bCs/>
          <w:sz w:val="22"/>
          <w:szCs w:val="22"/>
          <w:lang w:val="lv-LV"/>
        </w:rPr>
      </w:pPr>
      <w:r>
        <w:rPr>
          <w:rFonts w:cs="Arial" w:ascii="Arial" w:hAnsi="Arial"/>
          <w:b/>
          <w:bCs/>
          <w:sz w:val="22"/>
          <w:szCs w:val="22"/>
          <w:lang w:val="lv-LV"/>
        </w:rPr>
      </w:r>
    </w:p>
    <w:p>
      <w:pPr>
        <w:pStyle w:val="Normal"/>
        <w:jc w:val="center"/>
        <w:rPr>
          <w:b/>
          <w:b/>
          <w:bCs/>
          <w:sz w:val="22"/>
          <w:szCs w:val="22"/>
        </w:rPr>
      </w:pPr>
      <w:r>
        <w:rPr>
          <w:b/>
          <w:bCs/>
          <w:sz w:val="22"/>
          <w:szCs w:val="22"/>
          <w:lang w:val="lv-LV"/>
        </w:rPr>
        <w:t>TEHNISKĀ  SPECIFIKĀCIJA</w:t>
      </w:r>
    </w:p>
    <w:p>
      <w:pPr>
        <w:pStyle w:val="Normal"/>
        <w:jc w:val="center"/>
        <w:rPr>
          <w:sz w:val="24"/>
          <w:szCs w:val="24"/>
          <w:u w:val="single"/>
          <w:lang w:val="lv-LV"/>
        </w:rPr>
      </w:pPr>
      <w:r>
        <w:rPr>
          <w:sz w:val="24"/>
          <w:szCs w:val="24"/>
          <w:u w:val="single"/>
          <w:lang w:val="lv-LV"/>
        </w:rPr>
      </w:r>
    </w:p>
    <w:p>
      <w:pPr>
        <w:pStyle w:val="Normal"/>
        <w:spacing w:before="0" w:after="120"/>
        <w:jc w:val="both"/>
        <w:rPr/>
      </w:pPr>
      <w:r>
        <w:rPr>
          <w:b/>
          <w:sz w:val="24"/>
          <w:szCs w:val="24"/>
          <w:u w:val="single"/>
          <w:lang w:val="lv-LV"/>
        </w:rPr>
        <w:t>1.</w:t>
      </w:r>
      <w:r>
        <w:rPr>
          <w:sz w:val="24"/>
          <w:szCs w:val="24"/>
          <w:u w:val="single"/>
          <w:lang w:val="lv-LV"/>
        </w:rPr>
        <w:t xml:space="preserve"> Rūpnieciski izolēto cauruļu un komplektējošo  materiālu tehniskās prasības un iesniedzamie dokumenti:</w:t>
      </w:r>
    </w:p>
    <w:tbl>
      <w:tblPr>
        <w:tblW w:w="9075"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Pr>
      <w:tblGrid>
        <w:gridCol w:w="882"/>
        <w:gridCol w:w="3464"/>
        <w:gridCol w:w="4729"/>
      </w:tblGrid>
      <w:tr>
        <w:trPr>
          <w:trHeight w:val="735" w:hRule="atLeast"/>
        </w:trPr>
        <w:tc>
          <w:tcPr>
            <w:tcW w:w="88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shd w:val="clear" w:color="auto" w:fill="FFFFFF"/>
              <w:jc w:val="center"/>
              <w:rPr/>
            </w:pPr>
            <w:r>
              <w:rPr>
                <w:b/>
                <w:spacing w:val="-2"/>
                <w:sz w:val="24"/>
                <w:szCs w:val="24"/>
                <w:lang w:val="lv-LV"/>
              </w:rPr>
              <w:t>Nr.p.k.</w:t>
            </w:r>
          </w:p>
        </w:tc>
        <w:tc>
          <w:tcPr>
            <w:tcW w:w="346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shd w:val="clear" w:color="auto" w:fill="FFFFFF"/>
              <w:jc w:val="center"/>
              <w:rPr/>
            </w:pPr>
            <w:r>
              <w:rPr>
                <w:b/>
                <w:sz w:val="24"/>
                <w:szCs w:val="24"/>
                <w:lang w:val="lv-LV"/>
              </w:rPr>
              <w:t>Prasības</w:t>
            </w:r>
          </w:p>
        </w:tc>
        <w:tc>
          <w:tcPr>
            <w:tcW w:w="47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shd w:val="clear" w:color="auto" w:fill="FFFFFF"/>
              <w:ind w:left="47" w:hanging="0"/>
              <w:jc w:val="center"/>
              <w:rPr/>
            </w:pPr>
            <w:r>
              <w:rPr>
                <w:b/>
                <w:sz w:val="24"/>
                <w:szCs w:val="24"/>
                <w:lang w:val="lv-LV"/>
              </w:rPr>
              <w:t>Iesniedzamie dokumenti</w:t>
            </w:r>
          </w:p>
        </w:tc>
      </w:tr>
      <w:tr>
        <w:trPr/>
        <w:tc>
          <w:tcPr>
            <w:tcW w:w="88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numPr>
                <w:ilvl w:val="0"/>
                <w:numId w:val="6"/>
              </w:numPr>
              <w:rPr>
                <w:sz w:val="24"/>
                <w:szCs w:val="24"/>
              </w:rPr>
            </w:pPr>
            <w:r>
              <w:rPr>
                <w:sz w:val="24"/>
                <w:szCs w:val="24"/>
              </w:rPr>
            </w:r>
          </w:p>
        </w:tc>
        <w:tc>
          <w:tcPr>
            <w:tcW w:w="346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shd w:val="clear" w:color="auto" w:fill="FFFFFF"/>
              <w:spacing w:before="0" w:after="120"/>
              <w:jc w:val="both"/>
              <w:rPr/>
            </w:pPr>
            <w:r>
              <w:rPr>
                <w:sz w:val="24"/>
                <w:szCs w:val="24"/>
                <w:lang w:val="lv-LV"/>
              </w:rPr>
              <w:t>Instrukcija par materiālu montāžu un ekspluatāciju.</w:t>
            </w:r>
          </w:p>
        </w:tc>
        <w:tc>
          <w:tcPr>
            <w:tcW w:w="47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shd w:val="clear" w:color="auto" w:fill="FFFFFF"/>
              <w:spacing w:before="0" w:after="120"/>
              <w:ind w:left="47" w:hanging="0"/>
              <w:jc w:val="both"/>
              <w:rPr/>
            </w:pPr>
            <w:r>
              <w:rPr>
                <w:sz w:val="24"/>
                <w:szCs w:val="24"/>
                <w:lang w:val="lv-LV"/>
              </w:rPr>
              <w:t>Rūpnieciski izolēto materiālu montāžas, pārbaudes un ekspluatācijas instrukcija valsts valodā.</w:t>
            </w:r>
          </w:p>
        </w:tc>
      </w:tr>
      <w:tr>
        <w:trPr/>
        <w:tc>
          <w:tcPr>
            <w:tcW w:w="88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numPr>
                <w:ilvl w:val="0"/>
                <w:numId w:val="6"/>
              </w:numPr>
              <w:rPr>
                <w:sz w:val="24"/>
                <w:szCs w:val="24"/>
              </w:rPr>
            </w:pPr>
            <w:r>
              <w:rPr>
                <w:sz w:val="24"/>
                <w:szCs w:val="24"/>
              </w:rPr>
            </w:r>
          </w:p>
        </w:tc>
        <w:tc>
          <w:tcPr>
            <w:tcW w:w="346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shd w:val="clear" w:color="auto" w:fill="FFFFFF"/>
              <w:spacing w:before="0" w:after="120"/>
              <w:jc w:val="both"/>
              <w:rPr/>
            </w:pPr>
            <w:r>
              <w:rPr>
                <w:sz w:val="24"/>
                <w:szCs w:val="24"/>
                <w:lang w:val="lv-LV"/>
              </w:rPr>
              <w:t>Rūpnieciski izolētiem materiāliem jāatbilst LVS EN 253, 448, 488 un 489 vai ekvivalentiem standartiem</w:t>
            </w:r>
          </w:p>
        </w:tc>
        <w:tc>
          <w:tcPr>
            <w:tcW w:w="47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shd w:val="clear" w:color="auto" w:fill="FFFFFF"/>
              <w:spacing w:before="0" w:after="120"/>
              <w:ind w:left="47" w:hanging="0"/>
              <w:jc w:val="both"/>
              <w:rPr/>
            </w:pPr>
            <w:r>
              <w:rPr>
                <w:b/>
                <w:sz w:val="24"/>
                <w:szCs w:val="24"/>
                <w:lang w:val="lv-LV"/>
              </w:rPr>
              <w:t>1.</w:t>
            </w:r>
            <w:r>
              <w:rPr>
                <w:sz w:val="24"/>
                <w:szCs w:val="24"/>
                <w:lang w:val="lv-LV"/>
              </w:rPr>
              <w:t>Sertifikāta kopija un pārbaužu protokoli par rūpnieciski izolētu cauruļvadu atbilstību LVS EN 253 vai ekvivalenta standarta prasībām.</w:t>
            </w:r>
          </w:p>
          <w:p>
            <w:pPr>
              <w:pStyle w:val="Normal"/>
              <w:shd w:val="clear" w:color="auto" w:fill="FFFFFF"/>
              <w:spacing w:before="0" w:after="120"/>
              <w:ind w:left="47" w:hanging="0"/>
              <w:jc w:val="both"/>
              <w:rPr/>
            </w:pPr>
            <w:r>
              <w:rPr>
                <w:b/>
                <w:sz w:val="24"/>
                <w:szCs w:val="24"/>
                <w:lang w:val="lv-LV"/>
              </w:rPr>
              <w:t>2</w:t>
            </w:r>
            <w:r>
              <w:rPr>
                <w:sz w:val="24"/>
                <w:szCs w:val="24"/>
                <w:lang w:val="lv-LV"/>
              </w:rPr>
              <w:t>.Sertifikāta kopija un pārbaužu protokoli par rūpnieciski izolētu veidgabalu atbilstību LVS EN 448 vai ekvivalenta standarta prasībām.</w:t>
            </w:r>
          </w:p>
          <w:p>
            <w:pPr>
              <w:pStyle w:val="Normal"/>
              <w:shd w:val="clear" w:color="auto" w:fill="FFFFFF"/>
              <w:spacing w:before="0" w:after="120"/>
              <w:ind w:left="47" w:hanging="0"/>
              <w:jc w:val="both"/>
              <w:rPr/>
            </w:pPr>
            <w:r>
              <w:rPr>
                <w:b/>
                <w:sz w:val="24"/>
                <w:szCs w:val="24"/>
                <w:lang w:val="lv-LV"/>
              </w:rPr>
              <w:t>3</w:t>
            </w:r>
            <w:r>
              <w:rPr>
                <w:sz w:val="24"/>
                <w:szCs w:val="24"/>
                <w:lang w:val="lv-LV"/>
              </w:rPr>
              <w:t>.Sertifikāta kopija un pārbaužu protokoli par rūpnieciski izolētas tērauda noslēgarmatūras atbilstību LVS EN 488 vai ekvivalenta standarta prasībām.</w:t>
            </w:r>
          </w:p>
          <w:p>
            <w:pPr>
              <w:pStyle w:val="Normal"/>
              <w:shd w:val="clear" w:color="auto" w:fill="FFFFFF"/>
              <w:spacing w:before="0" w:after="120"/>
              <w:ind w:left="47" w:hanging="0"/>
              <w:jc w:val="both"/>
              <w:rPr/>
            </w:pPr>
            <w:r>
              <w:rPr>
                <w:b/>
                <w:sz w:val="24"/>
                <w:szCs w:val="24"/>
                <w:lang w:val="lv-LV"/>
              </w:rPr>
              <w:t>4</w:t>
            </w:r>
            <w:r>
              <w:rPr>
                <w:sz w:val="24"/>
                <w:szCs w:val="24"/>
                <w:lang w:val="lv-LV"/>
              </w:rPr>
              <w:t>.Sertifikāta kopija un pārbaužu protokoli par rūpnieciski   izolētu savienojumu atbilstību LVS EN 489 vai ekvivalenta standarta prasībām.</w:t>
            </w:r>
          </w:p>
        </w:tc>
      </w:tr>
      <w:tr>
        <w:trPr/>
        <w:tc>
          <w:tcPr>
            <w:tcW w:w="88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numPr>
                <w:ilvl w:val="0"/>
                <w:numId w:val="6"/>
              </w:numPr>
              <w:rPr>
                <w:sz w:val="24"/>
                <w:szCs w:val="24"/>
              </w:rPr>
            </w:pPr>
            <w:r>
              <w:rPr>
                <w:sz w:val="24"/>
                <w:szCs w:val="24"/>
              </w:rPr>
            </w:r>
          </w:p>
        </w:tc>
        <w:tc>
          <w:tcPr>
            <w:tcW w:w="346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shd w:val="clear" w:color="auto" w:fill="FFFFFF"/>
              <w:tabs>
                <w:tab w:val="left" w:pos="3990" w:leader="none"/>
              </w:tabs>
              <w:spacing w:before="0" w:after="120"/>
              <w:rPr/>
            </w:pPr>
            <w:r>
              <w:rPr>
                <w:spacing w:val="-2"/>
                <w:sz w:val="24"/>
                <w:szCs w:val="24"/>
                <w:lang w:val="lv-LV"/>
              </w:rPr>
              <w:t xml:space="preserve">Siltumtrases komplektēšanai </w:t>
            </w:r>
            <w:r>
              <w:rPr>
                <w:sz w:val="24"/>
                <w:szCs w:val="24"/>
                <w:lang w:val="lv-LV"/>
              </w:rPr>
              <w:t xml:space="preserve">izmantojamiem materiāliem jāatbilst LVS EN 10 217-2 un LVS </w:t>
            </w:r>
            <w:r>
              <w:rPr>
                <w:spacing w:val="-2"/>
                <w:sz w:val="24"/>
                <w:szCs w:val="24"/>
                <w:lang w:val="lv-LV"/>
              </w:rPr>
              <w:t xml:space="preserve">EN 10 217-5 vai ekvivalentiem standartiem, tērauda marka </w:t>
            </w:r>
            <w:r>
              <w:rPr>
                <w:sz w:val="24"/>
                <w:szCs w:val="24"/>
                <w:lang w:val="lv-LV"/>
              </w:rPr>
              <w:t>P235GH.</w:t>
            </w:r>
          </w:p>
        </w:tc>
        <w:tc>
          <w:tcPr>
            <w:tcW w:w="47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shd w:val="clear" w:color="auto" w:fill="FFFFFF"/>
              <w:spacing w:before="0" w:after="120"/>
              <w:ind w:left="47" w:hanging="0"/>
              <w:jc w:val="both"/>
              <w:rPr/>
            </w:pPr>
            <w:r>
              <w:rPr>
                <w:b/>
                <w:sz w:val="24"/>
                <w:szCs w:val="24"/>
                <w:lang w:val="lv-LV"/>
              </w:rPr>
              <w:t>1</w:t>
            </w:r>
            <w:r>
              <w:rPr>
                <w:sz w:val="24"/>
                <w:szCs w:val="24"/>
                <w:lang w:val="lv-LV"/>
              </w:rPr>
              <w:t>.Sertifikāti par tērauda cauruļu materiāla kvalitātes atbilstību.</w:t>
            </w:r>
          </w:p>
          <w:p>
            <w:pPr>
              <w:pStyle w:val="Normal"/>
              <w:shd w:val="clear" w:color="auto" w:fill="FFFFFF"/>
              <w:tabs>
                <w:tab w:val="left" w:pos="413" w:leader="none"/>
              </w:tabs>
              <w:ind w:left="45" w:hanging="0"/>
              <w:jc w:val="both"/>
              <w:rPr/>
            </w:pPr>
            <w:r>
              <w:rPr>
                <w:b/>
                <w:sz w:val="24"/>
                <w:szCs w:val="24"/>
                <w:lang w:val="lv-LV"/>
              </w:rPr>
              <w:t>2</w:t>
            </w:r>
            <w:r>
              <w:rPr>
                <w:sz w:val="24"/>
                <w:szCs w:val="24"/>
                <w:lang w:val="lv-LV"/>
              </w:rPr>
              <w:t>.Pretendenta sagatavota izziņa:</w:t>
            </w:r>
          </w:p>
          <w:p>
            <w:pPr>
              <w:pStyle w:val="Normal"/>
              <w:shd w:val="clear" w:color="auto" w:fill="FFFFFF"/>
              <w:tabs>
                <w:tab w:val="left" w:pos="806" w:leader="none"/>
              </w:tabs>
              <w:ind w:left="45" w:hanging="0"/>
              <w:jc w:val="both"/>
              <w:rPr/>
            </w:pPr>
            <w:r>
              <w:rPr>
                <w:sz w:val="24"/>
                <w:szCs w:val="24"/>
                <w:lang w:val="lv-LV"/>
              </w:rPr>
              <w:t>2.1.kā tiek apstrādāta metāla caurule pirms izolācijas materiāla uzklāšanas;</w:t>
            </w:r>
          </w:p>
          <w:p>
            <w:pPr>
              <w:pStyle w:val="Normal"/>
              <w:shd w:val="clear" w:color="auto" w:fill="FFFFFF"/>
              <w:tabs>
                <w:tab w:val="left" w:pos="806" w:leader="none"/>
              </w:tabs>
              <w:ind w:left="45" w:hanging="0"/>
              <w:jc w:val="both"/>
              <w:rPr/>
            </w:pPr>
            <w:r>
              <w:rPr>
                <w:sz w:val="24"/>
                <w:szCs w:val="24"/>
                <w:lang w:val="lv-LV"/>
              </w:rPr>
              <w:t>2.2.kas apliecina, kāda veida noslēgarmatūra tiks izmantota un attiecīgi ražotāja izsniegti sertifikāti;</w:t>
            </w:r>
          </w:p>
          <w:p>
            <w:pPr>
              <w:pStyle w:val="Normal"/>
              <w:shd w:val="clear" w:color="auto" w:fill="FFFFFF"/>
              <w:tabs>
                <w:tab w:val="left" w:pos="806" w:leader="none"/>
              </w:tabs>
              <w:spacing w:before="0" w:after="120"/>
              <w:ind w:left="47" w:hanging="0"/>
              <w:jc w:val="both"/>
              <w:rPr/>
            </w:pPr>
            <w:r>
              <w:rPr>
                <w:sz w:val="24"/>
                <w:szCs w:val="24"/>
                <w:lang w:val="lv-LV"/>
              </w:rPr>
              <w:t>2.3.kas apliecina, kāda veida kompensatori tiks izmantoti un attiecīgi ražotāja izsniegti sertifikāti.</w:t>
            </w:r>
          </w:p>
        </w:tc>
      </w:tr>
      <w:tr>
        <w:trPr/>
        <w:tc>
          <w:tcPr>
            <w:tcW w:w="88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numPr>
                <w:ilvl w:val="0"/>
                <w:numId w:val="6"/>
              </w:numPr>
              <w:rPr>
                <w:sz w:val="24"/>
                <w:szCs w:val="24"/>
              </w:rPr>
            </w:pPr>
            <w:r>
              <w:rPr>
                <w:sz w:val="24"/>
                <w:szCs w:val="24"/>
              </w:rPr>
            </w:r>
          </w:p>
        </w:tc>
        <w:tc>
          <w:tcPr>
            <w:tcW w:w="346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shd w:val="clear" w:color="auto" w:fill="FFFFFF"/>
              <w:spacing w:before="0" w:after="120"/>
              <w:jc w:val="both"/>
              <w:rPr/>
            </w:pPr>
            <w:r>
              <w:rPr>
                <w:sz w:val="24"/>
                <w:szCs w:val="24"/>
                <w:lang w:val="lv-LV"/>
              </w:rPr>
              <w:t>Siltumtrašu cauruļvadu un to komplektējošo daļu ārējā polietilēna apvalkam jāatbilst LVS EN 253, 448, 488 un 489 vai ekvivalentiem standartiem</w:t>
            </w:r>
          </w:p>
        </w:tc>
        <w:tc>
          <w:tcPr>
            <w:tcW w:w="47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shd w:val="clear" w:color="auto" w:fill="FFFFFF"/>
              <w:tabs>
                <w:tab w:val="left" w:pos="806" w:leader="none"/>
              </w:tabs>
              <w:spacing w:before="0" w:after="120"/>
              <w:ind w:left="47" w:hanging="0"/>
              <w:jc w:val="both"/>
              <w:rPr/>
            </w:pPr>
            <w:r>
              <w:rPr>
                <w:b/>
                <w:sz w:val="24"/>
                <w:szCs w:val="24"/>
                <w:lang w:val="lv-LV"/>
              </w:rPr>
              <w:t>1.</w:t>
            </w:r>
            <w:r>
              <w:rPr>
                <w:sz w:val="24"/>
                <w:szCs w:val="24"/>
                <w:lang w:val="lv-LV"/>
              </w:rPr>
              <w:t>Pretendenta sagatavota izziņa, kā tiek apstrādāts polietilēna apvalks pirms izolācijas materiāla iepildīšanas.</w:t>
            </w:r>
          </w:p>
          <w:p>
            <w:pPr>
              <w:pStyle w:val="Normal"/>
              <w:shd w:val="clear" w:color="auto" w:fill="FFFFFF"/>
              <w:tabs>
                <w:tab w:val="left" w:pos="0" w:leader="none"/>
              </w:tabs>
              <w:spacing w:before="0" w:after="120"/>
              <w:ind w:left="47" w:hanging="0"/>
              <w:jc w:val="both"/>
              <w:rPr/>
            </w:pPr>
            <w:r>
              <w:rPr>
                <w:b/>
                <w:sz w:val="24"/>
                <w:szCs w:val="24"/>
                <w:lang w:val="lv-LV"/>
              </w:rPr>
              <w:t>2.</w:t>
            </w:r>
            <w:r>
              <w:rPr>
                <w:sz w:val="24"/>
                <w:szCs w:val="24"/>
                <w:lang w:val="lv-LV"/>
              </w:rPr>
              <w:t>Neatkarīga institūta pārbaudes protokoli par polietilēna apvalka atbilstību LVS EN 253 vai ekvivalentam standartam.</w:t>
            </w:r>
          </w:p>
        </w:tc>
      </w:tr>
      <w:tr>
        <w:trPr/>
        <w:tc>
          <w:tcPr>
            <w:tcW w:w="88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numPr>
                <w:ilvl w:val="0"/>
                <w:numId w:val="6"/>
              </w:numPr>
              <w:rPr>
                <w:sz w:val="24"/>
                <w:szCs w:val="24"/>
              </w:rPr>
            </w:pPr>
            <w:r>
              <w:rPr>
                <w:sz w:val="24"/>
                <w:szCs w:val="24"/>
              </w:rPr>
            </w:r>
          </w:p>
        </w:tc>
        <w:tc>
          <w:tcPr>
            <w:tcW w:w="346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shd w:val="clear" w:color="auto" w:fill="FFFFFF"/>
              <w:spacing w:before="0" w:after="120"/>
              <w:rPr/>
            </w:pPr>
            <w:r>
              <w:rPr>
                <w:sz w:val="24"/>
                <w:szCs w:val="24"/>
                <w:lang w:val="lv-LV"/>
              </w:rPr>
              <w:t>Putu izolācijas materiālam jāatbilst LVS EN 253, 448, 488 un 489 vai ekvivalentiem standartiem</w:t>
            </w:r>
          </w:p>
        </w:tc>
        <w:tc>
          <w:tcPr>
            <w:tcW w:w="47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shd w:val="clear" w:color="auto" w:fill="FFFFFF"/>
              <w:tabs>
                <w:tab w:val="left" w:pos="47" w:leader="none"/>
              </w:tabs>
              <w:spacing w:before="0" w:after="120"/>
              <w:jc w:val="both"/>
              <w:rPr/>
            </w:pPr>
            <w:r>
              <w:rPr>
                <w:b/>
                <w:sz w:val="24"/>
                <w:szCs w:val="24"/>
                <w:lang w:val="lv-LV"/>
              </w:rPr>
              <w:t>1</w:t>
            </w:r>
            <w:r>
              <w:rPr>
                <w:sz w:val="24"/>
                <w:szCs w:val="24"/>
                <w:lang w:val="lv-LV"/>
              </w:rPr>
              <w:t>.Izziņa par izolācijas materiāla - putu ķīmisko sastāvu un attiecīgā ražotāja izsniegti sertifikāti.</w:t>
            </w:r>
          </w:p>
          <w:p>
            <w:pPr>
              <w:pStyle w:val="Normal"/>
              <w:shd w:val="clear" w:color="auto" w:fill="FFFFFF"/>
              <w:tabs>
                <w:tab w:val="left" w:pos="47" w:leader="none"/>
              </w:tabs>
              <w:spacing w:before="0" w:after="120"/>
              <w:jc w:val="both"/>
              <w:rPr/>
            </w:pPr>
            <w:r>
              <w:rPr>
                <w:b/>
                <w:sz w:val="24"/>
                <w:szCs w:val="24"/>
                <w:u w:val="single"/>
                <w:lang w:val="lv-LV"/>
              </w:rPr>
              <w:t>2</w:t>
            </w:r>
            <w:r>
              <w:rPr>
                <w:sz w:val="24"/>
                <w:szCs w:val="24"/>
                <w:u w:val="single"/>
                <w:lang w:val="lv-LV"/>
              </w:rPr>
              <w:t>.Apliecinājumu, ka piegādātie rūpnieciski izolētie materiāli ir izgatavoti ar tādu pašu tehnoloģiju kā uzrādīts pārbaužu protokolos.</w:t>
            </w:r>
          </w:p>
          <w:p>
            <w:pPr>
              <w:pStyle w:val="Normal"/>
              <w:shd w:val="clear" w:color="auto" w:fill="FFFFFF"/>
              <w:tabs>
                <w:tab w:val="left" w:pos="47" w:leader="none"/>
              </w:tabs>
              <w:spacing w:before="0" w:after="120"/>
              <w:jc w:val="both"/>
              <w:rPr/>
            </w:pPr>
            <w:r>
              <w:rPr>
                <w:b/>
                <w:sz w:val="24"/>
                <w:szCs w:val="24"/>
                <w:lang w:val="lv-LV"/>
              </w:rPr>
              <w:t>3</w:t>
            </w:r>
            <w:r>
              <w:rPr>
                <w:sz w:val="24"/>
                <w:szCs w:val="24"/>
                <w:lang w:val="lv-LV"/>
              </w:rPr>
              <w:t>.Apraksts pēc kādas tehnoloģijas tiek metāla caurule pārklāta ar putu izolējošo materiālu.</w:t>
            </w:r>
          </w:p>
          <w:p>
            <w:pPr>
              <w:pStyle w:val="Normal"/>
              <w:shd w:val="clear" w:color="auto" w:fill="FFFFFF"/>
              <w:tabs>
                <w:tab w:val="left" w:pos="47" w:leader="none"/>
              </w:tabs>
              <w:spacing w:before="0" w:after="120"/>
              <w:jc w:val="both"/>
              <w:rPr/>
            </w:pPr>
            <w:r>
              <w:rPr>
                <w:b/>
                <w:sz w:val="24"/>
                <w:szCs w:val="24"/>
                <w:lang w:val="lv-LV"/>
              </w:rPr>
              <w:t>4.</w:t>
            </w:r>
            <w:r>
              <w:rPr>
                <w:sz w:val="24"/>
                <w:szCs w:val="24"/>
                <w:lang w:val="lv-LV"/>
              </w:rPr>
              <w:t>Neatkarīgu institūtu testa rezultāti par izolācijas materiāla vadītspēju.</w:t>
            </w:r>
          </w:p>
          <w:p>
            <w:pPr>
              <w:pStyle w:val="Normal"/>
              <w:shd w:val="clear" w:color="auto" w:fill="FFFFFF"/>
              <w:tabs>
                <w:tab w:val="left" w:pos="47" w:leader="none"/>
                <w:tab w:val="left" w:pos="330" w:leader="none"/>
              </w:tabs>
              <w:spacing w:before="0" w:after="120"/>
              <w:jc w:val="both"/>
              <w:rPr/>
            </w:pPr>
            <w:r>
              <w:rPr>
                <w:b/>
                <w:sz w:val="24"/>
                <w:szCs w:val="24"/>
                <w:lang w:val="lv-LV"/>
              </w:rPr>
              <w:t>5</w:t>
            </w:r>
            <w:r>
              <w:rPr>
                <w:sz w:val="24"/>
                <w:szCs w:val="24"/>
                <w:lang w:val="lv-LV"/>
              </w:rPr>
              <w:t>.Informāciju vai izolācijas materiāls nesatur videi kaitīgas vielas.</w:t>
            </w:r>
          </w:p>
        </w:tc>
      </w:tr>
      <w:tr>
        <w:trPr/>
        <w:tc>
          <w:tcPr>
            <w:tcW w:w="88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numPr>
                <w:ilvl w:val="0"/>
                <w:numId w:val="6"/>
              </w:numPr>
              <w:rPr>
                <w:sz w:val="24"/>
                <w:szCs w:val="24"/>
              </w:rPr>
            </w:pPr>
            <w:r>
              <w:rPr>
                <w:sz w:val="24"/>
                <w:szCs w:val="24"/>
              </w:rPr>
            </w:r>
          </w:p>
        </w:tc>
        <w:tc>
          <w:tcPr>
            <w:tcW w:w="346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shd w:val="clear" w:color="auto" w:fill="FFFFFF"/>
              <w:spacing w:before="0" w:after="120"/>
              <w:rPr/>
            </w:pPr>
            <w:r>
              <w:rPr>
                <w:sz w:val="24"/>
                <w:szCs w:val="24"/>
                <w:lang w:val="lv-LV"/>
              </w:rPr>
              <w:t>Noslēgarmatūrai jābūt rūpnieciski izolētai. Servisa ventiļiem jābūt no nerūsējoša tērauda.</w:t>
            </w:r>
          </w:p>
        </w:tc>
        <w:tc>
          <w:tcPr>
            <w:tcW w:w="47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shd w:val="clear" w:color="auto" w:fill="FFFFFF"/>
              <w:spacing w:before="0" w:after="120"/>
              <w:rPr/>
            </w:pPr>
            <w:r>
              <w:rPr>
                <w:sz w:val="24"/>
                <w:szCs w:val="24"/>
                <w:lang w:val="lv-LV"/>
              </w:rPr>
              <w:t>Apliecinājums, ka visa noslēgarmatūra, ieskaitot drenāžas un atgaisošanas mezglus, tiks rūpnieciski izolēta un servisa ventiļi ir no nerūsējoša tērauda.</w:t>
            </w:r>
          </w:p>
        </w:tc>
      </w:tr>
    </w:tbl>
    <w:p>
      <w:pPr>
        <w:pStyle w:val="Normal"/>
        <w:spacing w:before="0" w:after="120"/>
        <w:jc w:val="both"/>
        <w:rPr>
          <w:sz w:val="24"/>
          <w:szCs w:val="24"/>
          <w:u w:val="single"/>
          <w:lang w:val="lv-LV"/>
        </w:rPr>
      </w:pPr>
      <w:r>
        <w:rPr>
          <w:sz w:val="24"/>
          <w:szCs w:val="24"/>
          <w:u w:val="single"/>
          <w:lang w:val="lv-LV"/>
        </w:rPr>
      </w:r>
    </w:p>
    <w:p>
      <w:pPr>
        <w:pStyle w:val="Normal"/>
        <w:spacing w:before="120" w:after="0"/>
        <w:jc w:val="both"/>
        <w:rPr/>
      </w:pPr>
      <w:r>
        <w:rPr>
          <w:b/>
          <w:sz w:val="24"/>
          <w:szCs w:val="24"/>
          <w:lang w:val="lv-LV"/>
        </w:rPr>
        <w:t xml:space="preserve">2.  </w:t>
      </w:r>
      <w:r>
        <w:rPr>
          <w:sz w:val="24"/>
          <w:szCs w:val="24"/>
          <w:lang w:val="lv-LV"/>
        </w:rPr>
        <w:t>Caurulēm ir jābūt rūpnieciski izolētām 2.sērijas tērauda caurulēm ar signālvadu sistēmu, polietilēna (PE-HD) apvalku un samazinātiem siltuma zudumiem.</w:t>
      </w:r>
    </w:p>
    <w:p>
      <w:pPr>
        <w:pStyle w:val="Normal"/>
        <w:spacing w:before="120" w:after="120"/>
        <w:jc w:val="both"/>
        <w:rPr/>
      </w:pPr>
      <w:r>
        <w:rPr>
          <w:b/>
          <w:sz w:val="24"/>
          <w:szCs w:val="24"/>
          <w:lang w:val="lv-LV"/>
        </w:rPr>
        <w:t>3.</w:t>
      </w:r>
      <w:r>
        <w:rPr>
          <w:sz w:val="24"/>
          <w:szCs w:val="24"/>
          <w:lang w:val="lv-LV"/>
        </w:rPr>
        <w:t xml:space="preserve"> Rūpnieciski izolētām caurulēm un komplektējošo materiālu izolācijas putu vadītspējai λ jābūt ne lielākai par 0,027 W/m</w:t>
      </w:r>
      <w:r>
        <w:rPr>
          <w:rFonts w:eastAsia="Times New Roman" w:cs="Times New Roman"/>
          <w:sz w:val="24"/>
          <w:szCs w:val="24"/>
          <w:lang w:val="lv-LV"/>
        </w:rPr>
        <w:t>°</w:t>
      </w:r>
      <w:r>
        <w:rPr>
          <w:sz w:val="24"/>
          <w:szCs w:val="24"/>
          <w:lang w:val="lv-LV"/>
        </w:rPr>
        <w:t>K. Pretendentam jānodrošina materiālu siltumvadītspējas koeficients saskaņā ar savu piedāvājumu.</w:t>
      </w:r>
    </w:p>
    <w:p>
      <w:pPr>
        <w:pStyle w:val="Normal"/>
        <w:spacing w:before="0" w:after="120"/>
        <w:jc w:val="both"/>
        <w:rPr/>
      </w:pPr>
      <w:r>
        <w:rPr>
          <w:b/>
          <w:iCs/>
          <w:sz w:val="24"/>
          <w:szCs w:val="24"/>
          <w:lang w:val="lv-LV"/>
        </w:rPr>
        <w:t>4.</w:t>
      </w:r>
      <w:r>
        <w:rPr>
          <w:iCs/>
          <w:sz w:val="24"/>
          <w:szCs w:val="24"/>
          <w:lang w:val="lv-LV"/>
        </w:rPr>
        <w:t xml:space="preserve"> Pretendentam, balstoties uz neatkarīgu institūciju testa rezultātiem, nepieciešams uzrādīt </w:t>
      </w:r>
      <w:r>
        <w:rPr>
          <w:sz w:val="24"/>
          <w:szCs w:val="24"/>
          <w:lang w:val="lv-LV"/>
        </w:rPr>
        <w:t>rūpnieciski izolētām caurulēm un komplektējošiem materiāliem izolācijas putu vadītspēju λ, kuru izmantos līguma piešķiršanas kritēriju aprēķiniem.</w:t>
      </w:r>
    </w:p>
    <w:p>
      <w:pPr>
        <w:pStyle w:val="Normal"/>
        <w:spacing w:before="0" w:after="120"/>
        <w:jc w:val="both"/>
        <w:rPr/>
      </w:pPr>
      <w:r>
        <w:rPr>
          <w:b/>
          <w:sz w:val="24"/>
          <w:szCs w:val="24"/>
          <w:lang w:val="lv-LV"/>
        </w:rPr>
        <w:t>5.</w:t>
      </w:r>
      <w:r>
        <w:rPr>
          <w:sz w:val="24"/>
          <w:szCs w:val="24"/>
          <w:lang w:val="lv-LV"/>
        </w:rPr>
        <w:t xml:space="preserve"> Pretendentam iesniedzot sertifikātus par rūpnieciski izolētu materiālu atbilstību EN, nepieciešams pievienot neatkarīgu akreditētu institūciju</w:t>
      </w:r>
      <w:r>
        <w:rPr>
          <w:iCs/>
          <w:sz w:val="24"/>
          <w:szCs w:val="24"/>
          <w:lang w:val="lv-LV"/>
        </w:rPr>
        <w:t xml:space="preserve"> vai līdzvērtīgs/ pārbaužu testa protokolus. Pārbaužu testa protokoli nedrīkst būt vecāki par </w:t>
      </w:r>
      <w:r>
        <w:rPr>
          <w:iCs/>
          <w:color w:val="000000" w:themeColor="text1"/>
          <w:sz w:val="24"/>
          <w:szCs w:val="24"/>
          <w:lang w:val="lv-LV"/>
        </w:rPr>
        <w:t>pieciem gadiem.</w:t>
      </w:r>
    </w:p>
    <w:p>
      <w:pPr>
        <w:pStyle w:val="Normal"/>
        <w:spacing w:before="120" w:after="0"/>
        <w:jc w:val="both"/>
        <w:rPr/>
      </w:pPr>
      <w:r>
        <w:rPr>
          <w:b/>
          <w:sz w:val="24"/>
          <w:szCs w:val="24"/>
          <w:lang w:val="lv-LV"/>
        </w:rPr>
        <w:t>6.</w:t>
      </w:r>
      <w:r>
        <w:rPr>
          <w:sz w:val="24"/>
          <w:szCs w:val="24"/>
          <w:lang w:val="lv-LV"/>
        </w:rPr>
        <w:t xml:space="preserve"> Pretendentam jāiesniedz apliecinājums, ka materiāli tiks piegādāti saskaņā ar sertifikātu pēc LVS EN 10204 vai ekvivalentu standartu prasībām. </w:t>
      </w:r>
    </w:p>
    <w:p>
      <w:pPr>
        <w:pStyle w:val="Normal"/>
        <w:jc w:val="both"/>
        <w:rPr>
          <w:b/>
          <w:b/>
          <w:bCs/>
          <w:sz w:val="24"/>
          <w:szCs w:val="24"/>
          <w:lang w:val="lv-LV"/>
        </w:rPr>
      </w:pPr>
      <w:r>
        <w:rPr>
          <w:b/>
          <w:bCs/>
          <w:sz w:val="24"/>
          <w:szCs w:val="24"/>
          <w:lang w:val="lv-LV"/>
        </w:rPr>
      </w:r>
    </w:p>
    <w:tbl>
      <w:tblPr>
        <w:tblW w:w="9075"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Pr>
      <w:tblGrid>
        <w:gridCol w:w="5100"/>
        <w:gridCol w:w="3974"/>
      </w:tblGrid>
      <w:tr>
        <w:trPr/>
        <w:tc>
          <w:tcPr>
            <w:tcW w:w="510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jc w:val="center"/>
              <w:rPr>
                <w:b/>
                <w:b/>
                <w:bCs/>
                <w:sz w:val="24"/>
                <w:szCs w:val="24"/>
              </w:rPr>
            </w:pPr>
            <w:r>
              <w:rPr>
                <w:b/>
                <w:bCs/>
                <w:sz w:val="24"/>
                <w:szCs w:val="24"/>
              </w:rPr>
              <w:t>Nosaukums</w:t>
            </w:r>
          </w:p>
        </w:tc>
        <w:tc>
          <w:tcPr>
            <w:tcW w:w="397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jc w:val="center"/>
              <w:rPr>
                <w:b/>
                <w:b/>
                <w:bCs/>
                <w:sz w:val="24"/>
                <w:szCs w:val="24"/>
              </w:rPr>
            </w:pPr>
            <w:r>
              <w:rPr>
                <w:b/>
                <w:bCs/>
                <w:sz w:val="24"/>
                <w:szCs w:val="24"/>
              </w:rPr>
              <w:t>Piedāvājums</w:t>
            </w:r>
          </w:p>
        </w:tc>
      </w:tr>
      <w:tr>
        <w:trPr/>
        <w:tc>
          <w:tcPr>
            <w:tcW w:w="510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Header"/>
              <w:ind w:right="-22" w:hanging="0"/>
              <w:rPr/>
            </w:pPr>
            <w:r>
              <w:rPr>
                <w:sz w:val="24"/>
                <w:szCs w:val="24"/>
                <w:lang w:val="lv-LV" w:eastAsia="en-US"/>
              </w:rPr>
              <w:t xml:space="preserve">Siltuma vadītspējas efektivitāte,  </w:t>
            </w:r>
            <w:r>
              <w:rPr>
                <w:b/>
                <w:bCs/>
                <w:sz w:val="24"/>
                <w:szCs w:val="24"/>
                <w:lang w:val="lv-LV"/>
              </w:rPr>
              <w:t>λ</w:t>
            </w:r>
            <w:r>
              <w:rPr>
                <w:bCs/>
                <w:sz w:val="24"/>
                <w:szCs w:val="24"/>
                <w:lang w:val="lv-LV"/>
              </w:rPr>
              <w:t xml:space="preserve">, pie nosacījuma, ka maksimāli augstākā pieļaujamā </w:t>
            </w:r>
            <w:r>
              <w:rPr>
                <w:b/>
                <w:bCs/>
                <w:sz w:val="24"/>
                <w:szCs w:val="24"/>
                <w:lang w:val="lv-LV"/>
              </w:rPr>
              <w:t xml:space="preserve">λ </w:t>
            </w:r>
            <w:r>
              <w:rPr>
                <w:bCs/>
                <w:sz w:val="24"/>
                <w:szCs w:val="24"/>
                <w:lang w:val="lv-LV"/>
              </w:rPr>
              <w:t>ir 0,027 W/m</w:t>
            </w:r>
            <w:r>
              <w:rPr>
                <w:rFonts w:eastAsia="Times New Roman" w:cs="Times New Roman"/>
                <w:bCs/>
                <w:sz w:val="24"/>
                <w:szCs w:val="24"/>
                <w:lang w:val="lv-LV"/>
              </w:rPr>
              <w:t>°</w:t>
            </w:r>
            <w:r>
              <w:rPr>
                <w:bCs/>
                <w:sz w:val="24"/>
                <w:szCs w:val="24"/>
                <w:lang w:val="lv-LV"/>
              </w:rPr>
              <w:t>K</w:t>
            </w:r>
          </w:p>
        </w:tc>
        <w:tc>
          <w:tcPr>
            <w:tcW w:w="397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pPr>
            <w:r>
              <w:rPr/>
            </w:r>
          </w:p>
        </w:tc>
      </w:tr>
      <w:tr>
        <w:trPr/>
        <w:tc>
          <w:tcPr>
            <w:tcW w:w="510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Header"/>
              <w:ind w:right="-22" w:hanging="0"/>
              <w:rPr/>
            </w:pPr>
            <w:r>
              <w:rPr>
                <w:sz w:val="24"/>
                <w:szCs w:val="24"/>
                <w:lang w:val="lv-LV" w:eastAsia="en-US"/>
              </w:rPr>
              <w:t>Standarta pasūtījuma piegādes laiks, darba dienas</w:t>
            </w:r>
          </w:p>
        </w:tc>
        <w:tc>
          <w:tcPr>
            <w:tcW w:w="397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pPr>
            <w:r>
              <w:rPr/>
            </w:r>
          </w:p>
        </w:tc>
      </w:tr>
      <w:tr>
        <w:trPr/>
        <w:tc>
          <w:tcPr>
            <w:tcW w:w="510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Header"/>
              <w:ind w:right="-22" w:hanging="0"/>
              <w:rPr>
                <w:sz w:val="24"/>
                <w:szCs w:val="24"/>
              </w:rPr>
            </w:pPr>
            <w:r>
              <w:rPr>
                <w:sz w:val="24"/>
                <w:szCs w:val="24"/>
              </w:rPr>
              <w:t>Piegādes termiņš steidzīgu elementu piegādei, darba dienas</w:t>
            </w:r>
          </w:p>
        </w:tc>
        <w:tc>
          <w:tcPr>
            <w:tcW w:w="397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pPr>
            <w:r>
              <w:rPr/>
            </w:r>
          </w:p>
        </w:tc>
      </w:tr>
      <w:tr>
        <w:trPr/>
        <w:tc>
          <w:tcPr>
            <w:tcW w:w="510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Header"/>
              <w:ind w:right="-22" w:hanging="0"/>
              <w:rPr/>
            </w:pPr>
            <w:r>
              <w:rPr>
                <w:sz w:val="24"/>
                <w:szCs w:val="24"/>
                <w:lang w:val="lv-LV"/>
              </w:rPr>
              <w:t>Piedāvātais garantijas termiņš, gadi</w:t>
            </w:r>
          </w:p>
        </w:tc>
        <w:tc>
          <w:tcPr>
            <w:tcW w:w="397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pPr>
            <w:r>
              <w:rPr/>
            </w:r>
          </w:p>
        </w:tc>
      </w:tr>
    </w:tbl>
    <w:p>
      <w:pPr>
        <w:pStyle w:val="Normal"/>
        <w:rPr>
          <w:b/>
          <w:b/>
          <w:bCs/>
          <w:sz w:val="24"/>
          <w:szCs w:val="24"/>
          <w:lang w:val="lv-LV"/>
        </w:rPr>
      </w:pPr>
      <w:r>
        <w:rPr>
          <w:b/>
          <w:bCs/>
          <w:sz w:val="24"/>
          <w:szCs w:val="24"/>
          <w:lang w:val="lv-LV"/>
        </w:rPr>
      </w:r>
    </w:p>
    <w:p>
      <w:pPr>
        <w:pStyle w:val="Normal"/>
        <w:rPr>
          <w:b/>
          <w:b/>
          <w:bCs/>
          <w:sz w:val="24"/>
          <w:szCs w:val="24"/>
          <w:lang w:val="lv-LV"/>
        </w:rPr>
      </w:pPr>
      <w:r>
        <w:rPr>
          <w:b/>
          <w:bCs/>
          <w:sz w:val="24"/>
          <w:szCs w:val="24"/>
          <w:lang w:val="lv-LV"/>
        </w:rPr>
      </w:r>
    </w:p>
    <w:p>
      <w:pPr>
        <w:pStyle w:val="Normal"/>
        <w:rPr>
          <w:b/>
          <w:b/>
          <w:bCs/>
          <w:sz w:val="24"/>
          <w:szCs w:val="24"/>
          <w:lang w:val="lv-LV"/>
        </w:rPr>
      </w:pPr>
      <w:r>
        <w:rPr>
          <w:b/>
          <w:bCs/>
          <w:sz w:val="24"/>
          <w:szCs w:val="24"/>
          <w:lang w:val="lv-LV"/>
        </w:rPr>
      </w:r>
    </w:p>
    <w:p>
      <w:pPr>
        <w:pStyle w:val="Normal"/>
        <w:rPr/>
      </w:pPr>
      <w:r>
        <w:rPr>
          <w:sz w:val="24"/>
          <w:szCs w:val="24"/>
          <w:lang w:val="lv-LV"/>
        </w:rPr>
        <w:t xml:space="preserve">________________________  </w:t>
      </w:r>
    </w:p>
    <w:p>
      <w:pPr>
        <w:pStyle w:val="Normal"/>
        <w:rPr/>
      </w:pPr>
      <w:r>
        <w:rPr>
          <w:rFonts w:eastAsia="Arial"/>
          <w:sz w:val="24"/>
          <w:szCs w:val="24"/>
          <w:lang w:val="lv-LV"/>
        </w:rPr>
        <w:t xml:space="preserve">              </w:t>
      </w:r>
      <w:r>
        <w:rPr>
          <w:sz w:val="24"/>
          <w:szCs w:val="24"/>
          <w:lang w:val="lv-LV"/>
        </w:rPr>
        <w:t>/amats/</w:t>
      </w:r>
    </w:p>
    <w:p>
      <w:pPr>
        <w:pStyle w:val="Normal"/>
        <w:rPr/>
      </w:pPr>
      <w:r>
        <w:rPr>
          <w:rFonts w:eastAsia="Arial"/>
          <w:sz w:val="24"/>
          <w:szCs w:val="24"/>
          <w:u w:val="single"/>
          <w:lang w:val="lv-LV"/>
        </w:rPr>
        <w:t xml:space="preserve">                                                  </w:t>
      </w:r>
      <w:r>
        <w:rPr>
          <w:rFonts w:eastAsia="Arial"/>
          <w:sz w:val="24"/>
          <w:szCs w:val="24"/>
          <w:lang w:val="lv-LV"/>
        </w:rPr>
        <w:t xml:space="preserve">                                                     </w:t>
      </w:r>
      <w:r>
        <w:rPr>
          <w:sz w:val="24"/>
          <w:szCs w:val="24"/>
          <w:lang w:val="lv-LV"/>
        </w:rPr>
        <w:t>_______________________</w:t>
      </w:r>
    </w:p>
    <w:p>
      <w:pPr>
        <w:pStyle w:val="Normal"/>
        <w:jc w:val="both"/>
        <w:rPr>
          <w:rFonts w:ascii="Times New Roman" w:hAnsi="Times New Roman" w:cs="Arial"/>
          <w:b/>
          <w:b/>
          <w:bCs/>
          <w:sz w:val="22"/>
          <w:szCs w:val="22"/>
          <w:lang w:val="lv-LV"/>
        </w:rPr>
      </w:pPr>
      <w:r>
        <w:rPr>
          <w:rFonts w:eastAsia="Arial" w:cs="Arial"/>
          <w:b/>
          <w:bCs/>
          <w:sz w:val="24"/>
          <w:szCs w:val="24"/>
          <w:lang w:val="lv-LV"/>
        </w:rPr>
        <w:t xml:space="preserve">         </w:t>
      </w:r>
      <w:r>
        <w:rPr>
          <w:rFonts w:cs="Arial"/>
          <w:b/>
          <w:bCs/>
          <w:sz w:val="24"/>
          <w:szCs w:val="24"/>
          <w:lang w:val="lv-LV"/>
        </w:rPr>
        <w:t>/vārds, uzvārds/                                                                                      /paraksts/</w:t>
      </w:r>
    </w:p>
    <w:p>
      <w:pPr>
        <w:pStyle w:val="Normal"/>
        <w:rPr>
          <w:rFonts w:ascii="Arial" w:hAnsi="Arial" w:cs="Arial"/>
          <w:b/>
          <w:b/>
          <w:bCs/>
          <w:lang w:val="lv-LV"/>
        </w:rPr>
      </w:pPr>
      <w:r>
        <w:rPr>
          <w:rFonts w:cs="Arial" w:ascii="Arial" w:hAnsi="Arial"/>
          <w:b/>
          <w:bCs/>
          <w:lang w:val="lv-LV"/>
        </w:rPr>
      </w:r>
    </w:p>
    <w:p>
      <w:pPr>
        <w:pStyle w:val="Normal"/>
        <w:rPr>
          <w:rFonts w:ascii="Arial" w:hAnsi="Arial" w:cs="Arial"/>
          <w:b/>
          <w:b/>
          <w:bCs/>
          <w:lang w:val="lv-LV"/>
        </w:rPr>
      </w:pPr>
      <w:r>
        <w:rPr>
          <w:rFonts w:cs="Arial" w:ascii="Arial" w:hAnsi="Arial"/>
          <w:b/>
          <w:bCs/>
          <w:lang w:val="lv-LV"/>
        </w:rPr>
      </w:r>
    </w:p>
    <w:p>
      <w:pPr>
        <w:pStyle w:val="Normal"/>
        <w:rPr>
          <w:rFonts w:ascii="Arial" w:hAnsi="Arial" w:cs="Arial"/>
          <w:b/>
          <w:b/>
          <w:bCs/>
          <w:lang w:val="lv-LV"/>
        </w:rPr>
      </w:pPr>
      <w:r>
        <w:rPr>
          <w:rFonts w:cs="Arial" w:ascii="Arial" w:hAnsi="Arial"/>
          <w:b/>
          <w:bCs/>
          <w:lang w:val="lv-LV"/>
        </w:rPr>
      </w:r>
    </w:p>
    <w:p>
      <w:pPr>
        <w:pStyle w:val="Normal"/>
        <w:rPr>
          <w:rFonts w:ascii="Arial" w:hAnsi="Arial" w:cs="Arial"/>
          <w:b/>
          <w:b/>
          <w:bCs/>
          <w:lang w:val="lv-LV"/>
        </w:rPr>
      </w:pPr>
      <w:r>
        <w:rPr>
          <w:rFonts w:cs="Arial" w:ascii="Arial" w:hAnsi="Arial"/>
          <w:b/>
          <w:bCs/>
          <w:lang w:val="lv-LV"/>
        </w:rPr>
      </w:r>
    </w:p>
    <w:p>
      <w:pPr>
        <w:pStyle w:val="Normal"/>
        <w:spacing w:lineRule="auto" w:line="276" w:before="0" w:after="200"/>
        <w:jc w:val="right"/>
        <w:rPr/>
      </w:pPr>
      <w:r>
        <w:rPr>
          <w:rFonts w:cs="Times New Roman"/>
          <w:b/>
          <w:bCs/>
          <w:sz w:val="24"/>
          <w:szCs w:val="24"/>
          <w:lang w:val="lv-LV"/>
        </w:rPr>
        <w:t>2.pielikums:  Finanšu piedāvājums</w:t>
      </w:r>
    </w:p>
    <w:p>
      <w:pPr>
        <w:pStyle w:val="Tv213limenis2"/>
        <w:spacing w:before="0" w:after="0"/>
        <w:jc w:val="center"/>
        <w:rPr/>
      </w:pPr>
      <w:r>
        <w:rPr>
          <w:rFonts w:cs="Times New Roman" w:ascii="Times New Roman" w:hAnsi="Times New Roman"/>
          <w:b/>
          <w:bCs/>
          <w:sz w:val="28"/>
          <w:lang w:val="lv-LV"/>
        </w:rPr>
        <w:t>FINANŠU PIEDĀVĀJUMS</w:t>
      </w:r>
    </w:p>
    <w:p>
      <w:pPr>
        <w:pStyle w:val="Tv213limenis2"/>
        <w:spacing w:before="0" w:after="0"/>
        <w:ind w:left="360" w:right="0" w:hanging="0"/>
        <w:jc w:val="both"/>
        <w:rPr>
          <w:rFonts w:ascii="Times New Roman" w:hAnsi="Times New Roman" w:cs="Times New Roman"/>
          <w:b w:val="false"/>
          <w:b w:val="false"/>
          <w:bCs w:val="false"/>
          <w:sz w:val="24"/>
          <w:szCs w:val="24"/>
          <w:lang w:val="lv-LV"/>
        </w:rPr>
      </w:pPr>
      <w:r>
        <w:rPr>
          <w:rFonts w:cs="Times New Roman" w:ascii="Times New Roman" w:hAnsi="Times New Roman"/>
          <w:b w:val="false"/>
          <w:bCs w:val="false"/>
          <w:sz w:val="24"/>
          <w:szCs w:val="24"/>
          <w:lang w:val="lv-LV"/>
        </w:rPr>
      </w:r>
    </w:p>
    <w:p>
      <w:pPr>
        <w:pStyle w:val="Normal"/>
        <w:keepLines/>
        <w:widowControl w:val="false"/>
        <w:numPr>
          <w:ilvl w:val="0"/>
          <w:numId w:val="9"/>
        </w:numPr>
        <w:overflowPunct w:val="false"/>
        <w:bidi w:val="0"/>
        <w:spacing w:lineRule="auto" w:line="240" w:before="0" w:after="0"/>
        <w:ind w:left="397" w:right="0" w:hanging="340"/>
        <w:jc w:val="both"/>
        <w:rPr>
          <w:sz w:val="24"/>
          <w:szCs w:val="24"/>
        </w:rPr>
      </w:pPr>
      <w:r>
        <w:rPr>
          <w:sz w:val="24"/>
          <w:szCs w:val="24"/>
          <w:lang w:val="lv-LV"/>
        </w:rPr>
        <w:t>Līgumcenu norāda ar 2 (divām) zīmēm aiz komata.</w:t>
      </w:r>
    </w:p>
    <w:p>
      <w:pPr>
        <w:pStyle w:val="Normal"/>
        <w:widowControl w:val="false"/>
        <w:numPr>
          <w:ilvl w:val="0"/>
          <w:numId w:val="9"/>
        </w:numPr>
        <w:overflowPunct w:val="false"/>
        <w:bidi w:val="0"/>
        <w:spacing w:lineRule="auto" w:line="240" w:before="0" w:after="0"/>
        <w:ind w:left="397" w:right="0" w:hanging="340"/>
        <w:jc w:val="both"/>
        <w:rPr>
          <w:sz w:val="24"/>
          <w:szCs w:val="24"/>
        </w:rPr>
      </w:pPr>
      <w:r>
        <w:rPr>
          <w:sz w:val="24"/>
          <w:szCs w:val="24"/>
          <w:lang w:val="lv-LV"/>
        </w:rPr>
        <w:t>Cenas norāda bez PVN- pievienotās vērtības nodokļa.</w:t>
      </w:r>
    </w:p>
    <w:p>
      <w:pPr>
        <w:pStyle w:val="Normal"/>
        <w:widowControl w:val="false"/>
        <w:numPr>
          <w:ilvl w:val="0"/>
          <w:numId w:val="9"/>
        </w:numPr>
        <w:overflowPunct w:val="false"/>
        <w:bidi w:val="0"/>
        <w:spacing w:lineRule="auto" w:line="240" w:before="0" w:after="0"/>
        <w:ind w:left="397" w:right="0" w:hanging="340"/>
        <w:jc w:val="both"/>
        <w:rPr>
          <w:sz w:val="24"/>
          <w:szCs w:val="24"/>
        </w:rPr>
      </w:pPr>
      <w:r>
        <w:rPr>
          <w:sz w:val="24"/>
          <w:szCs w:val="24"/>
          <w:lang w:val="lv-LV"/>
        </w:rPr>
        <w:t xml:space="preserve">Finanšu piedāvājums kalpo tikai kā Piedāvājuma vērtēšanas informatīvais materiāls. </w:t>
      </w:r>
    </w:p>
    <w:p>
      <w:pPr>
        <w:pStyle w:val="Normal"/>
        <w:widowControl w:val="false"/>
        <w:numPr>
          <w:ilvl w:val="0"/>
          <w:numId w:val="9"/>
        </w:numPr>
        <w:overflowPunct w:val="false"/>
        <w:bidi w:val="0"/>
        <w:spacing w:lineRule="auto" w:line="240" w:before="0" w:after="0"/>
        <w:ind w:left="397" w:right="0" w:hanging="340"/>
        <w:jc w:val="both"/>
        <w:rPr>
          <w:sz w:val="24"/>
          <w:szCs w:val="24"/>
        </w:rPr>
      </w:pPr>
      <w:r>
        <w:rPr>
          <w:sz w:val="24"/>
          <w:szCs w:val="24"/>
          <w:lang w:val="lv-LV"/>
        </w:rPr>
        <w:t>Finanšu piedāvājums nenosaka precīzu pasūtījuma apjomu un parametrus. Norādītās pozīcijas ir tikai paredzamais pasūtījuma apjoms un var mainīties.</w:t>
      </w:r>
    </w:p>
    <w:p>
      <w:pPr>
        <w:pStyle w:val="Normal"/>
        <w:widowControl w:val="false"/>
        <w:numPr>
          <w:ilvl w:val="0"/>
          <w:numId w:val="9"/>
        </w:numPr>
        <w:overflowPunct w:val="false"/>
        <w:bidi w:val="0"/>
        <w:spacing w:lineRule="auto" w:line="240" w:before="0" w:after="0"/>
        <w:ind w:left="397" w:right="0" w:hanging="340"/>
        <w:jc w:val="both"/>
        <w:rPr>
          <w:sz w:val="24"/>
          <w:szCs w:val="24"/>
        </w:rPr>
      </w:pPr>
      <w:r>
        <w:rPr>
          <w:sz w:val="24"/>
          <w:szCs w:val="24"/>
          <w:lang w:val="lv-LV"/>
        </w:rPr>
        <w:t xml:space="preserve">Pasūtot preci no Finanšu piedāvājumu, to cena nevar mainīties  </w:t>
      </w:r>
    </w:p>
    <w:p>
      <w:pPr>
        <w:pStyle w:val="Normal"/>
        <w:widowControl w:val="false"/>
        <w:numPr>
          <w:ilvl w:val="0"/>
          <w:numId w:val="9"/>
        </w:numPr>
        <w:overflowPunct w:val="false"/>
        <w:bidi w:val="0"/>
        <w:spacing w:lineRule="auto" w:line="240" w:before="0" w:after="0"/>
        <w:ind w:left="397" w:right="0" w:hanging="340"/>
        <w:jc w:val="both"/>
        <w:rPr/>
      </w:pPr>
      <w:r>
        <w:rPr>
          <w:sz w:val="24"/>
          <w:szCs w:val="24"/>
          <w:lang w:val="lv-LV"/>
        </w:rPr>
        <w:t>Finanšu piedāvājumā tiek iekļautas visas ar iepirkuma priekšmetu saistītās izmaksas saskaņā ar tehnisko specifikāciju un tehniskās specifikācijas piedāvājumu un to uzstādīšana – nodošana lietotājam darba kārtībā, kā arī visi nodokļi (izņemot pievienotās vērtības nodokli) un nodevas, ja tādas ir paredzētas, kā arī visi iespējamie riski, kas saistīti ar tirgus cenu svārstībām plānotajā līguma darbības laikā.</w:t>
      </w:r>
    </w:p>
    <w:p>
      <w:pPr>
        <w:pStyle w:val="Normal"/>
        <w:widowControl w:val="false"/>
        <w:numPr>
          <w:ilvl w:val="0"/>
          <w:numId w:val="9"/>
        </w:numPr>
        <w:overflowPunct w:val="false"/>
        <w:bidi w:val="0"/>
        <w:spacing w:lineRule="auto" w:line="240" w:before="0" w:after="0"/>
        <w:ind w:left="397" w:right="0" w:hanging="340"/>
        <w:jc w:val="both"/>
        <w:rPr>
          <w:sz w:val="24"/>
          <w:szCs w:val="24"/>
        </w:rPr>
      </w:pPr>
      <w:r>
        <w:rPr>
          <w:sz w:val="24"/>
          <w:szCs w:val="24"/>
          <w:lang w:val="lv-LV"/>
        </w:rPr>
        <w:t>Finanšu piedāvājums</w:t>
      </w:r>
      <w:r>
        <w:rPr>
          <w:rFonts w:ascii="Arial" w:hAnsi="Arial"/>
          <w:b/>
          <w:i w:val="false"/>
          <w:strike w:val="false"/>
          <w:dstrike w:val="false"/>
          <w:outline w:val="false"/>
          <w:shadow w:val="false"/>
          <w:sz w:val="24"/>
          <w:szCs w:val="24"/>
          <w:u w:val="none"/>
          <w:em w:val="none"/>
        </w:rPr>
        <w:t xml:space="preserve"> </w:t>
      </w:r>
      <w:r>
        <w:rPr>
          <w:b/>
          <w:i w:val="false"/>
          <w:strike w:val="false"/>
          <w:dstrike w:val="false"/>
          <w:outline w:val="false"/>
          <w:shadow w:val="false"/>
          <w:sz w:val="24"/>
          <w:szCs w:val="24"/>
          <w:u w:val="none"/>
          <w:em w:val="none"/>
        </w:rPr>
        <w:t>"Savienojošā siltumtrases posma Atmodas ielas  - Ausmas ielas siltumapgādes rajonu rekonstrukcija un izbūve no jauna Dobelē":</w:t>
      </w:r>
    </w:p>
    <w:p>
      <w:pPr>
        <w:pStyle w:val="Normal"/>
        <w:jc w:val="both"/>
        <w:rPr>
          <w:rFonts w:ascii="Arial" w:hAnsi="Arial"/>
          <w:b/>
          <w:b/>
          <w:i w:val="false"/>
          <w:i w:val="false"/>
          <w:strike w:val="false"/>
          <w:dstrike w:val="false"/>
          <w:outline w:val="false"/>
          <w:shadow w:val="false"/>
          <w:sz w:val="24"/>
          <w:szCs w:val="24"/>
          <w:u w:val="none"/>
          <w:em w:val="none"/>
        </w:rPr>
      </w:pPr>
      <w:r>
        <w:rPr>
          <w:rFonts w:ascii="Arial" w:hAnsi="Arial"/>
          <w:b/>
          <w:i w:val="false"/>
          <w:strike w:val="false"/>
          <w:dstrike w:val="false"/>
          <w:outline w:val="false"/>
          <w:shadow w:val="false"/>
          <w:sz w:val="24"/>
          <w:szCs w:val="24"/>
          <w:u w:val="none"/>
          <w:em w:val="none"/>
        </w:rPr>
      </w:r>
    </w:p>
    <w:tbl>
      <w:tblPr>
        <w:tblW w:w="9480" w:type="dxa"/>
        <w:jc w:val="left"/>
        <w:tblInd w:w="-361" w:type="dxa"/>
        <w:tblBorders>
          <w:top w:val="single" w:sz="2" w:space="0" w:color="000001"/>
          <w:left w:val="single" w:sz="2" w:space="0" w:color="000001"/>
          <w:bottom w:val="single" w:sz="2" w:space="0" w:color="000001"/>
          <w:insideH w:val="single" w:sz="2" w:space="0" w:color="000001"/>
        </w:tblBorders>
        <w:tblCellMar>
          <w:top w:w="55" w:type="dxa"/>
          <w:left w:w="30" w:type="dxa"/>
          <w:bottom w:w="55" w:type="dxa"/>
          <w:right w:w="55" w:type="dxa"/>
        </w:tblCellMar>
      </w:tblPr>
      <w:tblGrid>
        <w:gridCol w:w="566"/>
        <w:gridCol w:w="3663"/>
        <w:gridCol w:w="766"/>
        <w:gridCol w:w="1243"/>
        <w:gridCol w:w="1695"/>
        <w:gridCol w:w="1"/>
        <w:gridCol w:w="1545"/>
      </w:tblGrid>
      <w:tr>
        <w:trPr>
          <w:trHeight w:val="510"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jc w:val="center"/>
              <w:rPr>
                <w:sz w:val="22"/>
                <w:szCs w:val="22"/>
              </w:rPr>
            </w:pPr>
            <w:r>
              <w:rPr>
                <w:b/>
                <w:bCs/>
                <w:sz w:val="22"/>
                <w:szCs w:val="22"/>
              </w:rPr>
              <w:t>Nr.p.k.</w:t>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jc w:val="center"/>
              <w:rPr>
                <w:sz w:val="22"/>
                <w:szCs w:val="22"/>
              </w:rPr>
            </w:pPr>
            <w:r>
              <w:rPr>
                <w:b/>
                <w:bCs/>
                <w:sz w:val="22"/>
                <w:szCs w:val="22"/>
              </w:rPr>
              <w:t>Nosaukums</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jc w:val="center"/>
              <w:rPr>
                <w:sz w:val="22"/>
                <w:szCs w:val="22"/>
              </w:rPr>
            </w:pPr>
            <w:r>
              <w:rPr>
                <w:b/>
                <w:bCs/>
                <w:sz w:val="22"/>
                <w:szCs w:val="22"/>
              </w:rPr>
              <w:t>Mērv.</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jc w:val="center"/>
              <w:rPr>
                <w:sz w:val="22"/>
                <w:szCs w:val="22"/>
              </w:rPr>
            </w:pPr>
            <w:r>
              <w:rPr>
                <w:b/>
                <w:bCs/>
                <w:sz w:val="22"/>
                <w:szCs w:val="22"/>
              </w:rPr>
              <w:t>Daudzums</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jc w:val="center"/>
              <w:rPr>
                <w:sz w:val="22"/>
                <w:szCs w:val="22"/>
              </w:rPr>
            </w:pPr>
            <w:r>
              <w:rPr>
                <w:b/>
                <w:bCs/>
                <w:sz w:val="22"/>
                <w:szCs w:val="22"/>
              </w:rPr>
              <w:t>Cena par vienu vienību, bez PVN, EUR</w:t>
            </w:r>
          </w:p>
          <w:p>
            <w:pPr>
              <w:pStyle w:val="Normal"/>
              <w:jc w:val="center"/>
              <w:rPr>
                <w:sz w:val="22"/>
                <w:szCs w:val="22"/>
              </w:rPr>
            </w:pPr>
            <w:r>
              <w:rPr>
                <w:b/>
                <w:bCs/>
                <w:sz w:val="22"/>
                <w:szCs w:val="22"/>
              </w:rPr>
              <w:t>(cenā iekļauti  transporta izdevumi)</w:t>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Normal"/>
              <w:jc w:val="center"/>
              <w:rPr>
                <w:sz w:val="22"/>
                <w:szCs w:val="22"/>
              </w:rPr>
            </w:pPr>
            <w:r>
              <w:rPr>
                <w:b/>
                <w:bCs/>
                <w:sz w:val="22"/>
                <w:szCs w:val="22"/>
              </w:rPr>
              <w:t>Cena, bez PVN, EUR</w:t>
            </w:r>
          </w:p>
          <w:p>
            <w:pPr>
              <w:pStyle w:val="Normal"/>
              <w:jc w:val="center"/>
              <w:rPr>
                <w:sz w:val="22"/>
                <w:szCs w:val="22"/>
              </w:rPr>
            </w:pPr>
            <w:r>
              <w:rPr>
                <w:b/>
                <w:bCs/>
                <w:sz w:val="22"/>
                <w:szCs w:val="22"/>
              </w:rPr>
              <w:t>(cenā iekļauti  transporta izdevumi)</w:t>
            </w:r>
          </w:p>
        </w:tc>
      </w:tr>
      <w:tr>
        <w:trPr>
          <w:trHeight w:val="510"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rFonts w:ascii="Arial" w:hAnsi="Arial"/>
                <w:b w:val="false"/>
                <w:b w:val="false"/>
                <w:bCs w:val="false"/>
                <w:i w:val="false"/>
                <w:i w:val="false"/>
                <w:strike w:val="false"/>
                <w:dstrike w:val="false"/>
                <w:outline w:val="false"/>
                <w:shadow w:val="false"/>
                <w:sz w:val="22"/>
                <w:szCs w:val="22"/>
                <w:u w:val="none"/>
                <w:em w:val="none"/>
              </w:rPr>
            </w:pPr>
            <w:r>
              <w:rPr>
                <w:rFonts w:ascii="Arial" w:hAnsi="Arial"/>
                <w:b w:val="false"/>
                <w:bCs w:val="false"/>
                <w:i w:val="false"/>
                <w:strike w:val="false"/>
                <w:dstrike w:val="false"/>
                <w:outline w:val="false"/>
                <w:shadow w:val="false"/>
                <w:sz w:val="22"/>
                <w:szCs w:val="22"/>
                <w:u w:val="none"/>
                <w:em w:val="none"/>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left"/>
              <w:rPr>
                <w:sz w:val="22"/>
                <w:szCs w:val="22"/>
              </w:rPr>
            </w:pPr>
            <w:r>
              <w:rPr>
                <w:sz w:val="22"/>
                <w:szCs w:val="22"/>
              </w:rPr>
              <w:t>Rūpnieciski 6m garumā izolētas caurules Ø 26/110 ar signālvadiem 2.sērija</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gb.</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1</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510"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left"/>
              <w:rPr>
                <w:sz w:val="22"/>
                <w:szCs w:val="22"/>
              </w:rPr>
            </w:pPr>
            <w:r>
              <w:rPr>
                <w:sz w:val="22"/>
                <w:szCs w:val="22"/>
              </w:rPr>
              <w:t>Rūpnieciski 6m garumā izolētas caurules Ø 89/180 ar signālvadiem 2.sērija</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gb.</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1</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510"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left"/>
              <w:rPr>
                <w:sz w:val="22"/>
                <w:szCs w:val="22"/>
              </w:rPr>
            </w:pPr>
            <w:r>
              <w:rPr>
                <w:sz w:val="22"/>
                <w:szCs w:val="22"/>
              </w:rPr>
              <w:t>Rūpnieciski 16m garumā izolētas caurules Ø 108/200 ar signālvadiem 2.sērija</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gb.</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1</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510"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left"/>
              <w:rPr>
                <w:sz w:val="22"/>
                <w:szCs w:val="22"/>
              </w:rPr>
            </w:pPr>
            <w:r>
              <w:rPr>
                <w:sz w:val="22"/>
                <w:szCs w:val="22"/>
              </w:rPr>
              <w:t>Rūpnieciski 16m garumā izolētas caurules Ø 168/280 ar signālvadiem 2.sērija</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gb.</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46</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510"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left"/>
              <w:rPr>
                <w:sz w:val="22"/>
                <w:szCs w:val="22"/>
              </w:rPr>
            </w:pPr>
            <w:r>
              <w:rPr>
                <w:sz w:val="22"/>
                <w:szCs w:val="22"/>
              </w:rPr>
              <w:t>Rūpnieciski 16m garumā izolētas caurules Ø 219/355 ar signālvadiem 2.sērija</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gb.</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60</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510"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left"/>
              <w:rPr>
                <w:sz w:val="22"/>
                <w:szCs w:val="22"/>
              </w:rPr>
            </w:pPr>
            <w:r>
              <w:rPr>
                <w:sz w:val="22"/>
                <w:szCs w:val="22"/>
              </w:rPr>
              <w:t>Rūpnieciski 12m garumā izolētas liektas caurules Ø 219/355 6° R=115m ar signālvadiem 2.sērija</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gb.</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2</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510"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left"/>
              <w:rPr>
                <w:sz w:val="22"/>
                <w:szCs w:val="22"/>
              </w:rPr>
            </w:pPr>
            <w:r>
              <w:rPr>
                <w:sz w:val="22"/>
                <w:szCs w:val="22"/>
              </w:rPr>
              <w:t>Rūpnieciski 12m garumā izolētas liektas caurules Ø 219/355 8° R=86m ar signālvadiem 2.sērija</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gb.</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2</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510"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left"/>
              <w:rPr>
                <w:sz w:val="22"/>
                <w:szCs w:val="22"/>
              </w:rPr>
            </w:pPr>
            <w:r>
              <w:rPr>
                <w:sz w:val="22"/>
                <w:szCs w:val="22"/>
              </w:rPr>
              <w:t>Rūpnieciski 12m garumā izolētas liektas caurules Ø 219/355 15° R=46m ar signālvadiem 2.sērija</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gb.</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2</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510"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left"/>
              <w:rPr>
                <w:sz w:val="22"/>
                <w:szCs w:val="22"/>
              </w:rPr>
            </w:pPr>
            <w:r>
              <w:rPr>
                <w:sz w:val="22"/>
                <w:szCs w:val="22"/>
              </w:rPr>
              <w:t>Rūpnieciski 12m garumā izolētas caurules Ø 273/450 ar signālvadiem 2.sērija</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gb.</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1</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510"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left"/>
              <w:rPr>
                <w:sz w:val="22"/>
                <w:szCs w:val="22"/>
              </w:rPr>
            </w:pPr>
            <w:r>
              <w:rPr>
                <w:sz w:val="22"/>
                <w:szCs w:val="22"/>
              </w:rPr>
              <w:t>Rūpnieciski 16m garumā izolētas dubultcaurule 2xØ168/450 ar signālvadiem 1.sērija</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gb.</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6</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510"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bottom"/>
          </w:tcPr>
          <w:p>
            <w:pPr>
              <w:pStyle w:val="Normal"/>
              <w:jc w:val="left"/>
              <w:rPr>
                <w:sz w:val="22"/>
                <w:szCs w:val="22"/>
              </w:rPr>
            </w:pPr>
            <w:r>
              <w:rPr>
                <w:sz w:val="22"/>
                <w:szCs w:val="22"/>
              </w:rPr>
              <w:t>Rūpnieciski izolēts dubultcauruļu vertikālais līkums  2xØ168/450 90°, L1=1.5m, L2=1.5m 1.sērija</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gb.</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2</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510"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bottom"/>
          </w:tcPr>
          <w:p>
            <w:pPr>
              <w:pStyle w:val="Normal"/>
              <w:jc w:val="left"/>
              <w:rPr>
                <w:sz w:val="22"/>
                <w:szCs w:val="22"/>
              </w:rPr>
            </w:pPr>
            <w:r>
              <w:rPr>
                <w:sz w:val="22"/>
                <w:szCs w:val="22"/>
              </w:rPr>
              <w:t xml:space="preserve">Rūpnieciski izolēta dubultcauruļu transformācija no divcauruļu sistēmas uz dubultcauruļu sistēmu  Ø168/280-450 L=2.70m </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gb.</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1</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510"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bottom"/>
          </w:tcPr>
          <w:p>
            <w:pPr>
              <w:pStyle w:val="Normal"/>
              <w:jc w:val="left"/>
              <w:rPr>
                <w:sz w:val="22"/>
                <w:szCs w:val="22"/>
              </w:rPr>
            </w:pPr>
            <w:r>
              <w:rPr>
                <w:sz w:val="22"/>
                <w:szCs w:val="22"/>
              </w:rPr>
              <w:t>Rūpnieciski izolēta dubultcauruļu transformācija no dubultcauruļu sistēmas uz divcauruļu sistēmu  Ø168/280-450 L=2.70m</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gb.</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1</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255"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left"/>
              <w:rPr>
                <w:sz w:val="22"/>
                <w:szCs w:val="22"/>
              </w:rPr>
            </w:pPr>
            <w:r>
              <w:rPr>
                <w:sz w:val="22"/>
                <w:szCs w:val="22"/>
              </w:rPr>
              <w:t>Izolēta diametru pāreja  Ø133/225-Ø168/280 L=1.0m</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gb.</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2</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255"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bottom"/>
          </w:tcPr>
          <w:p>
            <w:pPr>
              <w:pStyle w:val="Normal"/>
              <w:jc w:val="left"/>
              <w:rPr>
                <w:sz w:val="22"/>
                <w:szCs w:val="22"/>
              </w:rPr>
            </w:pPr>
            <w:r>
              <w:rPr>
                <w:sz w:val="22"/>
                <w:szCs w:val="22"/>
              </w:rPr>
              <w:t>Izolēts līkums Ø26/110 90° 1,0x1,0m ar signālvadiem 2.sērija</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gb.</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1</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255"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bottom"/>
          </w:tcPr>
          <w:p>
            <w:pPr>
              <w:pStyle w:val="Normal"/>
              <w:jc w:val="left"/>
              <w:rPr>
                <w:sz w:val="22"/>
                <w:szCs w:val="22"/>
              </w:rPr>
            </w:pPr>
            <w:r>
              <w:rPr>
                <w:sz w:val="22"/>
                <w:szCs w:val="22"/>
              </w:rPr>
              <w:t>Izolēts līkums Ø26/110 90° 0,5x1,0m ar signālvadiem 2.sērija</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gb.</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1</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255"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bottom"/>
          </w:tcPr>
          <w:p>
            <w:pPr>
              <w:pStyle w:val="Normal"/>
              <w:jc w:val="left"/>
              <w:rPr>
                <w:sz w:val="22"/>
                <w:szCs w:val="22"/>
              </w:rPr>
            </w:pPr>
            <w:r>
              <w:rPr>
                <w:sz w:val="22"/>
                <w:szCs w:val="22"/>
              </w:rPr>
              <w:t>Izolēts līkums Ø26/110 0,5x0,5m ar signālvadiem 2.sērija</w:t>
            </w:r>
            <w:r>
              <w:rPr>
                <w:sz w:val="22"/>
                <w:szCs w:val="22"/>
                <w:lang w:val="lv-LV" w:eastAsia="zxx" w:bidi="zxx"/>
              </w:rPr>
              <w:t>(nestandarta grādu leņķis)</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gb.</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1</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255"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bottom"/>
          </w:tcPr>
          <w:p>
            <w:pPr>
              <w:pStyle w:val="Normal"/>
              <w:jc w:val="left"/>
              <w:rPr>
                <w:sz w:val="22"/>
                <w:szCs w:val="22"/>
              </w:rPr>
            </w:pPr>
            <w:r>
              <w:rPr>
                <w:sz w:val="22"/>
                <w:szCs w:val="22"/>
              </w:rPr>
              <w:t xml:space="preserve">Izolēts līkums Ø26/110 1,0x0,5m ar signālvadiem 2.sērija </w:t>
            </w:r>
            <w:r>
              <w:rPr>
                <w:sz w:val="22"/>
                <w:szCs w:val="22"/>
                <w:lang w:val="lv-LV" w:eastAsia="zxx" w:bidi="zxx"/>
              </w:rPr>
              <w:t>(nestandarta grādu leņķis)</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gb.</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1</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255"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bottom"/>
          </w:tcPr>
          <w:p>
            <w:pPr>
              <w:pStyle w:val="Normal"/>
              <w:jc w:val="left"/>
              <w:rPr>
                <w:sz w:val="22"/>
                <w:szCs w:val="22"/>
              </w:rPr>
            </w:pPr>
            <w:r>
              <w:rPr>
                <w:sz w:val="22"/>
                <w:szCs w:val="22"/>
              </w:rPr>
              <w:t>Izolēts līkums Ø89/180 90° 0,5x0,5m ar signālvadiem 2.sērija</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gb.</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2</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255"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bottom"/>
          </w:tcPr>
          <w:p>
            <w:pPr>
              <w:pStyle w:val="Normal"/>
              <w:jc w:val="left"/>
              <w:rPr>
                <w:sz w:val="22"/>
                <w:szCs w:val="22"/>
              </w:rPr>
            </w:pPr>
            <w:r>
              <w:rPr>
                <w:sz w:val="22"/>
                <w:szCs w:val="22"/>
              </w:rPr>
              <w:t>Izolēts līkums Ø108/200 90° 1,0x1,95m ar signālvadiem 2.sērija</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gb.</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1</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255"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bottom"/>
          </w:tcPr>
          <w:p>
            <w:pPr>
              <w:pStyle w:val="Normal"/>
              <w:jc w:val="left"/>
              <w:rPr>
                <w:sz w:val="22"/>
                <w:szCs w:val="22"/>
              </w:rPr>
            </w:pPr>
            <w:r>
              <w:rPr>
                <w:sz w:val="22"/>
                <w:szCs w:val="22"/>
              </w:rPr>
              <w:t>Izolēts līkums Ø108/200 90° 1,0x2,05m ar signālvadiem 2.sērija</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gb.</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1</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255"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bottom"/>
          </w:tcPr>
          <w:p>
            <w:pPr>
              <w:pStyle w:val="Normal"/>
              <w:jc w:val="left"/>
              <w:rPr>
                <w:sz w:val="22"/>
                <w:szCs w:val="22"/>
              </w:rPr>
            </w:pPr>
            <w:r>
              <w:rPr>
                <w:sz w:val="22"/>
                <w:szCs w:val="22"/>
              </w:rPr>
              <w:t>Izolēts līkums Ø108/200 90° 1,0x1,0m ar signālvadiem 2.sērija</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gb.</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1</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255"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bottom"/>
          </w:tcPr>
          <w:p>
            <w:pPr>
              <w:pStyle w:val="Normal"/>
              <w:jc w:val="left"/>
              <w:rPr>
                <w:sz w:val="22"/>
                <w:szCs w:val="22"/>
              </w:rPr>
            </w:pPr>
            <w:r>
              <w:rPr>
                <w:sz w:val="22"/>
                <w:szCs w:val="22"/>
              </w:rPr>
              <w:t>Izolēts līkums Ø108/200 90° 1,0x0,65m ar signālvadiem 2.sērija</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gb.</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1</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255"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bottom"/>
          </w:tcPr>
          <w:p>
            <w:pPr>
              <w:pStyle w:val="Normal"/>
              <w:jc w:val="left"/>
              <w:rPr>
                <w:sz w:val="22"/>
                <w:szCs w:val="22"/>
              </w:rPr>
            </w:pPr>
            <w:r>
              <w:rPr>
                <w:sz w:val="22"/>
                <w:szCs w:val="22"/>
              </w:rPr>
              <w:t>Izolēts līkums Ø168/280 90° 1,0x0,5m ar signālvadiem 2.sērija</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gb.</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1</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255"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bottom"/>
          </w:tcPr>
          <w:p>
            <w:pPr>
              <w:pStyle w:val="Normal"/>
              <w:jc w:val="left"/>
              <w:rPr>
                <w:sz w:val="22"/>
                <w:szCs w:val="22"/>
              </w:rPr>
            </w:pPr>
            <w:r>
              <w:rPr>
                <w:sz w:val="22"/>
                <w:szCs w:val="22"/>
              </w:rPr>
              <w:t>Izolēts līkums Ø168/280 90° 1,0x0,7m ar signālvadiem 2.sērija</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gb.</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3</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255"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bottom"/>
          </w:tcPr>
          <w:p>
            <w:pPr>
              <w:pStyle w:val="Normal"/>
              <w:jc w:val="left"/>
              <w:rPr>
                <w:sz w:val="22"/>
                <w:szCs w:val="22"/>
              </w:rPr>
            </w:pPr>
            <w:r>
              <w:rPr>
                <w:sz w:val="22"/>
                <w:szCs w:val="22"/>
              </w:rPr>
              <w:t>Izolēts līkums Ø168/280 90° 1,0x1,0m ar signālvadiem 2.sērija</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gb.</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3</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255"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bottom"/>
          </w:tcPr>
          <w:p>
            <w:pPr>
              <w:pStyle w:val="Normal"/>
              <w:jc w:val="left"/>
              <w:rPr>
                <w:sz w:val="22"/>
                <w:szCs w:val="22"/>
              </w:rPr>
            </w:pPr>
            <w:r>
              <w:rPr>
                <w:sz w:val="22"/>
                <w:szCs w:val="22"/>
              </w:rPr>
              <w:t>Izolēts līkums Ø168/280 90° 1,0x1,5m ar signālvadiem 2.sērija</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gb.</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1</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255"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bottom"/>
          </w:tcPr>
          <w:p>
            <w:pPr>
              <w:pStyle w:val="Normal"/>
              <w:jc w:val="left"/>
              <w:rPr>
                <w:sz w:val="22"/>
                <w:szCs w:val="22"/>
              </w:rPr>
            </w:pPr>
            <w:r>
              <w:rPr>
                <w:sz w:val="22"/>
                <w:szCs w:val="22"/>
              </w:rPr>
              <w:t>Izolēts līkums Ø219/355 90° 1,0x1,0m ar signālvadiem 2.sērija</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gb.</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4</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255"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bottom"/>
          </w:tcPr>
          <w:p>
            <w:pPr>
              <w:pStyle w:val="Normal"/>
              <w:jc w:val="left"/>
              <w:rPr>
                <w:sz w:val="22"/>
                <w:szCs w:val="22"/>
              </w:rPr>
            </w:pPr>
            <w:r>
              <w:rPr>
                <w:sz w:val="22"/>
                <w:szCs w:val="22"/>
              </w:rPr>
              <w:t>Izolēts līkums Ø219/355 90° 1,0x1,55m ar signālvadiem 2.sērija</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gb.</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1</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255"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bottom"/>
          </w:tcPr>
          <w:p>
            <w:pPr>
              <w:pStyle w:val="Normal"/>
              <w:jc w:val="left"/>
              <w:rPr>
                <w:sz w:val="22"/>
                <w:szCs w:val="22"/>
              </w:rPr>
            </w:pPr>
            <w:r>
              <w:rPr>
                <w:sz w:val="22"/>
                <w:szCs w:val="22"/>
              </w:rPr>
              <w:t>Izolēts līkums Ø219/355 90° 1,0x1,7m ar signālvadiem 2.sērija</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gb.</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1</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255"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bottom"/>
          </w:tcPr>
          <w:p>
            <w:pPr>
              <w:pStyle w:val="Normal"/>
              <w:jc w:val="left"/>
              <w:rPr>
                <w:sz w:val="22"/>
                <w:szCs w:val="22"/>
              </w:rPr>
            </w:pPr>
            <w:r>
              <w:rPr>
                <w:sz w:val="22"/>
                <w:szCs w:val="22"/>
              </w:rPr>
              <w:t>Izolēts līkums Ø219/355 90° 1,0x2,0m ar signālvadiem 2.sērija</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gb.</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4</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255"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bottom"/>
          </w:tcPr>
          <w:p>
            <w:pPr>
              <w:pStyle w:val="Normal"/>
              <w:jc w:val="left"/>
              <w:rPr>
                <w:sz w:val="22"/>
                <w:szCs w:val="22"/>
              </w:rPr>
            </w:pPr>
            <w:r>
              <w:rPr>
                <w:sz w:val="22"/>
                <w:szCs w:val="22"/>
              </w:rPr>
              <w:t>Izolēts līkums Ø219/355 90° 1,25x2,10m ar signālvadiem 2.sērija</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gb.</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1</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255"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bottom"/>
          </w:tcPr>
          <w:p>
            <w:pPr>
              <w:pStyle w:val="Normal"/>
              <w:jc w:val="left"/>
              <w:rPr>
                <w:sz w:val="22"/>
                <w:szCs w:val="22"/>
              </w:rPr>
            </w:pPr>
            <w:r>
              <w:rPr>
                <w:sz w:val="22"/>
                <w:szCs w:val="22"/>
              </w:rPr>
              <w:t>Izolēts līkums Ø219/355 90° 2,10x2,95m ar signālvadiem 2.sērija</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gb.</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1</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255"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bottom"/>
          </w:tcPr>
          <w:p>
            <w:pPr>
              <w:pStyle w:val="Normal"/>
              <w:jc w:val="left"/>
              <w:rPr>
                <w:sz w:val="22"/>
                <w:szCs w:val="22"/>
              </w:rPr>
            </w:pPr>
            <w:r>
              <w:rPr>
                <w:sz w:val="22"/>
                <w:szCs w:val="22"/>
              </w:rPr>
              <w:t xml:space="preserve">Izolēts līkums Ø219/355 1,0x1,50m ar signālvadiem 2.sērija </w:t>
            </w:r>
            <w:r>
              <w:rPr>
                <w:sz w:val="22"/>
                <w:szCs w:val="22"/>
                <w:lang w:val="lv-LV" w:eastAsia="zxx" w:bidi="zxx"/>
              </w:rPr>
              <w:t>(nestandarta grādu leņķis)</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gb.</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2</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255"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bottom"/>
          </w:tcPr>
          <w:p>
            <w:pPr>
              <w:pStyle w:val="Normal"/>
              <w:jc w:val="left"/>
              <w:rPr>
                <w:sz w:val="22"/>
                <w:szCs w:val="22"/>
              </w:rPr>
            </w:pPr>
            <w:r>
              <w:rPr>
                <w:sz w:val="22"/>
                <w:szCs w:val="22"/>
              </w:rPr>
              <w:t>Izolēts līkums Ø273/450 90° 1,20x2,10m ar signālvadiem 2.sērija</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gb.</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1</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255"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bottom"/>
          </w:tcPr>
          <w:p>
            <w:pPr>
              <w:pStyle w:val="Normal"/>
              <w:jc w:val="left"/>
              <w:rPr>
                <w:sz w:val="22"/>
                <w:szCs w:val="22"/>
              </w:rPr>
            </w:pPr>
            <w:r>
              <w:rPr>
                <w:sz w:val="22"/>
                <w:szCs w:val="22"/>
              </w:rPr>
              <w:t>Izolēts līkums Ø273/450 90° 1,20x3,30m ar signālvadiem 2.sērija</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gb.</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1</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255"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bottom"/>
          </w:tcPr>
          <w:p>
            <w:pPr>
              <w:pStyle w:val="Normal"/>
              <w:jc w:val="left"/>
              <w:rPr>
                <w:sz w:val="22"/>
                <w:szCs w:val="22"/>
              </w:rPr>
            </w:pPr>
            <w:r>
              <w:rPr>
                <w:sz w:val="22"/>
                <w:szCs w:val="22"/>
              </w:rPr>
              <w:t xml:space="preserve">Izolēts līkums Ø273/450 1,20x1,20m ar signālvadiem 2.sērija </w:t>
            </w:r>
            <w:r>
              <w:rPr>
                <w:sz w:val="22"/>
                <w:szCs w:val="22"/>
                <w:lang w:val="lv-LV" w:eastAsia="zxx" w:bidi="zxx"/>
              </w:rPr>
              <w:t>(nestandarta grādu leņķis)</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gb.</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2</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255"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bottom"/>
          </w:tcPr>
          <w:p>
            <w:pPr>
              <w:pStyle w:val="Normal"/>
              <w:jc w:val="left"/>
              <w:rPr>
                <w:sz w:val="22"/>
                <w:szCs w:val="22"/>
              </w:rPr>
            </w:pPr>
            <w:r>
              <w:rPr>
                <w:sz w:val="22"/>
                <w:szCs w:val="22"/>
              </w:rPr>
              <w:t xml:space="preserve">Izolēts paralēls T-atzars Ø168/280-Ø26/110 </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gb.</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2</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255"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bottom"/>
          </w:tcPr>
          <w:p>
            <w:pPr>
              <w:pStyle w:val="Normal"/>
              <w:jc w:val="left"/>
              <w:rPr>
                <w:sz w:val="22"/>
                <w:szCs w:val="22"/>
              </w:rPr>
            </w:pPr>
            <w:r>
              <w:rPr>
                <w:sz w:val="22"/>
                <w:szCs w:val="22"/>
              </w:rPr>
              <w:t xml:space="preserve">Izolēts paralēls T-atzars Ø168/280-Ø89/180 </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gb.</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2</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255"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bottom"/>
          </w:tcPr>
          <w:p>
            <w:pPr>
              <w:pStyle w:val="Normal"/>
              <w:jc w:val="left"/>
              <w:rPr>
                <w:sz w:val="22"/>
                <w:szCs w:val="22"/>
              </w:rPr>
            </w:pPr>
            <w:r>
              <w:rPr>
                <w:sz w:val="22"/>
                <w:szCs w:val="22"/>
              </w:rPr>
              <w:t>Izolēts paralēls T-atzars Ø273/450-Ø219/355</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gb.</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2</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255"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bottom"/>
          </w:tcPr>
          <w:p>
            <w:pPr>
              <w:pStyle w:val="Normal"/>
              <w:jc w:val="left"/>
              <w:rPr>
                <w:sz w:val="22"/>
                <w:szCs w:val="22"/>
              </w:rPr>
            </w:pPr>
            <w:r>
              <w:rPr>
                <w:sz w:val="22"/>
                <w:szCs w:val="22"/>
              </w:rPr>
              <w:t>Izolēts perpendikulārs T-atzars 45 Ø168/280-Ø108/200</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gb.</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2</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255"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bottom"/>
          </w:tcPr>
          <w:p>
            <w:pPr>
              <w:pStyle w:val="Normal"/>
              <w:jc w:val="left"/>
              <w:rPr>
                <w:sz w:val="22"/>
                <w:szCs w:val="22"/>
              </w:rPr>
            </w:pPr>
            <w:r>
              <w:rPr>
                <w:sz w:val="22"/>
                <w:szCs w:val="22"/>
              </w:rPr>
              <w:t>Izolēts T-atzars Ø219/355 ar servisa krānu  Ø60/125 L=1.2m</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gb.</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2</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510"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bottom"/>
          </w:tcPr>
          <w:p>
            <w:pPr>
              <w:pStyle w:val="Normal"/>
              <w:jc w:val="left"/>
              <w:rPr>
                <w:sz w:val="22"/>
                <w:szCs w:val="22"/>
              </w:rPr>
            </w:pPr>
            <w:r>
              <w:rPr>
                <w:sz w:val="22"/>
                <w:szCs w:val="22"/>
              </w:rPr>
              <w:t>Izolēts vārsts  Ø108/200 ar 1 servisa krānu ∅42/110, L=1.5m,  h=0.525m 2.sērija atgaisošanai</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gb.</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2</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255"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bottom"/>
          </w:tcPr>
          <w:p>
            <w:pPr>
              <w:pStyle w:val="Normal"/>
              <w:jc w:val="left"/>
              <w:rPr>
                <w:sz w:val="22"/>
                <w:szCs w:val="22"/>
              </w:rPr>
            </w:pPr>
            <w:r>
              <w:rPr>
                <w:sz w:val="22"/>
                <w:szCs w:val="22"/>
              </w:rPr>
              <w:t>Izolēts vārsts  Ø168/280, L=1,5m, h=0.565m 2.sērija</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gb.</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2</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510"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bottom"/>
          </w:tcPr>
          <w:p>
            <w:pPr>
              <w:pStyle w:val="Normal"/>
              <w:jc w:val="left"/>
              <w:rPr>
                <w:sz w:val="22"/>
                <w:szCs w:val="22"/>
              </w:rPr>
            </w:pPr>
            <w:r>
              <w:rPr>
                <w:sz w:val="22"/>
                <w:szCs w:val="22"/>
              </w:rPr>
              <w:t>Izolēts vārsts  Ø219/355 ar 1 servisa krānu ∅60/125, L=2.0m, h=0.40m 2.sērija atgaisošanai</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gb.</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2</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255"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bottom"/>
          </w:tcPr>
          <w:p>
            <w:pPr>
              <w:pStyle w:val="Normal"/>
              <w:jc w:val="left"/>
              <w:rPr>
                <w:sz w:val="22"/>
                <w:szCs w:val="22"/>
              </w:rPr>
            </w:pPr>
            <w:r>
              <w:rPr>
                <w:sz w:val="22"/>
                <w:szCs w:val="22"/>
              </w:rPr>
              <w:t>Izolēts vārsts  Ø273/450, L=1,5m, h=0.613m 2.sērija</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gb.</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2</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255"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bottom"/>
          </w:tcPr>
          <w:p>
            <w:pPr>
              <w:pStyle w:val="Normal"/>
              <w:jc w:val="left"/>
              <w:rPr>
                <w:sz w:val="22"/>
                <w:szCs w:val="22"/>
              </w:rPr>
            </w:pPr>
            <w:r>
              <w:rPr>
                <w:sz w:val="22"/>
                <w:szCs w:val="22"/>
              </w:rPr>
              <w:t>Termonosēdoša uzmava Ø26/110 2.sērija</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kpl.</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6</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255"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bottom"/>
          </w:tcPr>
          <w:p>
            <w:pPr>
              <w:pStyle w:val="Normal"/>
              <w:jc w:val="left"/>
              <w:rPr>
                <w:sz w:val="22"/>
                <w:szCs w:val="22"/>
              </w:rPr>
            </w:pPr>
            <w:r>
              <w:rPr>
                <w:sz w:val="22"/>
                <w:szCs w:val="22"/>
              </w:rPr>
              <w:t>Termonosēdoša uzmava Ø89/180 2.sērija</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kpl.</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4</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255"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bottom"/>
          </w:tcPr>
          <w:p>
            <w:pPr>
              <w:pStyle w:val="Normal"/>
              <w:jc w:val="left"/>
              <w:rPr>
                <w:sz w:val="22"/>
                <w:szCs w:val="22"/>
              </w:rPr>
            </w:pPr>
            <w:r>
              <w:rPr>
                <w:sz w:val="22"/>
                <w:szCs w:val="22"/>
              </w:rPr>
              <w:t>Termonosēdoša uzmava Ø108/200 2.sērija</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kpl.</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10</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255"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bottom"/>
          </w:tcPr>
          <w:p>
            <w:pPr>
              <w:pStyle w:val="Normal"/>
              <w:jc w:val="left"/>
              <w:rPr>
                <w:sz w:val="22"/>
                <w:szCs w:val="22"/>
              </w:rPr>
            </w:pPr>
            <w:r>
              <w:rPr>
                <w:sz w:val="22"/>
                <w:szCs w:val="22"/>
              </w:rPr>
              <w:t>Termonosēdoša uzmava Ø133/225 2.sērija</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kpl.</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2</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255"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bottom"/>
          </w:tcPr>
          <w:p>
            <w:pPr>
              <w:pStyle w:val="Normal"/>
              <w:jc w:val="left"/>
              <w:rPr>
                <w:sz w:val="22"/>
                <w:szCs w:val="22"/>
              </w:rPr>
            </w:pPr>
            <w:r>
              <w:rPr>
                <w:sz w:val="22"/>
                <w:szCs w:val="22"/>
              </w:rPr>
              <w:t>Termonosēdoša uzmava Ø168/280 2.sērija</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kpl.</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72</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255"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bottom"/>
          </w:tcPr>
          <w:p>
            <w:pPr>
              <w:pStyle w:val="Normal"/>
              <w:jc w:val="left"/>
              <w:rPr>
                <w:sz w:val="22"/>
                <w:szCs w:val="22"/>
              </w:rPr>
            </w:pPr>
            <w:r>
              <w:rPr>
                <w:sz w:val="22"/>
                <w:szCs w:val="22"/>
              </w:rPr>
              <w:t>Termonosēdoša uzmava Ø219/355 2.sērija</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kpl.</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84</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255"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bottom"/>
          </w:tcPr>
          <w:p>
            <w:pPr>
              <w:pStyle w:val="Normal"/>
              <w:jc w:val="left"/>
              <w:rPr>
                <w:sz w:val="22"/>
                <w:szCs w:val="22"/>
              </w:rPr>
            </w:pPr>
            <w:r>
              <w:rPr>
                <w:sz w:val="22"/>
                <w:szCs w:val="22"/>
              </w:rPr>
              <w:t>Termonosēdoša uzmava Ø273/450 2.sērija</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kpl.</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10</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255"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bottom"/>
          </w:tcPr>
          <w:p>
            <w:pPr>
              <w:pStyle w:val="Normal"/>
              <w:jc w:val="left"/>
              <w:rPr>
                <w:sz w:val="22"/>
                <w:szCs w:val="22"/>
              </w:rPr>
            </w:pPr>
            <w:r>
              <w:rPr>
                <w:sz w:val="22"/>
                <w:szCs w:val="22"/>
              </w:rPr>
              <w:t>Termonosēdoša uzmava Ø168+168/450 dubultcauruļu savienojumiem</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kpl.</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6</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255"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bottom"/>
          </w:tcPr>
          <w:p>
            <w:pPr>
              <w:pStyle w:val="Normal"/>
              <w:jc w:val="left"/>
              <w:rPr>
                <w:sz w:val="22"/>
                <w:szCs w:val="22"/>
              </w:rPr>
            </w:pPr>
            <w:r>
              <w:rPr>
                <w:sz w:val="22"/>
                <w:szCs w:val="22"/>
              </w:rPr>
              <w:t>Starta kompensators DN150, PN25 (turpgaitas cauruļvadā)</w:t>
              <w:tab/>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gb.</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3</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255"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bottom"/>
          </w:tcPr>
          <w:p>
            <w:pPr>
              <w:pStyle w:val="Normal"/>
              <w:jc w:val="left"/>
              <w:rPr>
                <w:sz w:val="22"/>
                <w:szCs w:val="22"/>
              </w:rPr>
            </w:pPr>
            <w:r>
              <w:rPr>
                <w:sz w:val="22"/>
                <w:szCs w:val="22"/>
              </w:rPr>
              <w:t>Starta kompensators DN200, PN25 (turpgaitas cauruļvadā)</w:t>
              <w:tab/>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gb.</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3</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255"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bottom"/>
          </w:tcPr>
          <w:p>
            <w:pPr>
              <w:pStyle w:val="Normal"/>
              <w:jc w:val="left"/>
              <w:rPr>
                <w:sz w:val="22"/>
                <w:szCs w:val="22"/>
              </w:rPr>
            </w:pPr>
            <w:r>
              <w:rPr>
                <w:sz w:val="22"/>
                <w:szCs w:val="22"/>
              </w:rPr>
              <w:t>Uzmava  starta kompensatoram DN150 ar piederuma komplektu</w:t>
              <w:tab/>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gb.</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3</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255"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bottom"/>
          </w:tcPr>
          <w:p>
            <w:pPr>
              <w:pStyle w:val="Normal"/>
              <w:jc w:val="left"/>
              <w:rPr>
                <w:sz w:val="22"/>
                <w:szCs w:val="22"/>
              </w:rPr>
            </w:pPr>
            <w:r>
              <w:rPr>
                <w:sz w:val="22"/>
                <w:szCs w:val="22"/>
              </w:rPr>
              <w:t>Uzmava  starta kompensatoram DN200 ar piederuma komplektu</w:t>
              <w:tab/>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gb.</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3</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255"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bottom"/>
          </w:tcPr>
          <w:p>
            <w:pPr>
              <w:pStyle w:val="Normal"/>
              <w:jc w:val="left"/>
              <w:rPr>
                <w:sz w:val="22"/>
                <w:szCs w:val="22"/>
              </w:rPr>
            </w:pPr>
            <w:r>
              <w:rPr>
                <w:sz w:val="22"/>
                <w:szCs w:val="22"/>
              </w:rPr>
              <w:t>Izolēta kaste avārijas signalizācijas kārbai, ārējais izpildījums (628x303x150)</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kpl.</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2</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255"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bottom"/>
          </w:tcPr>
          <w:p>
            <w:pPr>
              <w:pStyle w:val="Normal"/>
              <w:jc w:val="left"/>
              <w:rPr>
                <w:sz w:val="22"/>
                <w:szCs w:val="22"/>
              </w:rPr>
            </w:pPr>
            <w:r>
              <w:rPr>
                <w:sz w:val="22"/>
                <w:szCs w:val="22"/>
              </w:rPr>
              <w:t>Signalizācijas sistēmas elementi</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kpl.</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3</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255" w:hRule="atLeast"/>
        </w:trPr>
        <w:tc>
          <w:tcPr>
            <w:tcW w:w="5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widowControl w:val="false"/>
              <w:numPr>
                <w:ilvl w:val="0"/>
                <w:numId w:val="10"/>
              </w:numPr>
              <w:overflowPunct w:val="false"/>
              <w:bidi w:val="0"/>
              <w:spacing w:lineRule="auto" w:line="240" w:before="0" w:after="0"/>
              <w:ind w:left="397" w:right="397" w:hanging="113"/>
              <w:jc w:val="left"/>
              <w:rPr>
                <w:sz w:val="22"/>
                <w:szCs w:val="22"/>
              </w:rPr>
            </w:pPr>
            <w:r>
              <w:rPr>
                <w:sz w:val="22"/>
                <w:szCs w:val="22"/>
              </w:rPr>
            </w:r>
          </w:p>
        </w:tc>
        <w:tc>
          <w:tcPr>
            <w:tcW w:w="366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bottom"/>
          </w:tcPr>
          <w:p>
            <w:pPr>
              <w:pStyle w:val="Normal"/>
              <w:jc w:val="left"/>
              <w:rPr>
                <w:sz w:val="22"/>
                <w:szCs w:val="22"/>
              </w:rPr>
            </w:pPr>
            <w:r>
              <w:rPr>
                <w:sz w:val="22"/>
                <w:szCs w:val="22"/>
              </w:rPr>
              <w:t>Brīdinājuma lenta</w:t>
            </w:r>
          </w:p>
        </w:tc>
        <w:tc>
          <w:tcPr>
            <w:tcW w:w="766"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m</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t>1915</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center"/>
              <w:rPr>
                <w:sz w:val="22"/>
                <w:szCs w:val="22"/>
              </w:rPr>
            </w:pPr>
            <w:r>
              <w:rPr>
                <w:sz w:val="22"/>
                <w:szCs w:val="22"/>
              </w:rPr>
            </w:r>
          </w:p>
        </w:tc>
        <w:tc>
          <w:tcPr>
            <w:tcW w:w="15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r>
        <w:trPr>
          <w:trHeight w:val="255" w:hRule="atLeast"/>
        </w:trPr>
        <w:tc>
          <w:tcPr>
            <w:tcW w:w="7934" w:type="dxa"/>
            <w:gridSpan w:val="6"/>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jc w:val="right"/>
              <w:rPr>
                <w:sz w:val="22"/>
                <w:szCs w:val="22"/>
              </w:rPr>
            </w:pPr>
            <w:r>
              <w:rPr>
                <w:b/>
                <w:bCs/>
                <w:sz w:val="22"/>
                <w:szCs w:val="22"/>
              </w:rPr>
              <w:t>Kopā, bez PVN, EUR:</w:t>
            </w:r>
          </w:p>
        </w:tc>
        <w:tc>
          <w:tcPr>
            <w:tcW w:w="15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sz w:val="22"/>
                <w:szCs w:val="22"/>
              </w:rPr>
            </w:pPr>
            <w:r>
              <w:rPr>
                <w:sz w:val="22"/>
                <w:szCs w:val="22"/>
              </w:rPr>
            </w:r>
          </w:p>
        </w:tc>
      </w:tr>
    </w:tbl>
    <w:p>
      <w:pPr>
        <w:pStyle w:val="Normal"/>
        <w:rPr>
          <w:lang w:val="lv-LV"/>
        </w:rPr>
      </w:pPr>
      <w:r>
        <w:rPr>
          <w:lang w:val="lv-LV"/>
        </w:rPr>
      </w:r>
    </w:p>
    <w:p>
      <w:pPr>
        <w:pStyle w:val="Normal"/>
        <w:numPr>
          <w:ilvl w:val="0"/>
          <w:numId w:val="4"/>
        </w:numPr>
        <w:jc w:val="both"/>
        <w:rPr>
          <w:sz w:val="24"/>
          <w:szCs w:val="24"/>
        </w:rPr>
      </w:pPr>
      <w:r>
        <w:rPr>
          <w:sz w:val="24"/>
          <w:szCs w:val="24"/>
          <w:lang w:val="lv-LV"/>
        </w:rPr>
        <w:t>Finanšu piedāvājums “</w:t>
      </w:r>
      <w:r>
        <w:rPr>
          <w:b/>
          <w:bCs/>
          <w:sz w:val="24"/>
          <w:szCs w:val="24"/>
          <w:lang w:val="lv-LV"/>
        </w:rPr>
        <w:t>Baznīcas – J.Čakstes ielas posma ārējo siltumtīklu rekonstrukcija”</w:t>
      </w:r>
      <w:r>
        <w:rPr>
          <w:sz w:val="24"/>
          <w:szCs w:val="24"/>
          <w:lang w:val="lv-LV"/>
        </w:rPr>
        <w:t>:</w:t>
      </w:r>
    </w:p>
    <w:p>
      <w:pPr>
        <w:pStyle w:val="Normal"/>
        <w:jc w:val="both"/>
        <w:rPr>
          <w:lang w:val="lv-LV"/>
        </w:rPr>
      </w:pPr>
      <w:r>
        <w:rPr>
          <w:lang w:val="lv-LV"/>
        </w:rPr>
      </w:r>
    </w:p>
    <w:tbl>
      <w:tblPr>
        <w:tblW w:w="10035" w:type="dxa"/>
        <w:jc w:val="left"/>
        <w:tblInd w:w="-368" w:type="dxa"/>
        <w:tblBorders>
          <w:top w:val="single" w:sz="2" w:space="0" w:color="000001"/>
          <w:left w:val="single" w:sz="2" w:space="0" w:color="000001"/>
          <w:bottom w:val="single" w:sz="2" w:space="0" w:color="000001"/>
          <w:insideH w:val="single" w:sz="2" w:space="0" w:color="000001"/>
        </w:tblBorders>
        <w:tblCellMar>
          <w:top w:w="55" w:type="dxa"/>
          <w:left w:w="24" w:type="dxa"/>
          <w:bottom w:w="55" w:type="dxa"/>
          <w:right w:w="55" w:type="dxa"/>
        </w:tblCellMar>
      </w:tblPr>
      <w:tblGrid>
        <w:gridCol w:w="600"/>
        <w:gridCol w:w="3630"/>
        <w:gridCol w:w="735"/>
        <w:gridCol w:w="1244"/>
        <w:gridCol w:w="1"/>
        <w:gridCol w:w="1754"/>
        <w:gridCol w:w="1"/>
        <w:gridCol w:w="2069"/>
      </w:tblGrid>
      <w:tr>
        <w:trPr/>
        <w:tc>
          <w:tcPr>
            <w:tcW w:w="60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b/>
                <w:bCs/>
                <w:sz w:val="22"/>
                <w:szCs w:val="22"/>
              </w:rPr>
              <w:t>Nr.p.k.</w:t>
            </w:r>
          </w:p>
        </w:tc>
        <w:tc>
          <w:tcPr>
            <w:tcW w:w="363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b/>
                <w:bCs/>
                <w:sz w:val="22"/>
                <w:szCs w:val="22"/>
              </w:rPr>
              <w:t>Nosaukums</w:t>
            </w:r>
          </w:p>
        </w:tc>
        <w:tc>
          <w:tcPr>
            <w:tcW w:w="735"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b/>
                <w:bCs/>
                <w:sz w:val="22"/>
                <w:szCs w:val="22"/>
              </w:rPr>
              <w:t>Mērv.</w:t>
            </w:r>
          </w:p>
        </w:tc>
        <w:tc>
          <w:tcPr>
            <w:tcW w:w="1245"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b/>
                <w:bCs/>
                <w:sz w:val="22"/>
                <w:szCs w:val="22"/>
              </w:rPr>
              <w:t>Daudzums</w:t>
            </w:r>
          </w:p>
        </w:tc>
        <w:tc>
          <w:tcPr>
            <w:tcW w:w="1755"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Normal"/>
              <w:jc w:val="center"/>
              <w:rPr>
                <w:sz w:val="22"/>
                <w:szCs w:val="22"/>
              </w:rPr>
            </w:pPr>
            <w:r>
              <w:rPr>
                <w:b/>
                <w:bCs/>
                <w:sz w:val="22"/>
                <w:szCs w:val="22"/>
              </w:rPr>
              <w:t>Cena par vienu vienību, bez PVN, EUR</w:t>
            </w:r>
          </w:p>
          <w:p>
            <w:pPr>
              <w:pStyle w:val="Normal"/>
              <w:jc w:val="center"/>
              <w:rPr>
                <w:sz w:val="22"/>
                <w:szCs w:val="22"/>
              </w:rPr>
            </w:pPr>
            <w:r>
              <w:rPr>
                <w:b/>
                <w:bCs/>
                <w:sz w:val="22"/>
                <w:szCs w:val="22"/>
              </w:rPr>
              <w:t>(cenā iekļauti  transporta izdevumi)</w:t>
            </w:r>
          </w:p>
        </w:tc>
        <w:tc>
          <w:tcPr>
            <w:tcW w:w="2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Normal"/>
              <w:jc w:val="center"/>
              <w:rPr>
                <w:sz w:val="22"/>
                <w:szCs w:val="22"/>
              </w:rPr>
            </w:pPr>
            <w:r>
              <w:rPr>
                <w:b/>
                <w:bCs/>
                <w:sz w:val="22"/>
                <w:szCs w:val="22"/>
              </w:rPr>
              <w:t>Cena, bez PVN, EUR</w:t>
            </w:r>
          </w:p>
          <w:p>
            <w:pPr>
              <w:pStyle w:val="Normal"/>
              <w:jc w:val="center"/>
              <w:rPr>
                <w:sz w:val="22"/>
                <w:szCs w:val="22"/>
              </w:rPr>
            </w:pPr>
            <w:r>
              <w:rPr>
                <w:b/>
                <w:bCs/>
                <w:sz w:val="22"/>
                <w:szCs w:val="22"/>
              </w:rPr>
              <w:t>(cenā iekļauti  transporta izdevumi)</w:t>
            </w:r>
          </w:p>
        </w:tc>
      </w:tr>
      <w:tr>
        <w:trPr/>
        <w:tc>
          <w:tcPr>
            <w:tcW w:w="60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widowControl w:val="false"/>
              <w:numPr>
                <w:ilvl w:val="0"/>
                <w:numId w:val="7"/>
              </w:numPr>
              <w:suppressLineNumbers/>
              <w:overflowPunct w:val="false"/>
              <w:bidi w:val="0"/>
              <w:spacing w:lineRule="auto" w:line="240" w:before="0" w:after="0"/>
              <w:ind w:left="397" w:right="340" w:hanging="57"/>
              <w:jc w:val="left"/>
              <w:rPr>
                <w:sz w:val="22"/>
                <w:szCs w:val="22"/>
              </w:rPr>
            </w:pPr>
            <w:r>
              <w:rPr>
                <w:sz w:val="22"/>
                <w:szCs w:val="22"/>
              </w:rPr>
            </w:r>
          </w:p>
        </w:tc>
        <w:tc>
          <w:tcPr>
            <w:tcW w:w="363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sz w:val="22"/>
                <w:szCs w:val="22"/>
              </w:rPr>
            </w:pPr>
            <w:r>
              <w:rPr>
                <w:sz w:val="22"/>
                <w:szCs w:val="22"/>
              </w:rPr>
              <w:t xml:space="preserve">Rūpnieciski 12m garumā izolētas caurules </w:t>
            </w:r>
            <w:r>
              <w:rPr>
                <w:sz w:val="22"/>
                <w:szCs w:val="22"/>
                <w:lang w:val="lv-LV" w:eastAsia="zxx" w:bidi="zxx"/>
              </w:rPr>
              <w:t>Ø219/355 ar signālvadiem 2.sērija</w:t>
            </w:r>
          </w:p>
        </w:tc>
        <w:tc>
          <w:tcPr>
            <w:tcW w:w="735"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t>gb.</w:t>
            </w:r>
          </w:p>
        </w:tc>
        <w:tc>
          <w:tcPr>
            <w:tcW w:w="1245"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t>28</w:t>
            </w:r>
          </w:p>
        </w:tc>
        <w:tc>
          <w:tcPr>
            <w:tcW w:w="1755"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r>
          </w:p>
        </w:tc>
        <w:tc>
          <w:tcPr>
            <w:tcW w:w="2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jc w:val="center"/>
              <w:rPr>
                <w:sz w:val="22"/>
                <w:szCs w:val="22"/>
              </w:rPr>
            </w:pPr>
            <w:r>
              <w:rPr>
                <w:sz w:val="22"/>
                <w:szCs w:val="22"/>
              </w:rPr>
            </w:r>
          </w:p>
        </w:tc>
      </w:tr>
      <w:tr>
        <w:trPr/>
        <w:tc>
          <w:tcPr>
            <w:tcW w:w="60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widowControl w:val="false"/>
              <w:numPr>
                <w:ilvl w:val="0"/>
                <w:numId w:val="7"/>
              </w:numPr>
              <w:suppressLineNumbers/>
              <w:overflowPunct w:val="false"/>
              <w:bidi w:val="0"/>
              <w:spacing w:lineRule="auto" w:line="240" w:before="0" w:after="0"/>
              <w:ind w:left="397" w:right="340" w:hanging="57"/>
              <w:jc w:val="left"/>
              <w:rPr>
                <w:sz w:val="22"/>
                <w:szCs w:val="22"/>
              </w:rPr>
            </w:pPr>
            <w:r>
              <w:rPr>
                <w:sz w:val="22"/>
                <w:szCs w:val="22"/>
              </w:rPr>
            </w:r>
          </w:p>
        </w:tc>
        <w:tc>
          <w:tcPr>
            <w:tcW w:w="363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sz w:val="22"/>
                <w:szCs w:val="22"/>
              </w:rPr>
            </w:pPr>
            <w:r>
              <w:rPr>
                <w:sz w:val="22"/>
                <w:szCs w:val="22"/>
              </w:rPr>
              <w:t xml:space="preserve">Izolēts līkums </w:t>
            </w:r>
            <w:r>
              <w:rPr>
                <w:sz w:val="22"/>
                <w:szCs w:val="22"/>
                <w:lang w:val="lv-LV" w:eastAsia="zxx" w:bidi="zxx"/>
              </w:rPr>
              <w:t>Ø219/355 90° 1,5x1,5m signālvadiem 2.sērija</w:t>
            </w:r>
          </w:p>
        </w:tc>
        <w:tc>
          <w:tcPr>
            <w:tcW w:w="735"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t>gb.</w:t>
            </w:r>
          </w:p>
        </w:tc>
        <w:tc>
          <w:tcPr>
            <w:tcW w:w="1245"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t>6</w:t>
            </w:r>
          </w:p>
        </w:tc>
        <w:tc>
          <w:tcPr>
            <w:tcW w:w="1755"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r>
          </w:p>
        </w:tc>
        <w:tc>
          <w:tcPr>
            <w:tcW w:w="2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jc w:val="center"/>
              <w:rPr>
                <w:sz w:val="22"/>
                <w:szCs w:val="22"/>
              </w:rPr>
            </w:pPr>
            <w:r>
              <w:rPr>
                <w:sz w:val="22"/>
                <w:szCs w:val="22"/>
              </w:rPr>
            </w:r>
          </w:p>
        </w:tc>
      </w:tr>
      <w:tr>
        <w:trPr/>
        <w:tc>
          <w:tcPr>
            <w:tcW w:w="60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widowControl w:val="false"/>
              <w:numPr>
                <w:ilvl w:val="0"/>
                <w:numId w:val="7"/>
              </w:numPr>
              <w:suppressLineNumbers/>
              <w:overflowPunct w:val="false"/>
              <w:bidi w:val="0"/>
              <w:spacing w:lineRule="auto" w:line="240" w:before="0" w:after="0"/>
              <w:ind w:left="397" w:right="340" w:hanging="57"/>
              <w:jc w:val="left"/>
              <w:rPr>
                <w:sz w:val="22"/>
                <w:szCs w:val="22"/>
              </w:rPr>
            </w:pPr>
            <w:r>
              <w:rPr>
                <w:sz w:val="22"/>
                <w:szCs w:val="22"/>
              </w:rPr>
            </w:r>
          </w:p>
        </w:tc>
        <w:tc>
          <w:tcPr>
            <w:tcW w:w="363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sz w:val="22"/>
                <w:szCs w:val="22"/>
              </w:rPr>
            </w:pPr>
            <w:r>
              <w:rPr>
                <w:sz w:val="22"/>
                <w:szCs w:val="22"/>
              </w:rPr>
              <w:t xml:space="preserve">Izolēts līkums </w:t>
            </w:r>
            <w:r>
              <w:rPr>
                <w:sz w:val="22"/>
                <w:szCs w:val="22"/>
                <w:lang w:val="lv-LV" w:eastAsia="zxx" w:bidi="zxx"/>
              </w:rPr>
              <w:t>Ø219/355 90° 1,0x1,0m signālvadiem 2.sērija</w:t>
            </w:r>
          </w:p>
        </w:tc>
        <w:tc>
          <w:tcPr>
            <w:tcW w:w="735"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t>gb.</w:t>
            </w:r>
          </w:p>
        </w:tc>
        <w:tc>
          <w:tcPr>
            <w:tcW w:w="1245"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t>2</w:t>
            </w:r>
          </w:p>
        </w:tc>
        <w:tc>
          <w:tcPr>
            <w:tcW w:w="1755"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r>
          </w:p>
        </w:tc>
        <w:tc>
          <w:tcPr>
            <w:tcW w:w="2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jc w:val="center"/>
              <w:rPr>
                <w:sz w:val="22"/>
                <w:szCs w:val="22"/>
              </w:rPr>
            </w:pPr>
            <w:r>
              <w:rPr>
                <w:sz w:val="22"/>
                <w:szCs w:val="22"/>
              </w:rPr>
            </w:r>
          </w:p>
        </w:tc>
      </w:tr>
      <w:tr>
        <w:trPr/>
        <w:tc>
          <w:tcPr>
            <w:tcW w:w="60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widowControl w:val="false"/>
              <w:numPr>
                <w:ilvl w:val="0"/>
                <w:numId w:val="7"/>
              </w:numPr>
              <w:suppressLineNumbers/>
              <w:overflowPunct w:val="false"/>
              <w:bidi w:val="0"/>
              <w:spacing w:lineRule="auto" w:line="240" w:before="0" w:after="0"/>
              <w:ind w:left="397" w:right="340" w:hanging="57"/>
              <w:jc w:val="left"/>
              <w:rPr>
                <w:sz w:val="22"/>
                <w:szCs w:val="22"/>
              </w:rPr>
            </w:pPr>
            <w:r>
              <w:rPr>
                <w:sz w:val="22"/>
                <w:szCs w:val="22"/>
              </w:rPr>
            </w:r>
          </w:p>
        </w:tc>
        <w:tc>
          <w:tcPr>
            <w:tcW w:w="363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sz w:val="22"/>
                <w:szCs w:val="22"/>
              </w:rPr>
            </w:pPr>
            <w:r>
              <w:rPr>
                <w:sz w:val="22"/>
                <w:szCs w:val="22"/>
              </w:rPr>
              <w:t xml:space="preserve">Izolēts līkums </w:t>
            </w:r>
            <w:r>
              <w:rPr>
                <w:sz w:val="22"/>
                <w:szCs w:val="22"/>
                <w:lang w:val="lv-LV" w:eastAsia="zxx" w:bidi="zxx"/>
              </w:rPr>
              <w:t>Ø219/355 1,0x1,0m signālvadiem 2.sērija (nestandarta grādu leņķis)</w:t>
            </w:r>
          </w:p>
        </w:tc>
        <w:tc>
          <w:tcPr>
            <w:tcW w:w="735"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t>gb.</w:t>
            </w:r>
          </w:p>
        </w:tc>
        <w:tc>
          <w:tcPr>
            <w:tcW w:w="1245"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t>4</w:t>
            </w:r>
          </w:p>
        </w:tc>
        <w:tc>
          <w:tcPr>
            <w:tcW w:w="1755"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r>
          </w:p>
        </w:tc>
        <w:tc>
          <w:tcPr>
            <w:tcW w:w="2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jc w:val="center"/>
              <w:rPr>
                <w:sz w:val="22"/>
                <w:szCs w:val="22"/>
              </w:rPr>
            </w:pPr>
            <w:r>
              <w:rPr>
                <w:sz w:val="22"/>
                <w:szCs w:val="22"/>
              </w:rPr>
            </w:r>
          </w:p>
        </w:tc>
      </w:tr>
      <w:tr>
        <w:trPr/>
        <w:tc>
          <w:tcPr>
            <w:tcW w:w="60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widowControl w:val="false"/>
              <w:numPr>
                <w:ilvl w:val="0"/>
                <w:numId w:val="7"/>
              </w:numPr>
              <w:suppressLineNumbers/>
              <w:overflowPunct w:val="false"/>
              <w:bidi w:val="0"/>
              <w:spacing w:lineRule="auto" w:line="240" w:before="0" w:after="0"/>
              <w:ind w:left="397" w:right="340" w:hanging="57"/>
              <w:jc w:val="left"/>
              <w:rPr>
                <w:sz w:val="22"/>
                <w:szCs w:val="22"/>
              </w:rPr>
            </w:pPr>
            <w:r>
              <w:rPr>
                <w:sz w:val="22"/>
                <w:szCs w:val="22"/>
              </w:rPr>
            </w:r>
          </w:p>
        </w:tc>
        <w:tc>
          <w:tcPr>
            <w:tcW w:w="363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sz w:val="22"/>
                <w:szCs w:val="22"/>
              </w:rPr>
            </w:pPr>
            <w:r>
              <w:rPr>
                <w:sz w:val="22"/>
                <w:szCs w:val="22"/>
                <w:lang w:val="lv-LV" w:eastAsia="zxx" w:bidi="zxx"/>
              </w:rPr>
              <w:t>Izolēta diametru pāreja Ø324/500/Ø219/355 L=1,0m ar signālvadiem 2.sērija</w:t>
            </w:r>
          </w:p>
        </w:tc>
        <w:tc>
          <w:tcPr>
            <w:tcW w:w="735"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t>gb.</w:t>
            </w:r>
          </w:p>
        </w:tc>
        <w:tc>
          <w:tcPr>
            <w:tcW w:w="1245"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t>2</w:t>
            </w:r>
          </w:p>
        </w:tc>
        <w:tc>
          <w:tcPr>
            <w:tcW w:w="1755"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r>
          </w:p>
        </w:tc>
        <w:tc>
          <w:tcPr>
            <w:tcW w:w="2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jc w:val="center"/>
              <w:rPr>
                <w:sz w:val="22"/>
                <w:szCs w:val="22"/>
              </w:rPr>
            </w:pPr>
            <w:r>
              <w:rPr>
                <w:sz w:val="22"/>
                <w:szCs w:val="22"/>
              </w:rPr>
            </w:r>
          </w:p>
        </w:tc>
      </w:tr>
      <w:tr>
        <w:trPr/>
        <w:tc>
          <w:tcPr>
            <w:tcW w:w="60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widowControl w:val="false"/>
              <w:numPr>
                <w:ilvl w:val="0"/>
                <w:numId w:val="7"/>
              </w:numPr>
              <w:suppressLineNumbers/>
              <w:overflowPunct w:val="false"/>
              <w:bidi w:val="0"/>
              <w:spacing w:lineRule="auto" w:line="240" w:before="0" w:after="0"/>
              <w:ind w:left="397" w:right="340" w:hanging="57"/>
              <w:jc w:val="left"/>
              <w:rPr>
                <w:sz w:val="22"/>
                <w:szCs w:val="22"/>
              </w:rPr>
            </w:pPr>
            <w:r>
              <w:rPr>
                <w:sz w:val="22"/>
                <w:szCs w:val="22"/>
              </w:rPr>
            </w:r>
          </w:p>
        </w:tc>
        <w:tc>
          <w:tcPr>
            <w:tcW w:w="363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sz w:val="22"/>
                <w:szCs w:val="22"/>
              </w:rPr>
            </w:pPr>
            <w:r>
              <w:rPr>
                <w:sz w:val="22"/>
                <w:szCs w:val="22"/>
              </w:rPr>
              <w:t xml:space="preserve">Izolēti paralēlie T-atzari </w:t>
            </w:r>
            <w:r>
              <w:rPr>
                <w:sz w:val="22"/>
                <w:szCs w:val="22"/>
                <w:lang w:val="lv-LV" w:eastAsia="zxx" w:bidi="zxx"/>
              </w:rPr>
              <w:t>Ø219/355-Ø219/355 2.sērija</w:t>
            </w:r>
          </w:p>
        </w:tc>
        <w:tc>
          <w:tcPr>
            <w:tcW w:w="735"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t>gb.</w:t>
            </w:r>
          </w:p>
        </w:tc>
        <w:tc>
          <w:tcPr>
            <w:tcW w:w="1245"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t>2</w:t>
            </w:r>
          </w:p>
        </w:tc>
        <w:tc>
          <w:tcPr>
            <w:tcW w:w="1755"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r>
          </w:p>
        </w:tc>
        <w:tc>
          <w:tcPr>
            <w:tcW w:w="2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jc w:val="center"/>
              <w:rPr>
                <w:sz w:val="22"/>
                <w:szCs w:val="22"/>
              </w:rPr>
            </w:pPr>
            <w:r>
              <w:rPr>
                <w:sz w:val="22"/>
                <w:szCs w:val="22"/>
              </w:rPr>
            </w:r>
          </w:p>
        </w:tc>
      </w:tr>
      <w:tr>
        <w:trPr/>
        <w:tc>
          <w:tcPr>
            <w:tcW w:w="60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widowControl w:val="false"/>
              <w:numPr>
                <w:ilvl w:val="0"/>
                <w:numId w:val="7"/>
              </w:numPr>
              <w:suppressLineNumbers/>
              <w:overflowPunct w:val="false"/>
              <w:bidi w:val="0"/>
              <w:spacing w:lineRule="auto" w:line="240" w:before="0" w:after="0"/>
              <w:ind w:left="397" w:right="340" w:hanging="57"/>
              <w:jc w:val="left"/>
              <w:rPr>
                <w:sz w:val="22"/>
                <w:szCs w:val="22"/>
              </w:rPr>
            </w:pPr>
            <w:r>
              <w:rPr>
                <w:sz w:val="22"/>
                <w:szCs w:val="22"/>
              </w:rPr>
            </w:r>
          </w:p>
        </w:tc>
        <w:tc>
          <w:tcPr>
            <w:tcW w:w="363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sz w:val="22"/>
                <w:szCs w:val="22"/>
              </w:rPr>
            </w:pPr>
            <w:r>
              <w:rPr>
                <w:sz w:val="22"/>
                <w:szCs w:val="22"/>
              </w:rPr>
              <w:t xml:space="preserve">Izolēts vārsts </w:t>
            </w:r>
            <w:r>
              <w:rPr>
                <w:sz w:val="22"/>
                <w:szCs w:val="22"/>
                <w:lang w:val="lv-LV" w:eastAsia="zxx" w:bidi="zxx"/>
              </w:rPr>
              <w:t>Ø219/355 ar 2 izlaides servisa krāniem Ø114/200 L=2,5m, h=0,52m, 2.sērija</w:t>
            </w:r>
          </w:p>
        </w:tc>
        <w:tc>
          <w:tcPr>
            <w:tcW w:w="735"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t>gb.</w:t>
            </w:r>
          </w:p>
        </w:tc>
        <w:tc>
          <w:tcPr>
            <w:tcW w:w="1245"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t>2</w:t>
            </w:r>
          </w:p>
        </w:tc>
        <w:tc>
          <w:tcPr>
            <w:tcW w:w="1755"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r>
          </w:p>
        </w:tc>
        <w:tc>
          <w:tcPr>
            <w:tcW w:w="2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jc w:val="center"/>
              <w:rPr>
                <w:sz w:val="22"/>
                <w:szCs w:val="22"/>
              </w:rPr>
            </w:pPr>
            <w:r>
              <w:rPr>
                <w:sz w:val="22"/>
                <w:szCs w:val="22"/>
              </w:rPr>
            </w:r>
          </w:p>
        </w:tc>
      </w:tr>
      <w:tr>
        <w:trPr/>
        <w:tc>
          <w:tcPr>
            <w:tcW w:w="60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widowControl w:val="false"/>
              <w:numPr>
                <w:ilvl w:val="0"/>
                <w:numId w:val="7"/>
              </w:numPr>
              <w:suppressLineNumbers/>
              <w:overflowPunct w:val="false"/>
              <w:bidi w:val="0"/>
              <w:spacing w:lineRule="auto" w:line="240" w:before="0" w:after="0"/>
              <w:ind w:left="397" w:right="340" w:hanging="57"/>
              <w:jc w:val="left"/>
              <w:rPr>
                <w:sz w:val="22"/>
                <w:szCs w:val="22"/>
              </w:rPr>
            </w:pPr>
            <w:r>
              <w:rPr>
                <w:sz w:val="22"/>
                <w:szCs w:val="22"/>
              </w:rPr>
            </w:r>
          </w:p>
        </w:tc>
        <w:tc>
          <w:tcPr>
            <w:tcW w:w="363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sz w:val="22"/>
                <w:szCs w:val="22"/>
              </w:rPr>
            </w:pPr>
            <w:r>
              <w:rPr>
                <w:sz w:val="22"/>
                <w:szCs w:val="22"/>
              </w:rPr>
              <w:t xml:space="preserve">Gala uzmava </w:t>
            </w:r>
            <w:bookmarkStart w:id="10" w:name="__DdeLink__1275_4083586241"/>
            <w:r>
              <w:rPr>
                <w:sz w:val="22"/>
                <w:szCs w:val="22"/>
                <w:lang w:val="lv-LV" w:eastAsia="zxx" w:bidi="zxx"/>
              </w:rPr>
              <w:t>Ø</w:t>
            </w:r>
            <w:bookmarkEnd w:id="10"/>
            <w:r>
              <w:rPr>
                <w:sz w:val="22"/>
                <w:szCs w:val="22"/>
                <w:lang w:val="lv-LV" w:eastAsia="zxx" w:bidi="zxx"/>
              </w:rPr>
              <w:t>324/500</w:t>
            </w:r>
          </w:p>
        </w:tc>
        <w:tc>
          <w:tcPr>
            <w:tcW w:w="735"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t>gb.</w:t>
            </w:r>
          </w:p>
        </w:tc>
        <w:tc>
          <w:tcPr>
            <w:tcW w:w="1245"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t>2</w:t>
            </w:r>
          </w:p>
        </w:tc>
        <w:tc>
          <w:tcPr>
            <w:tcW w:w="1755"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r>
          </w:p>
        </w:tc>
        <w:tc>
          <w:tcPr>
            <w:tcW w:w="2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jc w:val="center"/>
              <w:rPr>
                <w:sz w:val="22"/>
                <w:szCs w:val="22"/>
              </w:rPr>
            </w:pPr>
            <w:r>
              <w:rPr>
                <w:sz w:val="22"/>
                <w:szCs w:val="22"/>
              </w:rPr>
            </w:r>
          </w:p>
        </w:tc>
      </w:tr>
      <w:tr>
        <w:trPr/>
        <w:tc>
          <w:tcPr>
            <w:tcW w:w="60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widowControl w:val="false"/>
              <w:numPr>
                <w:ilvl w:val="0"/>
                <w:numId w:val="7"/>
              </w:numPr>
              <w:suppressLineNumbers/>
              <w:overflowPunct w:val="false"/>
              <w:bidi w:val="0"/>
              <w:spacing w:lineRule="auto" w:line="240" w:before="0" w:after="0"/>
              <w:ind w:left="397" w:right="340" w:hanging="57"/>
              <w:jc w:val="left"/>
              <w:rPr>
                <w:sz w:val="22"/>
                <w:szCs w:val="22"/>
              </w:rPr>
            </w:pPr>
            <w:r>
              <w:rPr>
                <w:sz w:val="22"/>
                <w:szCs w:val="22"/>
              </w:rPr>
            </w:r>
          </w:p>
        </w:tc>
        <w:tc>
          <w:tcPr>
            <w:tcW w:w="363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sz w:val="22"/>
                <w:szCs w:val="22"/>
              </w:rPr>
            </w:pPr>
            <w:r>
              <w:rPr>
                <w:sz w:val="22"/>
                <w:szCs w:val="22"/>
              </w:rPr>
              <w:t>Termonosēdošā uzmava</w:t>
            </w:r>
          </w:p>
        </w:tc>
        <w:tc>
          <w:tcPr>
            <w:tcW w:w="735"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t>kpl.</w:t>
            </w:r>
          </w:p>
        </w:tc>
        <w:tc>
          <w:tcPr>
            <w:tcW w:w="1245"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t>50</w:t>
            </w:r>
          </w:p>
        </w:tc>
        <w:tc>
          <w:tcPr>
            <w:tcW w:w="1755"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r>
          </w:p>
        </w:tc>
        <w:tc>
          <w:tcPr>
            <w:tcW w:w="2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jc w:val="center"/>
              <w:rPr>
                <w:sz w:val="22"/>
                <w:szCs w:val="22"/>
              </w:rPr>
            </w:pPr>
            <w:r>
              <w:rPr>
                <w:sz w:val="22"/>
                <w:szCs w:val="22"/>
              </w:rPr>
            </w:r>
          </w:p>
        </w:tc>
      </w:tr>
      <w:tr>
        <w:trPr/>
        <w:tc>
          <w:tcPr>
            <w:tcW w:w="60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widowControl w:val="false"/>
              <w:numPr>
                <w:ilvl w:val="0"/>
                <w:numId w:val="7"/>
              </w:numPr>
              <w:suppressLineNumbers/>
              <w:overflowPunct w:val="false"/>
              <w:bidi w:val="0"/>
              <w:spacing w:lineRule="auto" w:line="240" w:before="0" w:after="0"/>
              <w:ind w:left="397" w:right="340" w:hanging="57"/>
              <w:jc w:val="left"/>
              <w:rPr>
                <w:sz w:val="22"/>
                <w:szCs w:val="22"/>
              </w:rPr>
            </w:pPr>
            <w:r>
              <w:rPr>
                <w:sz w:val="22"/>
                <w:szCs w:val="22"/>
              </w:rPr>
            </w:r>
          </w:p>
        </w:tc>
        <w:tc>
          <w:tcPr>
            <w:tcW w:w="363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sz w:val="22"/>
                <w:szCs w:val="22"/>
              </w:rPr>
            </w:pPr>
            <w:r>
              <w:rPr>
                <w:sz w:val="22"/>
                <w:szCs w:val="22"/>
              </w:rPr>
              <w:t xml:space="preserve">Reduktors vārstiem </w:t>
            </w:r>
            <w:r>
              <w:rPr>
                <w:sz w:val="22"/>
                <w:szCs w:val="22"/>
                <w:lang w:val="lv-LV" w:eastAsia="zxx" w:bidi="zxx"/>
              </w:rPr>
              <w:t>Ø219, PN16 (pārnesams)</w:t>
            </w:r>
          </w:p>
        </w:tc>
        <w:tc>
          <w:tcPr>
            <w:tcW w:w="735"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t>kpl.</w:t>
            </w:r>
          </w:p>
        </w:tc>
        <w:tc>
          <w:tcPr>
            <w:tcW w:w="1245"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t>1</w:t>
            </w:r>
          </w:p>
        </w:tc>
        <w:tc>
          <w:tcPr>
            <w:tcW w:w="1755"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r>
          </w:p>
        </w:tc>
        <w:tc>
          <w:tcPr>
            <w:tcW w:w="2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jc w:val="center"/>
              <w:rPr>
                <w:sz w:val="22"/>
                <w:szCs w:val="22"/>
              </w:rPr>
            </w:pPr>
            <w:r>
              <w:rPr>
                <w:sz w:val="22"/>
                <w:szCs w:val="22"/>
              </w:rPr>
            </w:r>
          </w:p>
        </w:tc>
      </w:tr>
      <w:tr>
        <w:trPr/>
        <w:tc>
          <w:tcPr>
            <w:tcW w:w="60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widowControl w:val="false"/>
              <w:numPr>
                <w:ilvl w:val="0"/>
                <w:numId w:val="7"/>
              </w:numPr>
              <w:suppressLineNumbers/>
              <w:overflowPunct w:val="false"/>
              <w:bidi w:val="0"/>
              <w:spacing w:lineRule="auto" w:line="240" w:before="0" w:after="0"/>
              <w:ind w:left="397" w:right="340" w:hanging="57"/>
              <w:jc w:val="left"/>
              <w:rPr>
                <w:sz w:val="22"/>
                <w:szCs w:val="22"/>
              </w:rPr>
            </w:pPr>
            <w:r>
              <w:rPr>
                <w:sz w:val="22"/>
                <w:szCs w:val="22"/>
              </w:rPr>
            </w:r>
          </w:p>
        </w:tc>
        <w:tc>
          <w:tcPr>
            <w:tcW w:w="363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sz w:val="22"/>
                <w:szCs w:val="22"/>
              </w:rPr>
            </w:pPr>
            <w:r>
              <w:rPr>
                <w:sz w:val="22"/>
                <w:szCs w:val="22"/>
              </w:rPr>
              <w:t xml:space="preserve">Elastīgais ievads </w:t>
            </w:r>
            <w:r>
              <w:rPr>
                <w:sz w:val="22"/>
                <w:szCs w:val="22"/>
                <w:lang w:val="lv-LV" w:eastAsia="zxx" w:bidi="zxx"/>
              </w:rPr>
              <w:t>Ø355</w:t>
            </w:r>
          </w:p>
        </w:tc>
        <w:tc>
          <w:tcPr>
            <w:tcW w:w="735"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t>gb.</w:t>
            </w:r>
          </w:p>
        </w:tc>
        <w:tc>
          <w:tcPr>
            <w:tcW w:w="1245"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t>2</w:t>
            </w:r>
          </w:p>
        </w:tc>
        <w:tc>
          <w:tcPr>
            <w:tcW w:w="1755"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r>
          </w:p>
        </w:tc>
        <w:tc>
          <w:tcPr>
            <w:tcW w:w="2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jc w:val="center"/>
              <w:rPr>
                <w:sz w:val="22"/>
                <w:szCs w:val="22"/>
              </w:rPr>
            </w:pPr>
            <w:r>
              <w:rPr>
                <w:sz w:val="22"/>
                <w:szCs w:val="22"/>
              </w:rPr>
            </w:r>
          </w:p>
        </w:tc>
      </w:tr>
      <w:tr>
        <w:trPr/>
        <w:tc>
          <w:tcPr>
            <w:tcW w:w="60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widowControl w:val="false"/>
              <w:numPr>
                <w:ilvl w:val="0"/>
                <w:numId w:val="7"/>
              </w:numPr>
              <w:suppressLineNumbers/>
              <w:overflowPunct w:val="false"/>
              <w:bidi w:val="0"/>
              <w:spacing w:lineRule="auto" w:line="240" w:before="0" w:after="0"/>
              <w:ind w:left="397" w:right="340" w:hanging="57"/>
              <w:jc w:val="left"/>
              <w:rPr>
                <w:sz w:val="22"/>
                <w:szCs w:val="22"/>
              </w:rPr>
            </w:pPr>
            <w:r>
              <w:rPr>
                <w:sz w:val="22"/>
                <w:szCs w:val="22"/>
              </w:rPr>
            </w:r>
          </w:p>
        </w:tc>
        <w:tc>
          <w:tcPr>
            <w:tcW w:w="363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sz w:val="22"/>
                <w:szCs w:val="22"/>
              </w:rPr>
            </w:pPr>
            <w:r>
              <w:rPr>
                <w:sz w:val="22"/>
                <w:szCs w:val="22"/>
              </w:rPr>
              <w:t>Signalizācijas sistemas elementi</w:t>
            </w:r>
          </w:p>
        </w:tc>
        <w:tc>
          <w:tcPr>
            <w:tcW w:w="735"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t>kpl.</w:t>
            </w:r>
          </w:p>
        </w:tc>
        <w:tc>
          <w:tcPr>
            <w:tcW w:w="1245"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t>1</w:t>
            </w:r>
          </w:p>
        </w:tc>
        <w:tc>
          <w:tcPr>
            <w:tcW w:w="1755"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r>
          </w:p>
        </w:tc>
        <w:tc>
          <w:tcPr>
            <w:tcW w:w="2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jc w:val="center"/>
              <w:rPr>
                <w:sz w:val="22"/>
                <w:szCs w:val="22"/>
              </w:rPr>
            </w:pPr>
            <w:r>
              <w:rPr>
                <w:sz w:val="22"/>
                <w:szCs w:val="22"/>
              </w:rPr>
            </w:r>
          </w:p>
        </w:tc>
      </w:tr>
      <w:tr>
        <w:trPr/>
        <w:tc>
          <w:tcPr>
            <w:tcW w:w="60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widowControl w:val="false"/>
              <w:numPr>
                <w:ilvl w:val="0"/>
                <w:numId w:val="7"/>
              </w:numPr>
              <w:suppressLineNumbers/>
              <w:overflowPunct w:val="false"/>
              <w:bidi w:val="0"/>
              <w:spacing w:lineRule="auto" w:line="240" w:before="0" w:after="0"/>
              <w:ind w:left="397" w:right="340" w:hanging="57"/>
              <w:jc w:val="left"/>
              <w:rPr>
                <w:sz w:val="22"/>
                <w:szCs w:val="22"/>
              </w:rPr>
            </w:pPr>
            <w:r>
              <w:rPr>
                <w:sz w:val="22"/>
                <w:szCs w:val="22"/>
              </w:rPr>
            </w:r>
          </w:p>
        </w:tc>
        <w:tc>
          <w:tcPr>
            <w:tcW w:w="363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sz w:val="22"/>
                <w:szCs w:val="22"/>
              </w:rPr>
            </w:pPr>
            <w:r>
              <w:rPr>
                <w:sz w:val="22"/>
                <w:szCs w:val="22"/>
              </w:rPr>
              <w:t>Brīdinājuma lenta</w:t>
            </w:r>
          </w:p>
        </w:tc>
        <w:tc>
          <w:tcPr>
            <w:tcW w:w="735"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t>m</w:t>
            </w:r>
          </w:p>
        </w:tc>
        <w:tc>
          <w:tcPr>
            <w:tcW w:w="1245"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t>340</w:t>
            </w:r>
          </w:p>
        </w:tc>
        <w:tc>
          <w:tcPr>
            <w:tcW w:w="1755"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r>
          </w:p>
        </w:tc>
        <w:tc>
          <w:tcPr>
            <w:tcW w:w="2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jc w:val="center"/>
              <w:rPr>
                <w:sz w:val="22"/>
                <w:szCs w:val="22"/>
              </w:rPr>
            </w:pPr>
            <w:r>
              <w:rPr>
                <w:sz w:val="22"/>
                <w:szCs w:val="22"/>
              </w:rPr>
            </w:r>
          </w:p>
        </w:tc>
      </w:tr>
      <w:tr>
        <w:trPr/>
        <w:tc>
          <w:tcPr>
            <w:tcW w:w="6209" w:type="dxa"/>
            <w:gridSpan w:val="4"/>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Normal"/>
              <w:jc w:val="right"/>
              <w:rPr>
                <w:sz w:val="22"/>
                <w:szCs w:val="22"/>
              </w:rPr>
            </w:pPr>
            <w:r>
              <w:rPr>
                <w:b/>
                <w:bCs/>
                <w:sz w:val="22"/>
                <w:szCs w:val="22"/>
              </w:rPr>
              <w:t>Kopā, bez PVN, EUR::</w:t>
            </w:r>
          </w:p>
        </w:tc>
        <w:tc>
          <w:tcPr>
            <w:tcW w:w="1755"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r>
          </w:p>
        </w:tc>
        <w:tc>
          <w:tcPr>
            <w:tcW w:w="207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jc w:val="center"/>
              <w:rPr>
                <w:sz w:val="22"/>
                <w:szCs w:val="22"/>
              </w:rPr>
            </w:pPr>
            <w:r>
              <w:rPr>
                <w:sz w:val="22"/>
                <w:szCs w:val="22"/>
              </w:rPr>
            </w:r>
          </w:p>
        </w:tc>
      </w:tr>
    </w:tbl>
    <w:p>
      <w:pPr>
        <w:pStyle w:val="Normal"/>
        <w:jc w:val="both"/>
        <w:rPr>
          <w:lang w:val="lv-LV"/>
        </w:rPr>
      </w:pPr>
      <w:r>
        <w:rPr>
          <w:lang w:val="lv-LV"/>
        </w:rPr>
      </w:r>
    </w:p>
    <w:p>
      <w:pPr>
        <w:pStyle w:val="Normal"/>
        <w:numPr>
          <w:ilvl w:val="0"/>
          <w:numId w:val="4"/>
        </w:numPr>
        <w:jc w:val="both"/>
        <w:rPr>
          <w:sz w:val="24"/>
          <w:szCs w:val="24"/>
        </w:rPr>
      </w:pPr>
      <w:r>
        <w:rPr>
          <w:sz w:val="24"/>
          <w:szCs w:val="24"/>
          <w:lang w:val="lv-LV"/>
        </w:rPr>
        <w:t xml:space="preserve">Finanšu piedāvājums </w:t>
      </w:r>
      <w:r>
        <w:rPr>
          <w:b/>
          <w:bCs/>
          <w:sz w:val="24"/>
          <w:szCs w:val="24"/>
          <w:lang w:val="lv-LV"/>
        </w:rPr>
        <w:t>“Siltumtrases ārējo tīklu izbūve posmā uz Zaļo ielu 19”:</w:t>
      </w:r>
    </w:p>
    <w:p>
      <w:pPr>
        <w:pStyle w:val="Normal"/>
        <w:jc w:val="both"/>
        <w:rPr>
          <w:lang w:val="lv-LV"/>
        </w:rPr>
      </w:pPr>
      <w:r>
        <w:rPr>
          <w:lang w:val="lv-LV"/>
        </w:rPr>
      </w:r>
    </w:p>
    <w:tbl>
      <w:tblPr>
        <w:tblW w:w="10065" w:type="dxa"/>
        <w:jc w:val="left"/>
        <w:tblInd w:w="-396" w:type="dxa"/>
        <w:tblBorders>
          <w:top w:val="single" w:sz="2" w:space="0" w:color="000001"/>
          <w:left w:val="single" w:sz="2" w:space="0" w:color="000001"/>
          <w:bottom w:val="single" w:sz="2" w:space="0" w:color="000001"/>
          <w:insideH w:val="single" w:sz="2" w:space="0" w:color="000001"/>
        </w:tblBorders>
        <w:tblCellMar>
          <w:top w:w="55" w:type="dxa"/>
          <w:left w:w="24" w:type="dxa"/>
          <w:bottom w:w="55" w:type="dxa"/>
          <w:right w:w="55" w:type="dxa"/>
        </w:tblCellMar>
      </w:tblPr>
      <w:tblGrid>
        <w:gridCol w:w="660"/>
        <w:gridCol w:w="4608"/>
        <w:gridCol w:w="717"/>
        <w:gridCol w:w="1143"/>
        <w:gridCol w:w="1"/>
        <w:gridCol w:w="1574"/>
        <w:gridCol w:w="1"/>
        <w:gridCol w:w="1360"/>
      </w:tblGrid>
      <w:tr>
        <w:trPr/>
        <w:tc>
          <w:tcPr>
            <w:tcW w:w="66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b/>
                <w:bCs/>
                <w:sz w:val="22"/>
                <w:szCs w:val="22"/>
              </w:rPr>
              <w:t>Nr.p.k.</w:t>
            </w:r>
          </w:p>
        </w:tc>
        <w:tc>
          <w:tcPr>
            <w:tcW w:w="4608"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b/>
                <w:bCs/>
                <w:sz w:val="22"/>
                <w:szCs w:val="22"/>
              </w:rPr>
              <w:t>Nosaukums</w:t>
            </w:r>
          </w:p>
        </w:tc>
        <w:tc>
          <w:tcPr>
            <w:tcW w:w="71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b/>
                <w:bCs/>
                <w:sz w:val="22"/>
                <w:szCs w:val="22"/>
              </w:rPr>
              <w:t>Mērv.</w:t>
            </w:r>
          </w:p>
        </w:tc>
        <w:tc>
          <w:tcPr>
            <w:tcW w:w="1144"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b/>
                <w:bCs/>
                <w:sz w:val="22"/>
                <w:szCs w:val="22"/>
              </w:rPr>
              <w:t>Daudzums</w:t>
            </w:r>
          </w:p>
        </w:tc>
        <w:tc>
          <w:tcPr>
            <w:tcW w:w="1575"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Normal"/>
              <w:jc w:val="center"/>
              <w:rPr>
                <w:sz w:val="22"/>
                <w:szCs w:val="22"/>
              </w:rPr>
            </w:pPr>
            <w:r>
              <w:rPr>
                <w:b/>
                <w:bCs/>
                <w:sz w:val="22"/>
                <w:szCs w:val="22"/>
              </w:rPr>
              <w:t>Cena par vienu vienību, bez PVN, EUR</w:t>
            </w:r>
          </w:p>
          <w:p>
            <w:pPr>
              <w:pStyle w:val="Normal"/>
              <w:jc w:val="center"/>
              <w:rPr>
                <w:sz w:val="22"/>
                <w:szCs w:val="22"/>
              </w:rPr>
            </w:pPr>
            <w:r>
              <w:rPr>
                <w:b/>
                <w:bCs/>
                <w:sz w:val="22"/>
                <w:szCs w:val="22"/>
              </w:rPr>
              <w:t>(cenā iekļauti  transporta izdevumi)</w:t>
            </w:r>
          </w:p>
        </w:tc>
        <w:tc>
          <w:tcPr>
            <w:tcW w:w="13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Normal"/>
              <w:jc w:val="center"/>
              <w:rPr>
                <w:sz w:val="22"/>
                <w:szCs w:val="22"/>
              </w:rPr>
            </w:pPr>
            <w:r>
              <w:rPr>
                <w:b/>
                <w:bCs/>
                <w:sz w:val="22"/>
                <w:szCs w:val="22"/>
              </w:rPr>
              <w:t>Cena, bez PVN, EUR</w:t>
            </w:r>
          </w:p>
          <w:p>
            <w:pPr>
              <w:pStyle w:val="Normal"/>
              <w:jc w:val="center"/>
              <w:rPr>
                <w:sz w:val="22"/>
                <w:szCs w:val="22"/>
              </w:rPr>
            </w:pPr>
            <w:r>
              <w:rPr>
                <w:b/>
                <w:bCs/>
                <w:sz w:val="22"/>
                <w:szCs w:val="22"/>
              </w:rPr>
              <w:t>(cenā iekļauti  transporta izdevumi)</w:t>
            </w:r>
          </w:p>
        </w:tc>
      </w:tr>
      <w:tr>
        <w:trPr/>
        <w:tc>
          <w:tcPr>
            <w:tcW w:w="66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numPr>
                <w:ilvl w:val="0"/>
                <w:numId w:val="8"/>
              </w:numPr>
              <w:jc w:val="both"/>
              <w:rPr>
                <w:sz w:val="22"/>
                <w:szCs w:val="22"/>
              </w:rPr>
            </w:pPr>
            <w:r>
              <w:rPr>
                <w:sz w:val="22"/>
                <w:szCs w:val="22"/>
              </w:rPr>
            </w:r>
          </w:p>
        </w:tc>
        <w:tc>
          <w:tcPr>
            <w:tcW w:w="4608"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Normal"/>
              <w:jc w:val="both"/>
              <w:rPr>
                <w:sz w:val="22"/>
                <w:szCs w:val="22"/>
              </w:rPr>
            </w:pPr>
            <w:r>
              <w:rPr>
                <w:sz w:val="22"/>
                <w:szCs w:val="22"/>
              </w:rPr>
              <w:t xml:space="preserve">Rūpnieciski 12 m garumā izolētas caurules </w:t>
            </w:r>
            <w:r>
              <w:rPr>
                <w:sz w:val="22"/>
                <w:szCs w:val="22"/>
                <w:lang w:val="lv-LV" w:eastAsia="zxx" w:bidi="zxx"/>
              </w:rPr>
              <w:t>Ø60/140 ar signālvadiem 2.sērija</w:t>
            </w:r>
          </w:p>
        </w:tc>
        <w:tc>
          <w:tcPr>
            <w:tcW w:w="71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t>gb.</w:t>
            </w:r>
          </w:p>
        </w:tc>
        <w:tc>
          <w:tcPr>
            <w:tcW w:w="1144"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t>14</w:t>
            </w:r>
          </w:p>
        </w:tc>
        <w:tc>
          <w:tcPr>
            <w:tcW w:w="1575"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r>
          </w:p>
        </w:tc>
        <w:tc>
          <w:tcPr>
            <w:tcW w:w="13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jc w:val="center"/>
              <w:rPr>
                <w:sz w:val="22"/>
                <w:szCs w:val="22"/>
              </w:rPr>
            </w:pPr>
            <w:r>
              <w:rPr>
                <w:sz w:val="22"/>
                <w:szCs w:val="22"/>
              </w:rPr>
            </w:r>
          </w:p>
        </w:tc>
      </w:tr>
      <w:tr>
        <w:trPr/>
        <w:tc>
          <w:tcPr>
            <w:tcW w:w="66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numPr>
                <w:ilvl w:val="0"/>
                <w:numId w:val="8"/>
              </w:numPr>
              <w:jc w:val="both"/>
              <w:rPr>
                <w:sz w:val="22"/>
                <w:szCs w:val="22"/>
              </w:rPr>
            </w:pPr>
            <w:r>
              <w:rPr>
                <w:sz w:val="22"/>
                <w:szCs w:val="22"/>
              </w:rPr>
            </w:r>
          </w:p>
        </w:tc>
        <w:tc>
          <w:tcPr>
            <w:tcW w:w="4608"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both"/>
              <w:rPr>
                <w:sz w:val="22"/>
                <w:szCs w:val="22"/>
              </w:rPr>
            </w:pPr>
            <w:r>
              <w:rPr>
                <w:sz w:val="22"/>
                <w:szCs w:val="22"/>
              </w:rPr>
              <w:t xml:space="preserve">Izolēts līkums </w:t>
            </w:r>
            <w:r>
              <w:rPr>
                <w:sz w:val="22"/>
                <w:szCs w:val="22"/>
                <w:lang w:val="lv-LV" w:eastAsia="zxx" w:bidi="zxx"/>
              </w:rPr>
              <w:t>Ø60/140 1,0x1,0m signālvadiem 2.sērija (nestandarta grādu leņķis)</w:t>
            </w:r>
          </w:p>
        </w:tc>
        <w:tc>
          <w:tcPr>
            <w:tcW w:w="71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t>gb.</w:t>
            </w:r>
          </w:p>
        </w:tc>
        <w:tc>
          <w:tcPr>
            <w:tcW w:w="1144"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t>2</w:t>
            </w:r>
          </w:p>
        </w:tc>
        <w:tc>
          <w:tcPr>
            <w:tcW w:w="1575"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r>
          </w:p>
        </w:tc>
        <w:tc>
          <w:tcPr>
            <w:tcW w:w="13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jc w:val="center"/>
              <w:rPr>
                <w:sz w:val="22"/>
                <w:szCs w:val="22"/>
              </w:rPr>
            </w:pPr>
            <w:r>
              <w:rPr>
                <w:sz w:val="22"/>
                <w:szCs w:val="22"/>
              </w:rPr>
            </w:r>
          </w:p>
        </w:tc>
      </w:tr>
      <w:tr>
        <w:trPr/>
        <w:tc>
          <w:tcPr>
            <w:tcW w:w="66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numPr>
                <w:ilvl w:val="0"/>
                <w:numId w:val="8"/>
              </w:numPr>
              <w:jc w:val="both"/>
              <w:rPr>
                <w:sz w:val="22"/>
                <w:szCs w:val="22"/>
              </w:rPr>
            </w:pPr>
            <w:r>
              <w:rPr>
                <w:sz w:val="22"/>
                <w:szCs w:val="22"/>
              </w:rPr>
            </w:r>
          </w:p>
        </w:tc>
        <w:tc>
          <w:tcPr>
            <w:tcW w:w="4608"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both"/>
              <w:rPr>
                <w:sz w:val="22"/>
                <w:szCs w:val="22"/>
              </w:rPr>
            </w:pPr>
            <w:r>
              <w:rPr>
                <w:sz w:val="22"/>
                <w:szCs w:val="22"/>
              </w:rPr>
              <w:t xml:space="preserve">Izolēts līkums </w:t>
            </w:r>
            <w:r>
              <w:rPr>
                <w:sz w:val="22"/>
                <w:szCs w:val="22"/>
                <w:lang w:val="lv-LV" w:eastAsia="zxx" w:bidi="zxx"/>
              </w:rPr>
              <w:t>Ø60/140 90° 1,0x1,0m signālvadiem 2.sērija</w:t>
            </w:r>
          </w:p>
        </w:tc>
        <w:tc>
          <w:tcPr>
            <w:tcW w:w="71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t>gb.</w:t>
            </w:r>
          </w:p>
        </w:tc>
        <w:tc>
          <w:tcPr>
            <w:tcW w:w="1144"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t>6</w:t>
            </w:r>
          </w:p>
        </w:tc>
        <w:tc>
          <w:tcPr>
            <w:tcW w:w="1575"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r>
          </w:p>
        </w:tc>
        <w:tc>
          <w:tcPr>
            <w:tcW w:w="13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jc w:val="center"/>
              <w:rPr>
                <w:sz w:val="22"/>
                <w:szCs w:val="22"/>
              </w:rPr>
            </w:pPr>
            <w:r>
              <w:rPr>
                <w:sz w:val="22"/>
                <w:szCs w:val="22"/>
              </w:rPr>
            </w:r>
          </w:p>
        </w:tc>
      </w:tr>
      <w:tr>
        <w:trPr/>
        <w:tc>
          <w:tcPr>
            <w:tcW w:w="66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numPr>
                <w:ilvl w:val="0"/>
                <w:numId w:val="8"/>
              </w:numPr>
              <w:jc w:val="both"/>
              <w:rPr>
                <w:sz w:val="22"/>
                <w:szCs w:val="22"/>
              </w:rPr>
            </w:pPr>
            <w:r>
              <w:rPr>
                <w:sz w:val="22"/>
                <w:szCs w:val="22"/>
              </w:rPr>
            </w:r>
          </w:p>
        </w:tc>
        <w:tc>
          <w:tcPr>
            <w:tcW w:w="4608"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both"/>
              <w:rPr>
                <w:sz w:val="22"/>
                <w:szCs w:val="22"/>
              </w:rPr>
            </w:pPr>
            <w:r>
              <w:rPr>
                <w:sz w:val="22"/>
                <w:szCs w:val="22"/>
              </w:rPr>
              <w:t xml:space="preserve">Izolēts līkums </w:t>
            </w:r>
            <w:bookmarkStart w:id="11" w:name="__DdeLink__11_932173967"/>
            <w:r>
              <w:rPr>
                <w:sz w:val="22"/>
                <w:szCs w:val="22"/>
                <w:lang w:val="lv-LV" w:eastAsia="zxx" w:bidi="zxx"/>
              </w:rPr>
              <w:t>Ø</w:t>
            </w:r>
            <w:bookmarkEnd w:id="11"/>
            <w:r>
              <w:rPr>
                <w:sz w:val="22"/>
                <w:szCs w:val="22"/>
                <w:lang w:val="lv-LV" w:eastAsia="zxx" w:bidi="zxx"/>
              </w:rPr>
              <w:t>60/140 45° 1,0x1,0m signālvadiem 2.sērija</w:t>
            </w:r>
          </w:p>
        </w:tc>
        <w:tc>
          <w:tcPr>
            <w:tcW w:w="71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t>gb.</w:t>
            </w:r>
          </w:p>
        </w:tc>
        <w:tc>
          <w:tcPr>
            <w:tcW w:w="1144"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t>4</w:t>
            </w:r>
          </w:p>
        </w:tc>
        <w:tc>
          <w:tcPr>
            <w:tcW w:w="1575"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r>
          </w:p>
        </w:tc>
        <w:tc>
          <w:tcPr>
            <w:tcW w:w="13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jc w:val="center"/>
              <w:rPr>
                <w:sz w:val="22"/>
                <w:szCs w:val="22"/>
              </w:rPr>
            </w:pPr>
            <w:r>
              <w:rPr>
                <w:sz w:val="22"/>
                <w:szCs w:val="22"/>
              </w:rPr>
            </w:r>
          </w:p>
        </w:tc>
      </w:tr>
      <w:tr>
        <w:trPr/>
        <w:tc>
          <w:tcPr>
            <w:tcW w:w="66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numPr>
                <w:ilvl w:val="0"/>
                <w:numId w:val="8"/>
              </w:numPr>
              <w:jc w:val="both"/>
              <w:rPr>
                <w:sz w:val="22"/>
                <w:szCs w:val="22"/>
                <w:highlight w:val="yellow"/>
              </w:rPr>
            </w:pPr>
            <w:r>
              <w:rPr>
                <w:sz w:val="22"/>
                <w:szCs w:val="22"/>
                <w:highlight w:val="yellow"/>
              </w:rPr>
            </w:r>
          </w:p>
        </w:tc>
        <w:tc>
          <w:tcPr>
            <w:tcW w:w="4608"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both"/>
              <w:rPr>
                <w:sz w:val="22"/>
                <w:szCs w:val="22"/>
              </w:rPr>
            </w:pPr>
            <w:r>
              <w:rPr>
                <w:sz w:val="22"/>
                <w:szCs w:val="22"/>
              </w:rPr>
              <w:t xml:space="preserve">Izolēts vārsts </w:t>
            </w:r>
            <w:r>
              <w:rPr>
                <w:sz w:val="22"/>
                <w:szCs w:val="22"/>
                <w:lang w:val="lv-LV" w:eastAsia="zxx" w:bidi="zxx"/>
              </w:rPr>
              <w:t xml:space="preserve">Ø60/140 ar noslēgkrānu DN50 L=1,5m H=0,5m </w:t>
            </w:r>
          </w:p>
        </w:tc>
        <w:tc>
          <w:tcPr>
            <w:tcW w:w="71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t>gb.</w:t>
            </w:r>
          </w:p>
        </w:tc>
        <w:tc>
          <w:tcPr>
            <w:tcW w:w="1144"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t>2</w:t>
            </w:r>
          </w:p>
        </w:tc>
        <w:tc>
          <w:tcPr>
            <w:tcW w:w="1575"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r>
          </w:p>
        </w:tc>
        <w:tc>
          <w:tcPr>
            <w:tcW w:w="13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jc w:val="center"/>
              <w:rPr>
                <w:sz w:val="22"/>
                <w:szCs w:val="22"/>
              </w:rPr>
            </w:pPr>
            <w:r>
              <w:rPr>
                <w:sz w:val="22"/>
                <w:szCs w:val="22"/>
              </w:rPr>
            </w:r>
          </w:p>
        </w:tc>
      </w:tr>
      <w:tr>
        <w:trPr/>
        <w:tc>
          <w:tcPr>
            <w:tcW w:w="66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numPr>
                <w:ilvl w:val="0"/>
                <w:numId w:val="8"/>
              </w:numPr>
              <w:jc w:val="both"/>
              <w:rPr>
                <w:sz w:val="22"/>
                <w:szCs w:val="22"/>
                <w:highlight w:val="yellow"/>
              </w:rPr>
            </w:pPr>
            <w:r>
              <w:rPr>
                <w:sz w:val="22"/>
                <w:szCs w:val="22"/>
                <w:highlight w:val="yellow"/>
              </w:rPr>
            </w:r>
          </w:p>
        </w:tc>
        <w:tc>
          <w:tcPr>
            <w:tcW w:w="4608"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both"/>
              <w:rPr>
                <w:sz w:val="22"/>
                <w:szCs w:val="22"/>
              </w:rPr>
            </w:pPr>
            <w:r>
              <w:rPr>
                <w:sz w:val="22"/>
                <w:szCs w:val="22"/>
              </w:rPr>
              <w:t xml:space="preserve">Gala uzmava </w:t>
            </w:r>
            <w:r>
              <w:rPr>
                <w:sz w:val="22"/>
                <w:szCs w:val="22"/>
                <w:lang w:val="lv-LV" w:eastAsia="zxx" w:bidi="zxx"/>
              </w:rPr>
              <w:t>Ø60/140</w:t>
            </w:r>
          </w:p>
        </w:tc>
        <w:tc>
          <w:tcPr>
            <w:tcW w:w="71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t>gb.</w:t>
            </w:r>
          </w:p>
        </w:tc>
        <w:tc>
          <w:tcPr>
            <w:tcW w:w="1144"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t>2</w:t>
            </w:r>
          </w:p>
        </w:tc>
        <w:tc>
          <w:tcPr>
            <w:tcW w:w="1575"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r>
          </w:p>
        </w:tc>
        <w:tc>
          <w:tcPr>
            <w:tcW w:w="13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jc w:val="center"/>
              <w:rPr>
                <w:sz w:val="22"/>
                <w:szCs w:val="22"/>
              </w:rPr>
            </w:pPr>
            <w:r>
              <w:rPr>
                <w:sz w:val="22"/>
                <w:szCs w:val="22"/>
              </w:rPr>
            </w:r>
          </w:p>
        </w:tc>
      </w:tr>
      <w:tr>
        <w:trPr/>
        <w:tc>
          <w:tcPr>
            <w:tcW w:w="66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numPr>
                <w:ilvl w:val="0"/>
                <w:numId w:val="8"/>
              </w:numPr>
              <w:jc w:val="both"/>
              <w:rPr>
                <w:sz w:val="22"/>
                <w:szCs w:val="22"/>
              </w:rPr>
            </w:pPr>
            <w:r>
              <w:rPr>
                <w:sz w:val="22"/>
                <w:szCs w:val="22"/>
              </w:rPr>
            </w:r>
          </w:p>
        </w:tc>
        <w:tc>
          <w:tcPr>
            <w:tcW w:w="4608"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both"/>
              <w:rPr>
                <w:sz w:val="22"/>
                <w:szCs w:val="22"/>
              </w:rPr>
            </w:pPr>
            <w:r>
              <w:rPr>
                <w:sz w:val="22"/>
                <w:szCs w:val="22"/>
              </w:rPr>
              <w:t xml:space="preserve">Izolēti paralēlie T-atzari ar pāreju </w:t>
            </w:r>
            <w:r>
              <w:rPr>
                <w:sz w:val="22"/>
                <w:szCs w:val="22"/>
                <w:lang w:val="lv-LV" w:eastAsia="zxx" w:bidi="zxx"/>
              </w:rPr>
              <w:t>Ø114/225-Ø60/140 (atzars) – Ø60/140(pāreja) 2.sērija</w:t>
            </w:r>
          </w:p>
        </w:tc>
        <w:tc>
          <w:tcPr>
            <w:tcW w:w="71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t>gb.</w:t>
            </w:r>
          </w:p>
        </w:tc>
        <w:tc>
          <w:tcPr>
            <w:tcW w:w="1144"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t>2</w:t>
            </w:r>
          </w:p>
        </w:tc>
        <w:tc>
          <w:tcPr>
            <w:tcW w:w="1575"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r>
          </w:p>
        </w:tc>
        <w:tc>
          <w:tcPr>
            <w:tcW w:w="13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jc w:val="center"/>
              <w:rPr>
                <w:sz w:val="22"/>
                <w:szCs w:val="22"/>
              </w:rPr>
            </w:pPr>
            <w:r>
              <w:rPr>
                <w:sz w:val="22"/>
                <w:szCs w:val="22"/>
              </w:rPr>
            </w:r>
          </w:p>
        </w:tc>
      </w:tr>
      <w:tr>
        <w:trPr/>
        <w:tc>
          <w:tcPr>
            <w:tcW w:w="66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numPr>
                <w:ilvl w:val="0"/>
                <w:numId w:val="8"/>
              </w:numPr>
              <w:jc w:val="both"/>
              <w:rPr>
                <w:sz w:val="22"/>
                <w:szCs w:val="22"/>
              </w:rPr>
            </w:pPr>
            <w:r>
              <w:rPr>
                <w:sz w:val="22"/>
                <w:szCs w:val="22"/>
              </w:rPr>
            </w:r>
          </w:p>
        </w:tc>
        <w:tc>
          <w:tcPr>
            <w:tcW w:w="4608"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both"/>
              <w:rPr>
                <w:sz w:val="22"/>
                <w:szCs w:val="22"/>
              </w:rPr>
            </w:pPr>
            <w:r>
              <w:rPr>
                <w:sz w:val="22"/>
                <w:szCs w:val="22"/>
              </w:rPr>
              <w:t>Termonosēdošā uzmava</w:t>
            </w:r>
          </w:p>
        </w:tc>
        <w:tc>
          <w:tcPr>
            <w:tcW w:w="71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t>kpl.</w:t>
            </w:r>
          </w:p>
        </w:tc>
        <w:tc>
          <w:tcPr>
            <w:tcW w:w="1144"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t>40</w:t>
            </w:r>
          </w:p>
        </w:tc>
        <w:tc>
          <w:tcPr>
            <w:tcW w:w="1575"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r>
          </w:p>
        </w:tc>
        <w:tc>
          <w:tcPr>
            <w:tcW w:w="13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jc w:val="center"/>
              <w:rPr>
                <w:sz w:val="22"/>
                <w:szCs w:val="22"/>
              </w:rPr>
            </w:pPr>
            <w:r>
              <w:rPr>
                <w:sz w:val="22"/>
                <w:szCs w:val="22"/>
              </w:rPr>
            </w:r>
          </w:p>
        </w:tc>
      </w:tr>
      <w:tr>
        <w:trPr/>
        <w:tc>
          <w:tcPr>
            <w:tcW w:w="66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numPr>
                <w:ilvl w:val="0"/>
                <w:numId w:val="8"/>
              </w:numPr>
              <w:jc w:val="both"/>
              <w:rPr>
                <w:sz w:val="22"/>
                <w:szCs w:val="22"/>
              </w:rPr>
            </w:pPr>
            <w:r>
              <w:rPr>
                <w:sz w:val="22"/>
                <w:szCs w:val="22"/>
              </w:rPr>
            </w:r>
          </w:p>
        </w:tc>
        <w:tc>
          <w:tcPr>
            <w:tcW w:w="4608"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both"/>
              <w:rPr>
                <w:sz w:val="22"/>
                <w:szCs w:val="22"/>
              </w:rPr>
            </w:pPr>
            <w:r>
              <w:rPr>
                <w:sz w:val="22"/>
                <w:szCs w:val="22"/>
              </w:rPr>
              <w:t xml:space="preserve">Elastīgais ievads </w:t>
            </w:r>
            <w:r>
              <w:rPr>
                <w:sz w:val="22"/>
                <w:szCs w:val="22"/>
                <w:lang w:val="lv-LV" w:eastAsia="zxx" w:bidi="zxx"/>
              </w:rPr>
              <w:t>Ø140</w:t>
            </w:r>
          </w:p>
        </w:tc>
        <w:tc>
          <w:tcPr>
            <w:tcW w:w="71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t>gb.</w:t>
            </w:r>
          </w:p>
        </w:tc>
        <w:tc>
          <w:tcPr>
            <w:tcW w:w="1144"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t>2</w:t>
            </w:r>
          </w:p>
        </w:tc>
        <w:tc>
          <w:tcPr>
            <w:tcW w:w="1575"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r>
          </w:p>
        </w:tc>
        <w:tc>
          <w:tcPr>
            <w:tcW w:w="13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jc w:val="center"/>
              <w:rPr>
                <w:sz w:val="22"/>
                <w:szCs w:val="22"/>
              </w:rPr>
            </w:pPr>
            <w:r>
              <w:rPr>
                <w:sz w:val="22"/>
                <w:szCs w:val="22"/>
              </w:rPr>
            </w:r>
          </w:p>
        </w:tc>
      </w:tr>
      <w:tr>
        <w:trPr/>
        <w:tc>
          <w:tcPr>
            <w:tcW w:w="66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numPr>
                <w:ilvl w:val="0"/>
                <w:numId w:val="8"/>
              </w:numPr>
              <w:jc w:val="both"/>
              <w:rPr>
                <w:sz w:val="22"/>
                <w:szCs w:val="22"/>
              </w:rPr>
            </w:pPr>
            <w:r>
              <w:rPr>
                <w:sz w:val="22"/>
                <w:szCs w:val="22"/>
              </w:rPr>
            </w:r>
          </w:p>
        </w:tc>
        <w:tc>
          <w:tcPr>
            <w:tcW w:w="4608"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both"/>
              <w:rPr>
                <w:sz w:val="22"/>
                <w:szCs w:val="22"/>
              </w:rPr>
            </w:pPr>
            <w:r>
              <w:rPr>
                <w:sz w:val="22"/>
                <w:szCs w:val="22"/>
              </w:rPr>
              <w:t xml:space="preserve">Signalizācijas sistēmas elementi </w:t>
            </w:r>
          </w:p>
        </w:tc>
        <w:tc>
          <w:tcPr>
            <w:tcW w:w="71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t>kpl.</w:t>
            </w:r>
          </w:p>
        </w:tc>
        <w:tc>
          <w:tcPr>
            <w:tcW w:w="1144"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t>1</w:t>
            </w:r>
          </w:p>
        </w:tc>
        <w:tc>
          <w:tcPr>
            <w:tcW w:w="1575"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r>
          </w:p>
        </w:tc>
        <w:tc>
          <w:tcPr>
            <w:tcW w:w="13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jc w:val="center"/>
              <w:rPr>
                <w:sz w:val="22"/>
                <w:szCs w:val="22"/>
              </w:rPr>
            </w:pPr>
            <w:r>
              <w:rPr>
                <w:sz w:val="22"/>
                <w:szCs w:val="22"/>
              </w:rPr>
            </w:r>
          </w:p>
        </w:tc>
      </w:tr>
      <w:tr>
        <w:trPr/>
        <w:tc>
          <w:tcPr>
            <w:tcW w:w="66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numPr>
                <w:ilvl w:val="0"/>
                <w:numId w:val="8"/>
              </w:numPr>
              <w:jc w:val="both"/>
              <w:rPr>
                <w:sz w:val="22"/>
                <w:szCs w:val="22"/>
              </w:rPr>
            </w:pPr>
            <w:r>
              <w:rPr>
                <w:sz w:val="22"/>
                <w:szCs w:val="22"/>
              </w:rPr>
            </w:r>
          </w:p>
        </w:tc>
        <w:tc>
          <w:tcPr>
            <w:tcW w:w="4608"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both"/>
              <w:rPr>
                <w:sz w:val="22"/>
                <w:szCs w:val="22"/>
              </w:rPr>
            </w:pPr>
            <w:r>
              <w:rPr>
                <w:sz w:val="22"/>
                <w:szCs w:val="22"/>
              </w:rPr>
              <w:t>Brīdinājuma lenta</w:t>
            </w:r>
          </w:p>
        </w:tc>
        <w:tc>
          <w:tcPr>
            <w:tcW w:w="71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t>m.</w:t>
            </w:r>
          </w:p>
        </w:tc>
        <w:tc>
          <w:tcPr>
            <w:tcW w:w="1144"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t>200</w:t>
            </w:r>
          </w:p>
        </w:tc>
        <w:tc>
          <w:tcPr>
            <w:tcW w:w="1575"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jc w:val="center"/>
              <w:rPr>
                <w:sz w:val="22"/>
                <w:szCs w:val="22"/>
              </w:rPr>
            </w:pPr>
            <w:r>
              <w:rPr>
                <w:sz w:val="22"/>
                <w:szCs w:val="22"/>
              </w:rPr>
            </w:r>
          </w:p>
        </w:tc>
        <w:tc>
          <w:tcPr>
            <w:tcW w:w="13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jc w:val="center"/>
              <w:rPr>
                <w:sz w:val="22"/>
                <w:szCs w:val="22"/>
              </w:rPr>
            </w:pPr>
            <w:r>
              <w:rPr>
                <w:sz w:val="22"/>
                <w:szCs w:val="22"/>
              </w:rPr>
            </w:r>
          </w:p>
        </w:tc>
      </w:tr>
      <w:tr>
        <w:trPr/>
        <w:tc>
          <w:tcPr>
            <w:tcW w:w="7128" w:type="dxa"/>
            <w:gridSpan w:val="4"/>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Normal"/>
              <w:jc w:val="right"/>
              <w:rPr>
                <w:sz w:val="22"/>
                <w:szCs w:val="22"/>
              </w:rPr>
            </w:pPr>
            <w:r>
              <w:rPr>
                <w:b/>
                <w:bCs/>
                <w:sz w:val="22"/>
                <w:szCs w:val="22"/>
              </w:rPr>
              <w:t>Kopā, bez PVN, EUR:</w:t>
            </w:r>
          </w:p>
        </w:tc>
        <w:tc>
          <w:tcPr>
            <w:tcW w:w="1575" w:type="dxa"/>
            <w:gridSpan w:val="2"/>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Normal"/>
              <w:jc w:val="right"/>
              <w:rPr>
                <w:sz w:val="22"/>
                <w:szCs w:val="22"/>
              </w:rPr>
            </w:pPr>
            <w:r>
              <w:rPr>
                <w:sz w:val="22"/>
                <w:szCs w:val="22"/>
              </w:rPr>
            </w:r>
          </w:p>
        </w:tc>
        <w:tc>
          <w:tcPr>
            <w:tcW w:w="136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jc w:val="center"/>
              <w:rPr>
                <w:sz w:val="22"/>
                <w:szCs w:val="22"/>
              </w:rPr>
            </w:pPr>
            <w:r>
              <w:rPr>
                <w:sz w:val="22"/>
                <w:szCs w:val="22"/>
              </w:rPr>
            </w:r>
          </w:p>
        </w:tc>
      </w:tr>
    </w:tbl>
    <w:p>
      <w:pPr>
        <w:pStyle w:val="Normal"/>
        <w:jc w:val="both"/>
        <w:rPr>
          <w:lang w:val="lv-LV"/>
        </w:rPr>
      </w:pPr>
      <w:r>
        <w:rPr>
          <w:lang w:val="lv-LV"/>
        </w:rPr>
      </w:r>
    </w:p>
    <w:tbl>
      <w:tblPr>
        <w:tblW w:w="9638" w:type="dxa"/>
        <w:jc w:val="left"/>
        <w:tblInd w:w="42"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Pr>
      <w:tblGrid>
        <w:gridCol w:w="4818"/>
        <w:gridCol w:w="4819"/>
      </w:tblGrid>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jc w:val="right"/>
              <w:rPr/>
            </w:pPr>
            <w:r>
              <w:rPr>
                <w:b/>
                <w:bCs/>
                <w:sz w:val="28"/>
                <w:szCs w:val="28"/>
                <w:u w:val="single"/>
              </w:rPr>
              <w:t>Kopā summa, EUR, bez PVN:</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leContents"/>
              <w:rPr>
                <w:b/>
                <w:b/>
                <w:bCs/>
                <w:sz w:val="28"/>
                <w:szCs w:val="28"/>
              </w:rPr>
            </w:pPr>
            <w:r>
              <w:rPr>
                <w:b/>
                <w:bCs/>
                <w:sz w:val="28"/>
                <w:szCs w:val="28"/>
              </w:rPr>
            </w:r>
          </w:p>
        </w:tc>
      </w:tr>
    </w:tbl>
    <w:p>
      <w:pPr>
        <w:pStyle w:val="Normal"/>
        <w:jc w:val="both"/>
        <w:rPr>
          <w:rFonts w:ascii="Times New Roman" w:hAnsi="Times New Roman" w:cs="Times New Roman"/>
          <w:b w:val="false"/>
          <w:b w:val="false"/>
          <w:bCs w:val="false"/>
          <w:sz w:val="24"/>
          <w:szCs w:val="24"/>
          <w:lang w:val="lv-LV"/>
        </w:rPr>
      </w:pPr>
      <w:r>
        <w:rPr>
          <w:rFonts w:cs="Times New Roman"/>
          <w:b w:val="false"/>
          <w:bCs w:val="false"/>
          <w:sz w:val="24"/>
          <w:szCs w:val="24"/>
          <w:lang w:val="lv-LV"/>
        </w:rPr>
      </w:r>
    </w:p>
    <w:p>
      <w:pPr>
        <w:pStyle w:val="Normal"/>
        <w:rPr/>
      </w:pPr>
      <w:r>
        <w:rPr>
          <w:sz w:val="24"/>
          <w:szCs w:val="24"/>
          <w:lang w:val="lv-LV"/>
        </w:rPr>
        <w:t xml:space="preserve">________________________  </w:t>
      </w:r>
    </w:p>
    <w:p>
      <w:pPr>
        <w:pStyle w:val="Normal"/>
        <w:rPr/>
      </w:pPr>
      <w:r>
        <w:rPr>
          <w:rFonts w:eastAsia="Arial"/>
          <w:sz w:val="24"/>
          <w:szCs w:val="24"/>
          <w:lang w:val="lv-LV"/>
        </w:rPr>
        <w:t xml:space="preserve">              </w:t>
      </w:r>
      <w:r>
        <w:rPr>
          <w:sz w:val="24"/>
          <w:szCs w:val="24"/>
          <w:lang w:val="lv-LV"/>
        </w:rPr>
        <w:t>/amats/</w:t>
      </w:r>
    </w:p>
    <w:p>
      <w:pPr>
        <w:pStyle w:val="Normal"/>
        <w:rPr/>
      </w:pPr>
      <w:r>
        <w:rPr>
          <w:rFonts w:eastAsia="Arial"/>
          <w:sz w:val="24"/>
          <w:szCs w:val="24"/>
          <w:u w:val="single"/>
          <w:lang w:val="lv-LV"/>
        </w:rPr>
        <w:t xml:space="preserve">                                                  </w:t>
      </w:r>
      <w:r>
        <w:rPr>
          <w:rFonts w:eastAsia="Arial"/>
          <w:sz w:val="24"/>
          <w:szCs w:val="24"/>
          <w:lang w:val="lv-LV"/>
        </w:rPr>
        <w:t xml:space="preserve">                                                     </w:t>
      </w:r>
      <w:r>
        <w:rPr>
          <w:sz w:val="24"/>
          <w:szCs w:val="24"/>
          <w:lang w:val="lv-LV"/>
        </w:rPr>
        <w:t>_______________________</w:t>
      </w:r>
    </w:p>
    <w:p>
      <w:pPr>
        <w:pStyle w:val="Normal"/>
        <w:jc w:val="both"/>
        <w:rPr>
          <w:b/>
          <w:b/>
          <w:sz w:val="24"/>
          <w:szCs w:val="24"/>
        </w:rPr>
      </w:pPr>
      <w:r>
        <w:rPr>
          <w:rFonts w:eastAsia="Arial" w:cs="Times New Roman"/>
          <w:b/>
          <w:bCs/>
          <w:sz w:val="24"/>
          <w:szCs w:val="24"/>
          <w:lang w:val="lv-LV"/>
        </w:rPr>
        <w:t xml:space="preserve">         </w:t>
      </w:r>
      <w:r>
        <w:rPr>
          <w:rFonts w:cs="Times New Roman"/>
          <w:b/>
          <w:bCs/>
          <w:sz w:val="24"/>
          <w:szCs w:val="24"/>
          <w:lang w:val="lv-LV"/>
        </w:rPr>
        <w:t>/vārds, uzvārds/                                                                                      /paraksts/</w:t>
      </w:r>
      <w:r>
        <w:br w:type="page"/>
      </w:r>
    </w:p>
    <w:p>
      <w:pPr>
        <w:pStyle w:val="Normal"/>
        <w:spacing w:lineRule="auto" w:line="276" w:before="0" w:after="200"/>
        <w:jc w:val="right"/>
        <w:rPr/>
      </w:pPr>
      <w:r>
        <w:rPr>
          <w:b/>
          <w:sz w:val="24"/>
          <w:szCs w:val="24"/>
          <w:lang w:val="lv-LV"/>
        </w:rPr>
        <w:t>3.pielikums:  Līdzvērtīga satura un apjoma  piegāžu saraksts</w:t>
      </w:r>
    </w:p>
    <w:p>
      <w:pPr>
        <w:pStyle w:val="Normal"/>
        <w:spacing w:lineRule="auto" w:line="276" w:before="0" w:after="200"/>
        <w:jc w:val="center"/>
        <w:rPr>
          <w:b/>
          <w:b/>
          <w:bCs/>
          <w:sz w:val="22"/>
          <w:szCs w:val="22"/>
          <w:lang w:val="lv-LV"/>
        </w:rPr>
      </w:pPr>
      <w:r>
        <w:rPr>
          <w:b/>
          <w:bCs/>
          <w:sz w:val="22"/>
          <w:szCs w:val="22"/>
          <w:lang w:val="lv-LV"/>
        </w:rPr>
      </w:r>
    </w:p>
    <w:p>
      <w:pPr>
        <w:pStyle w:val="Normal"/>
        <w:spacing w:lineRule="auto" w:line="276" w:before="0" w:after="200"/>
        <w:jc w:val="center"/>
        <w:rPr>
          <w:b/>
          <w:b/>
          <w:sz w:val="22"/>
          <w:szCs w:val="22"/>
          <w:vertAlign w:val="superscript"/>
        </w:rPr>
      </w:pPr>
      <w:r>
        <w:rPr>
          <w:b/>
          <w:bCs/>
          <w:sz w:val="22"/>
          <w:szCs w:val="22"/>
          <w:lang w:val="lv-LV"/>
        </w:rPr>
        <w:t>PRETENDENTA LĪDZVĒRTĪGA SATURA  UN APJOMA PIEGĀŽU SARAKSTS</w:t>
      </w:r>
    </w:p>
    <w:p>
      <w:pPr>
        <w:pStyle w:val="Normal"/>
        <w:spacing w:lineRule="auto" w:line="276" w:before="0" w:after="200"/>
        <w:ind w:firstLine="709"/>
        <w:jc w:val="both"/>
        <w:rPr/>
      </w:pPr>
      <w:r>
        <w:rPr>
          <w:sz w:val="24"/>
          <w:szCs w:val="24"/>
          <w:lang w:val="lv-LV"/>
        </w:rPr>
        <w:t xml:space="preserve">Piegāžu sarakstā jānorāda </w:t>
      </w:r>
      <w:r>
        <w:rPr>
          <w:i/>
          <w:sz w:val="24"/>
          <w:szCs w:val="24"/>
          <w:u w:val="single"/>
          <w:lang w:val="lv-LV"/>
        </w:rPr>
        <w:t>piegādes</w:t>
      </w:r>
      <w:r>
        <w:rPr>
          <w:sz w:val="24"/>
          <w:szCs w:val="24"/>
          <w:lang w:val="lv-LV"/>
        </w:rPr>
        <w:t>, ar kurām Pretendents apliecina savas pieredzes atbilstību.</w:t>
      </w:r>
    </w:p>
    <w:p>
      <w:pPr>
        <w:pStyle w:val="Normal"/>
        <w:spacing w:lineRule="auto" w:line="276" w:before="0" w:after="200"/>
        <w:ind w:firstLine="709"/>
        <w:jc w:val="both"/>
        <w:rPr>
          <w:lang w:val="lv-LV"/>
        </w:rPr>
      </w:pPr>
      <w:r>
        <w:rPr>
          <w:lang w:val="lv-LV"/>
        </w:rPr>
      </w:r>
    </w:p>
    <w:tbl>
      <w:tblPr>
        <w:tblW w:w="9288" w:type="dxa"/>
        <w:jc w:val="left"/>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3" w:type="dxa"/>
          <w:bottom w:w="0" w:type="dxa"/>
          <w:right w:w="108" w:type="dxa"/>
        </w:tblCellMar>
        <w:tblLook w:firstRow="1" w:noVBand="1" w:lastRow="0" w:firstColumn="1" w:lastColumn="0" w:noHBand="0" w:val="04a0"/>
      </w:tblPr>
      <w:tblGrid>
        <w:gridCol w:w="709"/>
        <w:gridCol w:w="1730"/>
        <w:gridCol w:w="2799"/>
        <w:gridCol w:w="1824"/>
        <w:gridCol w:w="2214"/>
        <w:gridCol w:w="11"/>
      </w:tblGrid>
      <w:tr>
        <w:trPr>
          <w:trHeight w:val="1185" w:hRule="atLeast"/>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76" w:before="0" w:after="200"/>
              <w:jc w:val="center"/>
              <w:rPr>
                <w:b/>
                <w:b/>
                <w:bCs/>
                <w:lang w:val="lv-LV"/>
              </w:rPr>
            </w:pPr>
            <w:r>
              <w:rPr>
                <w:b/>
                <w:bCs/>
                <w:lang w:val="lv-LV"/>
              </w:rPr>
            </w:r>
          </w:p>
          <w:p>
            <w:pPr>
              <w:pStyle w:val="Normal"/>
              <w:spacing w:lineRule="auto" w:line="276" w:before="0" w:after="200"/>
              <w:jc w:val="center"/>
              <w:rPr>
                <w:b/>
                <w:b/>
                <w:bCs/>
              </w:rPr>
            </w:pPr>
            <w:r>
              <w:rPr>
                <w:b/>
                <w:bCs/>
                <w:lang w:val="lv-LV"/>
              </w:rPr>
              <w:t>N.pk.</w:t>
            </w:r>
          </w:p>
        </w:tc>
        <w:tc>
          <w:tcPr>
            <w:tcW w:w="1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before="0" w:after="200"/>
              <w:jc w:val="center"/>
              <w:rPr>
                <w:b/>
                <w:b/>
                <w:bCs/>
                <w:lang w:val="lv-LV"/>
              </w:rPr>
            </w:pPr>
            <w:r>
              <w:rPr>
                <w:b/>
                <w:bCs/>
                <w:lang w:val="lv-LV"/>
              </w:rPr>
            </w:r>
          </w:p>
          <w:p>
            <w:pPr>
              <w:pStyle w:val="Normal"/>
              <w:spacing w:before="0" w:after="200"/>
              <w:jc w:val="center"/>
              <w:rPr>
                <w:lang w:val="lv-LV"/>
              </w:rPr>
            </w:pPr>
            <w:r>
              <w:rPr>
                <w:b/>
                <w:bCs/>
                <w:lang w:val="lv-LV"/>
              </w:rPr>
              <w:t>Piegādes veikšanas gads</w:t>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before="0" w:after="200"/>
              <w:jc w:val="center"/>
              <w:rPr>
                <w:lang w:val="lv-LV"/>
              </w:rPr>
            </w:pPr>
            <w:r>
              <w:rPr>
                <w:b/>
                <w:bCs/>
                <w:lang w:val="lv-LV"/>
              </w:rPr>
              <w:t>Veikto piegāžu īss apraksts</w:t>
            </w:r>
          </w:p>
          <w:p>
            <w:pPr>
              <w:pStyle w:val="Normal"/>
              <w:spacing w:before="0" w:after="200"/>
              <w:jc w:val="center"/>
              <w:rPr>
                <w:lang w:val="lv-LV"/>
              </w:rPr>
            </w:pPr>
            <w:r>
              <w:rPr>
                <w:b/>
                <w:bCs/>
                <w:lang w:val="lv-LV"/>
              </w:rPr>
              <w:t>(diametrs, garums)</w:t>
            </w:r>
          </w:p>
        </w:tc>
        <w:tc>
          <w:tcPr>
            <w:tcW w:w="1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before="0" w:after="200"/>
              <w:jc w:val="center"/>
              <w:rPr>
                <w:b/>
                <w:b/>
                <w:bCs/>
                <w:lang w:val="lv-LV"/>
              </w:rPr>
            </w:pPr>
            <w:r>
              <w:rPr>
                <w:b/>
                <w:bCs/>
                <w:lang w:val="lv-LV"/>
              </w:rPr>
            </w:r>
          </w:p>
          <w:p>
            <w:pPr>
              <w:pStyle w:val="Normal"/>
              <w:spacing w:before="0" w:after="200"/>
              <w:jc w:val="center"/>
              <w:rPr>
                <w:b/>
                <w:b/>
                <w:bCs/>
              </w:rPr>
            </w:pPr>
            <w:r>
              <w:rPr>
                <w:b/>
                <w:bCs/>
                <w:lang w:val="lv-LV"/>
              </w:rPr>
              <w:t>Piegāžu apjoms, EUR</w:t>
            </w:r>
          </w:p>
        </w:tc>
        <w:tc>
          <w:tcPr>
            <w:tcW w:w="22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jc w:val="center"/>
              <w:rPr>
                <w:lang w:val="lv-LV"/>
              </w:rPr>
            </w:pPr>
            <w:r>
              <w:rPr>
                <w:b/>
                <w:bCs/>
                <w:lang w:val="lv-LV"/>
              </w:rPr>
              <w:t>Pakalpojuma  (piegādes) saņēmēja un tā atbildīgās kontaktpersonas tālrunis</w:t>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numPr>
                <w:ilvl w:val="0"/>
                <w:numId w:val="5"/>
              </w:numPr>
              <w:spacing w:lineRule="auto" w:line="276" w:before="0" w:after="200"/>
              <w:rPr>
                <w:bCs/>
                <w:lang w:val="lv-LV"/>
              </w:rPr>
            </w:pPr>
            <w:r>
              <w:rPr>
                <w:bCs/>
                <w:lang w:val="lv-LV"/>
              </w:rPr>
            </w:r>
          </w:p>
        </w:tc>
        <w:tc>
          <w:tcPr>
            <w:tcW w:w="1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TextBody"/>
              <w:spacing w:before="0" w:after="0"/>
              <w:jc w:val="center"/>
              <w:rPr>
                <w:b/>
                <w:b/>
                <w:lang w:val="lv-LV"/>
              </w:rPr>
            </w:pPr>
            <w:r>
              <w:rPr>
                <w:b/>
                <w:lang w:val="lv-LV"/>
              </w:rPr>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TextBody"/>
              <w:spacing w:before="0" w:after="0"/>
              <w:jc w:val="center"/>
              <w:rPr>
                <w:b/>
                <w:b/>
                <w:lang w:val="lv-LV"/>
              </w:rPr>
            </w:pPr>
            <w:r>
              <w:rPr>
                <w:b/>
                <w:lang w:val="lv-LV"/>
              </w:rPr>
            </w:r>
          </w:p>
        </w:tc>
        <w:tc>
          <w:tcPr>
            <w:tcW w:w="1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TextBody"/>
              <w:spacing w:before="0" w:after="0"/>
              <w:jc w:val="center"/>
              <w:rPr>
                <w:b/>
                <w:b/>
                <w:lang w:val="lv-LV"/>
              </w:rPr>
            </w:pPr>
            <w:r>
              <w:rPr>
                <w:b/>
                <w:lang w:val="lv-LV"/>
              </w:rPr>
            </w:r>
          </w:p>
        </w:tc>
        <w:tc>
          <w:tcPr>
            <w:tcW w:w="2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TextBody"/>
              <w:spacing w:before="0" w:after="0"/>
              <w:jc w:val="center"/>
              <w:rPr>
                <w:b/>
                <w:b/>
                <w:lang w:val="lv-LV"/>
              </w:rPr>
            </w:pPr>
            <w:r>
              <w:rPr>
                <w:b/>
                <w:lang w:val="lv-LV"/>
              </w:rPr>
            </w:r>
          </w:p>
        </w:tc>
        <w:tc>
          <w:tcPr>
            <w:tcW w:w="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lang w:val="lv-LV"/>
              </w:rPr>
            </w:pPr>
            <w:r>
              <w:rPr>
                <w:lang w:val="lv-LV"/>
              </w:rPr>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numPr>
                <w:ilvl w:val="0"/>
                <w:numId w:val="5"/>
              </w:numPr>
              <w:spacing w:lineRule="auto" w:line="276" w:before="0" w:after="200"/>
              <w:rPr>
                <w:bCs/>
                <w:lang w:val="lv-LV"/>
              </w:rPr>
            </w:pPr>
            <w:r>
              <w:rPr>
                <w:bCs/>
                <w:lang w:val="lv-LV"/>
              </w:rPr>
            </w:r>
          </w:p>
        </w:tc>
        <w:tc>
          <w:tcPr>
            <w:tcW w:w="1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TextBody"/>
              <w:spacing w:before="0" w:after="0"/>
              <w:jc w:val="center"/>
              <w:rPr>
                <w:i/>
                <w:i/>
                <w:lang w:val="lv-LV"/>
              </w:rPr>
            </w:pPr>
            <w:r>
              <w:rPr>
                <w:i/>
                <w:lang w:val="lv-LV"/>
              </w:rPr>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TextBody"/>
              <w:spacing w:before="0" w:after="0"/>
              <w:jc w:val="center"/>
              <w:rPr>
                <w:i/>
                <w:i/>
                <w:lang w:val="lv-LV"/>
              </w:rPr>
            </w:pPr>
            <w:r>
              <w:rPr>
                <w:i/>
                <w:lang w:val="lv-LV"/>
              </w:rPr>
            </w:r>
          </w:p>
        </w:tc>
        <w:tc>
          <w:tcPr>
            <w:tcW w:w="1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TextBody"/>
              <w:spacing w:before="0" w:after="0"/>
              <w:jc w:val="center"/>
              <w:rPr>
                <w:i/>
                <w:i/>
                <w:lang w:val="lv-LV"/>
              </w:rPr>
            </w:pPr>
            <w:r>
              <w:rPr>
                <w:i/>
                <w:lang w:val="lv-LV"/>
              </w:rPr>
            </w:r>
          </w:p>
        </w:tc>
        <w:tc>
          <w:tcPr>
            <w:tcW w:w="2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TextBody"/>
              <w:spacing w:before="0" w:after="0"/>
              <w:jc w:val="center"/>
              <w:rPr>
                <w:i/>
                <w:i/>
                <w:lang w:val="lv-LV"/>
              </w:rPr>
            </w:pPr>
            <w:r>
              <w:rPr>
                <w:i/>
                <w:lang w:val="lv-LV"/>
              </w:rPr>
            </w:r>
          </w:p>
        </w:tc>
        <w:tc>
          <w:tcPr>
            <w:tcW w:w="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lang w:val="lv-LV"/>
              </w:rPr>
            </w:pPr>
            <w:r>
              <w:rPr>
                <w:lang w:val="lv-LV"/>
              </w:rPr>
            </w:r>
          </w:p>
        </w:tc>
      </w:tr>
      <w:tr>
        <w:trPr>
          <w:trHeight w:val="558" w:hRule="atLeast"/>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numPr>
                <w:ilvl w:val="0"/>
                <w:numId w:val="5"/>
              </w:numPr>
              <w:spacing w:lineRule="auto" w:line="276" w:before="0" w:after="200"/>
              <w:rPr>
                <w:bCs/>
                <w:lang w:val="lv-LV"/>
              </w:rPr>
            </w:pPr>
            <w:r>
              <w:rPr>
                <w:bCs/>
                <w:lang w:val="lv-LV"/>
              </w:rPr>
            </w:r>
          </w:p>
        </w:tc>
        <w:tc>
          <w:tcPr>
            <w:tcW w:w="1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TextBody"/>
              <w:spacing w:before="0" w:after="0"/>
              <w:jc w:val="center"/>
              <w:rPr>
                <w:i/>
                <w:i/>
                <w:lang w:val="lv-LV"/>
              </w:rPr>
            </w:pPr>
            <w:r>
              <w:rPr>
                <w:i/>
                <w:lang w:val="lv-LV"/>
              </w:rPr>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TextBody"/>
              <w:spacing w:before="0" w:after="0"/>
              <w:jc w:val="center"/>
              <w:rPr>
                <w:i/>
                <w:i/>
                <w:lang w:val="lv-LV"/>
              </w:rPr>
            </w:pPr>
            <w:r>
              <w:rPr>
                <w:i/>
                <w:lang w:val="lv-LV"/>
              </w:rPr>
            </w:r>
          </w:p>
        </w:tc>
        <w:tc>
          <w:tcPr>
            <w:tcW w:w="1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TextBody"/>
              <w:spacing w:before="0" w:after="0"/>
              <w:jc w:val="center"/>
              <w:rPr>
                <w:i/>
                <w:i/>
                <w:lang w:val="lv-LV"/>
              </w:rPr>
            </w:pPr>
            <w:r>
              <w:rPr>
                <w:i/>
                <w:lang w:val="lv-LV"/>
              </w:rPr>
            </w:r>
          </w:p>
        </w:tc>
        <w:tc>
          <w:tcPr>
            <w:tcW w:w="2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TextBody"/>
              <w:spacing w:before="0" w:after="0"/>
              <w:jc w:val="center"/>
              <w:rPr>
                <w:i/>
                <w:i/>
                <w:lang w:val="lv-LV"/>
              </w:rPr>
            </w:pPr>
            <w:r>
              <w:rPr>
                <w:i/>
                <w:lang w:val="lv-LV"/>
              </w:rPr>
            </w:r>
          </w:p>
        </w:tc>
        <w:tc>
          <w:tcPr>
            <w:tcW w:w="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lang w:val="lv-LV"/>
              </w:rPr>
            </w:pPr>
            <w:r>
              <w:rPr>
                <w:lang w:val="lv-LV"/>
              </w:rPr>
            </w:r>
          </w:p>
        </w:tc>
      </w:tr>
    </w:tbl>
    <w:p>
      <w:pPr>
        <w:pStyle w:val="Normal"/>
        <w:rPr>
          <w:b/>
          <w:b/>
          <w:bCs/>
          <w:sz w:val="24"/>
          <w:szCs w:val="24"/>
          <w:lang w:val="lv-LV"/>
        </w:rPr>
      </w:pPr>
      <w:r>
        <w:rPr>
          <w:b/>
          <w:bCs/>
          <w:sz w:val="24"/>
          <w:szCs w:val="24"/>
          <w:lang w:val="lv-LV"/>
        </w:rPr>
      </w:r>
    </w:p>
    <w:p>
      <w:pPr>
        <w:pStyle w:val="Normal"/>
        <w:rPr>
          <w:b/>
          <w:b/>
          <w:bCs/>
          <w:sz w:val="24"/>
          <w:szCs w:val="24"/>
          <w:lang w:val="lv-LV"/>
        </w:rPr>
      </w:pPr>
      <w:r>
        <w:rPr>
          <w:b/>
          <w:bCs/>
          <w:sz w:val="24"/>
          <w:szCs w:val="24"/>
          <w:lang w:val="lv-LV"/>
        </w:rPr>
      </w:r>
    </w:p>
    <w:p>
      <w:pPr>
        <w:pStyle w:val="Normal"/>
        <w:rPr/>
      </w:pPr>
      <w:r>
        <w:rPr>
          <w:sz w:val="24"/>
          <w:szCs w:val="24"/>
          <w:lang w:val="lv-LV"/>
        </w:rPr>
        <w:t xml:space="preserve">________________________  </w:t>
      </w:r>
    </w:p>
    <w:p>
      <w:pPr>
        <w:pStyle w:val="Normal"/>
        <w:rPr/>
      </w:pPr>
      <w:r>
        <w:rPr>
          <w:rFonts w:eastAsia="Arial"/>
          <w:sz w:val="24"/>
          <w:szCs w:val="24"/>
          <w:lang w:val="lv-LV"/>
        </w:rPr>
        <w:t xml:space="preserve">              </w:t>
      </w:r>
      <w:r>
        <w:rPr>
          <w:sz w:val="24"/>
          <w:szCs w:val="24"/>
          <w:lang w:val="lv-LV"/>
        </w:rPr>
        <w:t>/amats/</w:t>
      </w:r>
    </w:p>
    <w:p>
      <w:pPr>
        <w:pStyle w:val="Normal"/>
        <w:rPr/>
      </w:pPr>
      <w:r>
        <w:rPr>
          <w:rFonts w:eastAsia="Arial"/>
          <w:sz w:val="24"/>
          <w:szCs w:val="24"/>
          <w:u w:val="single"/>
          <w:lang w:val="lv-LV"/>
        </w:rPr>
        <w:t xml:space="preserve">                                                  </w:t>
      </w:r>
      <w:r>
        <w:rPr>
          <w:rFonts w:eastAsia="Arial"/>
          <w:sz w:val="24"/>
          <w:szCs w:val="24"/>
          <w:lang w:val="lv-LV"/>
        </w:rPr>
        <w:t xml:space="preserve">                                                     </w:t>
      </w:r>
      <w:r>
        <w:rPr>
          <w:sz w:val="24"/>
          <w:szCs w:val="24"/>
          <w:lang w:val="lv-LV"/>
        </w:rPr>
        <w:t>_______________________</w:t>
      </w:r>
    </w:p>
    <w:p>
      <w:pPr>
        <w:pStyle w:val="Normal"/>
        <w:rPr/>
      </w:pPr>
      <w:r>
        <w:rPr>
          <w:rFonts w:eastAsia="Arial"/>
          <w:sz w:val="24"/>
          <w:szCs w:val="24"/>
          <w:lang w:val="lv-LV"/>
        </w:rPr>
        <w:t xml:space="preserve">         </w:t>
      </w:r>
      <w:r>
        <w:rPr>
          <w:sz w:val="24"/>
          <w:szCs w:val="24"/>
          <w:lang w:val="lv-LV"/>
        </w:rPr>
        <w:t>/vārds, uzvārds/                                                                                      /paraksts/</w:t>
      </w:r>
    </w:p>
    <w:p>
      <w:pPr>
        <w:pStyle w:val="Normal"/>
        <w:jc w:val="right"/>
        <w:rPr>
          <w:b/>
          <w:b/>
          <w:bCs/>
          <w:sz w:val="24"/>
          <w:szCs w:val="24"/>
          <w:lang w:val="lv-LV"/>
        </w:rPr>
      </w:pPr>
      <w:r>
        <w:rPr>
          <w:b/>
          <w:bCs/>
          <w:sz w:val="24"/>
          <w:szCs w:val="24"/>
          <w:lang w:val="lv-LV"/>
        </w:rPr>
      </w:r>
    </w:p>
    <w:p>
      <w:pPr>
        <w:pStyle w:val="Normal"/>
        <w:widowControl/>
        <w:overflowPunct w:val="true"/>
        <w:spacing w:lineRule="auto" w:line="276" w:before="0" w:after="200"/>
        <w:rPr>
          <w:b/>
          <w:b/>
          <w:bCs/>
          <w:sz w:val="24"/>
          <w:szCs w:val="24"/>
          <w:lang w:val="lv-LV"/>
        </w:rPr>
      </w:pPr>
      <w:r>
        <w:rPr>
          <w:b/>
          <w:bCs/>
          <w:sz w:val="24"/>
          <w:szCs w:val="24"/>
          <w:lang w:val="lv-LV"/>
        </w:rPr>
      </w:r>
      <w:r>
        <w:br w:type="page"/>
      </w:r>
    </w:p>
    <w:p>
      <w:pPr>
        <w:pStyle w:val="Punkts"/>
        <w:numPr>
          <w:ilvl w:val="0"/>
          <w:numId w:val="0"/>
        </w:numPr>
        <w:jc w:val="right"/>
        <w:rPr/>
      </w:pPr>
      <w:r>
        <w:rPr>
          <w:rFonts w:ascii="Times New Roman" w:hAnsi="Times New Roman"/>
          <w:sz w:val="22"/>
          <w:szCs w:val="22"/>
          <w:lang w:val="lv-LV"/>
        </w:rPr>
        <w:t xml:space="preserve">B pielikums:  </w:t>
      </w:r>
      <w:r>
        <w:rPr>
          <w:rFonts w:ascii="Times New Roman" w:hAnsi="Times New Roman"/>
          <w:bCs/>
          <w:sz w:val="22"/>
          <w:szCs w:val="22"/>
          <w:lang w:val="lv-LV"/>
        </w:rPr>
        <w:t>Piegādes līguma projekts</w:t>
      </w:r>
    </w:p>
    <w:p>
      <w:pPr>
        <w:pStyle w:val="Normal"/>
        <w:ind w:left="284" w:hanging="284"/>
        <w:rPr>
          <w:rFonts w:ascii="Arial" w:hAnsi="Arial" w:cs="Arial"/>
          <w:lang w:val="lv-LV"/>
        </w:rPr>
      </w:pPr>
      <w:r>
        <w:rPr>
          <w:rFonts w:cs="Arial" w:ascii="Arial" w:hAnsi="Arial"/>
          <w:lang w:val="lv-LV"/>
        </w:rPr>
      </w:r>
    </w:p>
    <w:p>
      <w:pPr>
        <w:pStyle w:val="Normal"/>
        <w:jc w:val="center"/>
        <w:rPr>
          <w:kern w:val="2"/>
          <w:sz w:val="24"/>
          <w:szCs w:val="24"/>
          <w:lang w:eastAsia="en-US"/>
        </w:rPr>
      </w:pPr>
      <w:r>
        <w:rPr>
          <w:b/>
          <w:kern w:val="2"/>
          <w:sz w:val="24"/>
          <w:szCs w:val="24"/>
          <w:lang w:val="lv-LV" w:eastAsia="en-US"/>
        </w:rPr>
        <w:t>PIEGĀDES</w:t>
      </w:r>
      <w:r>
        <w:rPr>
          <w:b/>
          <w:bCs/>
          <w:kern w:val="2"/>
          <w:sz w:val="24"/>
          <w:szCs w:val="24"/>
          <w:lang w:val="lv-LV" w:eastAsia="en-US"/>
        </w:rPr>
        <w:t xml:space="preserve"> LĪGUMA PROJEKTS</w:t>
      </w:r>
    </w:p>
    <w:p>
      <w:pPr>
        <w:pStyle w:val="Normal"/>
        <w:rPr>
          <w:kern w:val="2"/>
          <w:sz w:val="24"/>
          <w:szCs w:val="24"/>
          <w:lang w:val="lv-LV" w:eastAsia="en-US"/>
        </w:rPr>
      </w:pPr>
      <w:r>
        <w:rPr>
          <w:kern w:val="2"/>
          <w:sz w:val="24"/>
          <w:szCs w:val="24"/>
          <w:lang w:val="lv-LV" w:eastAsia="en-US"/>
        </w:rPr>
      </w:r>
    </w:p>
    <w:p>
      <w:pPr>
        <w:pStyle w:val="Normal"/>
        <w:rPr/>
      </w:pPr>
      <w:r>
        <w:rPr>
          <w:kern w:val="2"/>
          <w:sz w:val="24"/>
          <w:szCs w:val="24"/>
          <w:lang w:val="lv-LV" w:eastAsia="en-US"/>
        </w:rPr>
        <w:t>Dobele                                                                                  2018.gada   ________________</w:t>
      </w:r>
    </w:p>
    <w:p>
      <w:pPr>
        <w:pStyle w:val="Normal"/>
        <w:spacing w:before="58" w:after="58"/>
        <w:jc w:val="both"/>
        <w:rPr/>
      </w:pPr>
      <w:r>
        <w:rPr>
          <w:rFonts w:eastAsia="Arial"/>
          <w:b/>
          <w:sz w:val="24"/>
          <w:szCs w:val="24"/>
          <w:lang w:val="lv-LV"/>
        </w:rPr>
        <w:t xml:space="preserve">    </w:t>
      </w:r>
      <w:r>
        <w:rPr>
          <w:rFonts w:eastAsia="Arial"/>
          <w:b/>
          <w:sz w:val="24"/>
          <w:szCs w:val="24"/>
          <w:lang w:val="lv-LV"/>
        </w:rPr>
        <w:t>Sabiedrība ar ierobežotu atbildību „Dobeles enerģija”,</w:t>
      </w:r>
      <w:r>
        <w:rPr>
          <w:rFonts w:eastAsia="Arial"/>
          <w:sz w:val="24"/>
          <w:szCs w:val="24"/>
          <w:lang w:val="lv-LV"/>
        </w:rPr>
        <w:t xml:space="preserve"> vienotais reģistrācijas Nr. 45103002039, ”, kuras vārdā  saskaņā ar statūtiem  rīkojas tās valdes priekšsēdētājs Ģirts Ozoliņš,  turpmāk tekstā </w:t>
      </w:r>
      <w:r>
        <w:rPr>
          <w:rFonts w:eastAsia="Arial"/>
          <w:b/>
          <w:sz w:val="24"/>
          <w:szCs w:val="24"/>
          <w:lang w:val="lv-LV"/>
        </w:rPr>
        <w:t>„Pasūtītājs”</w:t>
      </w:r>
      <w:r>
        <w:rPr>
          <w:rFonts w:eastAsia="Arial"/>
          <w:sz w:val="24"/>
          <w:szCs w:val="24"/>
          <w:lang w:val="lv-LV"/>
        </w:rPr>
        <w:t xml:space="preserve"> no vienas puses, un</w:t>
      </w:r>
    </w:p>
    <w:p>
      <w:pPr>
        <w:pStyle w:val="Normal"/>
        <w:spacing w:lineRule="auto" w:line="276"/>
        <w:jc w:val="both"/>
        <w:rPr/>
      </w:pPr>
      <w:r>
        <w:rPr>
          <w:sz w:val="24"/>
          <w:szCs w:val="24"/>
          <w:lang w:val="lv-LV"/>
        </w:rPr>
        <w:t xml:space="preserve">___________________________,vienotais reģistrācijas Nr._____________, </w:t>
      </w:r>
      <w:r>
        <w:rPr>
          <w:rFonts w:eastAsia="Arial"/>
          <w:sz w:val="24"/>
          <w:szCs w:val="24"/>
          <w:lang w:val="lv-LV"/>
        </w:rPr>
        <w:t xml:space="preserve">kuras vārdā  saskaņā ar _________________  rīkojas tās __________________________ </w:t>
      </w:r>
      <w:r>
        <w:rPr>
          <w:sz w:val="24"/>
          <w:szCs w:val="24"/>
          <w:lang w:val="lv-LV"/>
        </w:rPr>
        <w:t xml:space="preserve">turpmāk tekstā </w:t>
      </w:r>
      <w:r>
        <w:rPr>
          <w:rFonts w:eastAsia="Arial"/>
          <w:b/>
          <w:sz w:val="24"/>
          <w:szCs w:val="24"/>
          <w:lang w:val="lv-LV"/>
        </w:rPr>
        <w:t>„Piegādātājs”</w:t>
      </w:r>
      <w:r>
        <w:rPr>
          <w:rFonts w:eastAsia="Arial"/>
          <w:b/>
          <w:caps/>
          <w:sz w:val="24"/>
          <w:szCs w:val="24"/>
          <w:lang w:val="lv-LV"/>
        </w:rPr>
        <w:t>,</w:t>
      </w:r>
      <w:r>
        <w:rPr>
          <w:rFonts w:eastAsia="Arial"/>
          <w:caps/>
          <w:sz w:val="24"/>
          <w:szCs w:val="24"/>
          <w:lang w:val="lv-LV"/>
        </w:rPr>
        <w:t xml:space="preserve"> </w:t>
      </w:r>
      <w:r>
        <w:rPr>
          <w:rFonts w:eastAsia="Arial"/>
          <w:sz w:val="24"/>
          <w:szCs w:val="24"/>
          <w:lang w:val="lv-LV"/>
        </w:rPr>
        <w:t xml:space="preserve">no  otras  puses,  abas kopā turpmāk  sauktas </w:t>
      </w:r>
      <w:r>
        <w:rPr>
          <w:rFonts w:eastAsia="Arial"/>
          <w:i/>
          <w:sz w:val="24"/>
          <w:szCs w:val="24"/>
          <w:lang w:val="lv-LV"/>
        </w:rPr>
        <w:t>Puses</w:t>
      </w:r>
      <w:r>
        <w:rPr>
          <w:rFonts w:eastAsia="Arial"/>
          <w:sz w:val="24"/>
          <w:szCs w:val="24"/>
          <w:lang w:val="lv-LV"/>
        </w:rPr>
        <w:t xml:space="preserve">  un  katra  atsevišķi – </w:t>
      </w:r>
      <w:r>
        <w:rPr>
          <w:rFonts w:eastAsia="Arial"/>
          <w:i/>
          <w:sz w:val="24"/>
          <w:szCs w:val="24"/>
          <w:lang w:val="lv-LV"/>
        </w:rPr>
        <w:t xml:space="preserve">Puse, </w:t>
      </w:r>
      <w:r>
        <w:rPr>
          <w:rFonts w:eastAsia="Arial"/>
          <w:sz w:val="24"/>
          <w:szCs w:val="24"/>
          <w:lang w:val="lv-LV"/>
        </w:rPr>
        <w:t xml:space="preserve">pamatojoties uz Pasūtītāja rīkotā iepirkuma </w:t>
      </w:r>
      <w:r>
        <w:rPr>
          <w:color w:val="000000" w:themeColor="text1"/>
          <w:kern w:val="0"/>
          <w:sz w:val="24"/>
          <w:szCs w:val="24"/>
          <w:lang w:val="lv-LV"/>
        </w:rPr>
        <w:t>„</w:t>
      </w:r>
      <w:r>
        <w:rPr>
          <w:b w:val="false"/>
          <w:bCs w:val="false"/>
          <w:iCs/>
          <w:caps/>
          <w:color w:val="000000" w:themeColor="text1"/>
          <w:kern w:val="0"/>
          <w:sz w:val="24"/>
          <w:szCs w:val="24"/>
          <w:lang w:val="lv-LV"/>
        </w:rPr>
        <w:t>RŪPNIECISKI IZOLĒTU CAURUĻVADU SISTĒMU PIEGĀDE SILTUMENERĢIJAS PĀRVADES UN SADALES SISTĒMAS EFEKTIVITĀTES UZLABOŠANAI DOBELĒ</w:t>
      </w:r>
      <w:r>
        <w:rPr>
          <w:color w:val="000000" w:themeColor="text1"/>
          <w:kern w:val="0"/>
          <w:sz w:val="24"/>
          <w:szCs w:val="24"/>
          <w:lang w:val="lv-LV"/>
        </w:rPr>
        <w:t>“</w:t>
      </w:r>
      <w:r>
        <w:rPr>
          <w:color w:val="FF0000"/>
          <w:kern w:val="0"/>
          <w:sz w:val="24"/>
          <w:szCs w:val="24"/>
          <w:lang w:val="lv-LV"/>
        </w:rPr>
        <w:t xml:space="preserve"> </w:t>
      </w:r>
      <w:r>
        <w:rPr>
          <w:rFonts w:eastAsia="Arial"/>
          <w:sz w:val="24"/>
          <w:szCs w:val="24"/>
          <w:lang w:val="lv-LV"/>
        </w:rPr>
        <w:t xml:space="preserve"> (iepirkuma identifikācijas Nr. DE 2018/3), turpmāk tekstā saukts „Iepirkums”, rezultātiem, izsakot savu brīvu gribu, bez maldības, viltus un spaidiem, noslēdz šo Līgumu, turpmāk tekstā saukts Līgums:  </w:t>
      </w:r>
    </w:p>
    <w:p>
      <w:pPr>
        <w:pStyle w:val="Normal"/>
        <w:spacing w:lineRule="auto" w:line="276"/>
        <w:jc w:val="both"/>
        <w:rPr>
          <w:rFonts w:eastAsia="Arial"/>
          <w:sz w:val="24"/>
          <w:szCs w:val="24"/>
          <w:lang w:val="lv-LV"/>
        </w:rPr>
      </w:pPr>
      <w:r>
        <w:rPr>
          <w:rFonts w:eastAsia="Arial"/>
          <w:sz w:val="24"/>
          <w:szCs w:val="24"/>
          <w:lang w:val="lv-LV"/>
        </w:rPr>
      </w:r>
    </w:p>
    <w:p>
      <w:pPr>
        <w:pStyle w:val="ListParagraph"/>
        <w:numPr>
          <w:ilvl w:val="2"/>
          <w:numId w:val="3"/>
        </w:numPr>
        <w:jc w:val="both"/>
        <w:rPr/>
      </w:pPr>
      <w:r>
        <w:rPr>
          <w:rFonts w:eastAsia="Arial"/>
          <w:b/>
          <w:bCs/>
          <w:kern w:val="2"/>
          <w:sz w:val="22"/>
          <w:szCs w:val="22"/>
          <w:lang w:val="lv-LV" w:eastAsia="en-US"/>
        </w:rPr>
        <w:t>LĪGUMA PRIEKŠMETS</w:t>
      </w:r>
    </w:p>
    <w:p>
      <w:pPr>
        <w:pStyle w:val="Normal"/>
        <w:tabs>
          <w:tab w:val="left" w:pos="792" w:leader="none"/>
        </w:tabs>
        <w:overflowPunct w:val="true"/>
        <w:jc w:val="both"/>
        <w:textAlignment w:val="baseline"/>
        <w:rPr>
          <w:sz w:val="24"/>
          <w:szCs w:val="24"/>
        </w:rPr>
      </w:pPr>
      <w:r>
        <w:rPr>
          <w:sz w:val="24"/>
          <w:szCs w:val="24"/>
        </w:rPr>
        <w:t>1.1.Pasūtītājs ar šo līgumu apņemas pārdot, piegādāt  r</w:t>
      </w:r>
      <w:r>
        <w:rPr>
          <w:b w:val="false"/>
          <w:bCs w:val="false"/>
          <w:sz w:val="24"/>
          <w:szCs w:val="24"/>
          <w:lang w:val="lv-LV"/>
        </w:rPr>
        <w:t xml:space="preserve">ūpnieciski izolētu cauruļvadu sistēmas  </w:t>
      </w:r>
      <w:r>
        <w:rPr>
          <w:sz w:val="24"/>
          <w:szCs w:val="24"/>
        </w:rPr>
        <w:t xml:space="preserve">(turpmāk – PRECE) saskaņā ar Tehnisko specifikāciju (pielikums Nr.1.) un Finanšu piedāvājumu (pielikums Nr.2.) no Līguma parakstīšanas brīža līdz </w:t>
      </w:r>
      <w:r>
        <w:rPr>
          <w:b/>
          <w:bCs/>
          <w:sz w:val="24"/>
          <w:szCs w:val="24"/>
        </w:rPr>
        <w:t>2019.gada 1.janvārim</w:t>
      </w:r>
      <w:r>
        <w:rPr>
          <w:sz w:val="24"/>
          <w:szCs w:val="24"/>
        </w:rPr>
        <w:t>, bet PIRCĒJS apņemas pēc zemāk norādītajiem noteikumiem tos nopirkt.</w:t>
      </w:r>
    </w:p>
    <w:p>
      <w:pPr>
        <w:pStyle w:val="Normal"/>
        <w:tabs>
          <w:tab w:val="left" w:pos="792" w:leader="none"/>
        </w:tabs>
        <w:overflowPunct w:val="true"/>
        <w:jc w:val="both"/>
        <w:textAlignment w:val="baseline"/>
        <w:rPr>
          <w:sz w:val="24"/>
          <w:szCs w:val="24"/>
        </w:rPr>
      </w:pPr>
      <w:r>
        <w:rPr>
          <w:sz w:val="24"/>
          <w:szCs w:val="24"/>
        </w:rPr>
        <w:t xml:space="preserve">1.2. </w:t>
      </w:r>
      <w:r>
        <w:rPr>
          <w:sz w:val="24"/>
          <w:szCs w:val="24"/>
          <w:lang w:val="lv-LV"/>
        </w:rPr>
        <w:t>Iepirkuma daudzums:</w:t>
      </w:r>
      <w:r>
        <w:rPr>
          <w:b/>
          <w:bCs/>
          <w:sz w:val="24"/>
          <w:szCs w:val="24"/>
          <w:lang w:val="lv-LV"/>
        </w:rPr>
        <w:t>120 000, 00 EUR (+/- 10%)</w:t>
      </w:r>
      <w:r>
        <w:rPr>
          <w:sz w:val="24"/>
          <w:szCs w:val="24"/>
          <w:lang w:val="lv-LV"/>
        </w:rPr>
        <w:t xml:space="preserve"> pasūtījumu kopējā summa</w:t>
      </w:r>
      <w:r>
        <w:rPr>
          <w:position w:val="0"/>
          <w:sz w:val="24"/>
          <w:sz w:val="24"/>
          <w:szCs w:val="24"/>
          <w:vertAlign w:val="baseline"/>
          <w:lang w:val="lv-LV"/>
        </w:rPr>
        <w:t xml:space="preserve">. </w:t>
      </w:r>
      <w:r>
        <w:rPr>
          <w:color w:val="00000A"/>
          <w:sz w:val="24"/>
          <w:szCs w:val="24"/>
          <w:lang w:val="lv-LV"/>
        </w:rPr>
        <w:t>Pasūtītājs ir tiesīgs mainīt iepirkuma daudzumu, iepriekš ar to vienojoties ar Piegādātāju.</w:t>
      </w:r>
    </w:p>
    <w:p>
      <w:pPr>
        <w:pStyle w:val="Normal"/>
        <w:tabs>
          <w:tab w:val="left" w:pos="792" w:leader="none"/>
        </w:tabs>
        <w:overflowPunct w:val="true"/>
        <w:jc w:val="both"/>
        <w:textAlignment w:val="baseline"/>
        <w:rPr>
          <w:sz w:val="24"/>
          <w:szCs w:val="24"/>
        </w:rPr>
      </w:pPr>
      <w:r>
        <w:rPr>
          <w:sz w:val="24"/>
          <w:szCs w:val="24"/>
        </w:rPr>
        <w:t>1.2. Pasūtītājs norādītā kontaktpersona:__________________________, telefons: _____________, e-pasts:_____________________________.</w:t>
      </w:r>
    </w:p>
    <w:p>
      <w:pPr>
        <w:pStyle w:val="Normal"/>
        <w:tabs>
          <w:tab w:val="left" w:pos="792" w:leader="none"/>
        </w:tabs>
        <w:overflowPunct w:val="true"/>
        <w:jc w:val="both"/>
        <w:textAlignment w:val="baseline"/>
        <w:rPr>
          <w:sz w:val="24"/>
          <w:szCs w:val="24"/>
        </w:rPr>
      </w:pPr>
      <w:r>
        <w:rPr>
          <w:sz w:val="24"/>
          <w:szCs w:val="24"/>
        </w:rPr>
        <w:t>1.3. Piegādātājs norādītā kontaktpersona:__________________________, telefons: __________, e-pasts:____________________________.</w:t>
      </w:r>
    </w:p>
    <w:p>
      <w:pPr>
        <w:pStyle w:val="Normal"/>
        <w:tabs>
          <w:tab w:val="left" w:pos="792" w:leader="none"/>
        </w:tabs>
        <w:overflowPunct w:val="true"/>
        <w:jc w:val="both"/>
        <w:textAlignment w:val="baseline"/>
        <w:rPr>
          <w:sz w:val="24"/>
          <w:szCs w:val="24"/>
        </w:rPr>
      </w:pPr>
      <w:r>
        <w:rPr>
          <w:sz w:val="24"/>
          <w:szCs w:val="24"/>
        </w:rPr>
      </w:r>
    </w:p>
    <w:p>
      <w:pPr>
        <w:pStyle w:val="Normal"/>
        <w:tabs>
          <w:tab w:val="left" w:pos="360" w:leader="none"/>
        </w:tabs>
        <w:overflowPunct w:val="true"/>
        <w:ind w:left="360" w:right="0" w:hanging="360"/>
        <w:jc w:val="center"/>
        <w:textAlignment w:val="baseline"/>
        <w:rPr>
          <w:sz w:val="24"/>
          <w:szCs w:val="24"/>
        </w:rPr>
      </w:pPr>
      <w:r>
        <w:rPr>
          <w:b/>
          <w:sz w:val="24"/>
          <w:szCs w:val="24"/>
        </w:rPr>
        <w:t>2. PASŪTĪJUMA NOFORMĒŠANA</w:t>
      </w:r>
    </w:p>
    <w:p>
      <w:pPr>
        <w:pStyle w:val="Normal"/>
        <w:tabs>
          <w:tab w:val="left" w:pos="792" w:leader="none"/>
        </w:tabs>
        <w:overflowPunct w:val="true"/>
        <w:jc w:val="both"/>
        <w:textAlignment w:val="baseline"/>
        <w:rPr>
          <w:sz w:val="24"/>
          <w:szCs w:val="24"/>
        </w:rPr>
      </w:pPr>
      <w:r>
        <w:rPr>
          <w:sz w:val="24"/>
          <w:szCs w:val="24"/>
        </w:rPr>
        <w:t xml:space="preserve">2.1. Pasūtītāja norādītā kontaktpersona rakstiskā veidā vai mutiski pasūta PRECI. </w:t>
      </w:r>
    </w:p>
    <w:p>
      <w:pPr>
        <w:pStyle w:val="Normal"/>
        <w:tabs>
          <w:tab w:val="left" w:pos="792" w:leader="none"/>
        </w:tabs>
        <w:overflowPunct w:val="true"/>
        <w:jc w:val="both"/>
        <w:textAlignment w:val="baseline"/>
        <w:rPr>
          <w:sz w:val="24"/>
          <w:szCs w:val="24"/>
        </w:rPr>
      </w:pPr>
      <w:r>
        <w:rPr>
          <w:sz w:val="24"/>
          <w:szCs w:val="24"/>
        </w:rPr>
        <w:t>2.2. Piegādātājs apņemas sagatavot, rezervēt un piegādāt PRECI pārdošanai saskaņā ar tehnisko specifikāciju (pielikums Nr.1) un finanšu piedāvājumu (pielikums Nr.2) ________ darba dienu laikā no PRECES pasūtīšanas brīža .</w:t>
      </w:r>
    </w:p>
    <w:p>
      <w:pPr>
        <w:pStyle w:val="Normal"/>
        <w:tabs>
          <w:tab w:val="left" w:pos="792" w:leader="none"/>
        </w:tabs>
        <w:overflowPunct w:val="true"/>
        <w:jc w:val="both"/>
        <w:textAlignment w:val="baseline"/>
        <w:rPr/>
      </w:pPr>
      <w:r>
        <w:rPr>
          <w:sz w:val="24"/>
          <w:szCs w:val="24"/>
        </w:rPr>
        <w:t xml:space="preserve">2.3. </w:t>
      </w:r>
      <w:bookmarkStart w:id="12" w:name="__DdeLink__4651_1870827459"/>
      <w:r>
        <w:rPr>
          <w:sz w:val="24"/>
          <w:szCs w:val="24"/>
        </w:rPr>
        <w:t>Ja Pasūtījums ir maza apjoma (zem</w:t>
      </w:r>
      <w:r>
        <w:rPr>
          <w:b/>
          <w:bCs/>
          <w:sz w:val="24"/>
          <w:szCs w:val="24"/>
        </w:rPr>
        <w:t xml:space="preserve"> 3000,00 EUR)</w:t>
      </w:r>
      <w:r>
        <w:rPr>
          <w:sz w:val="24"/>
          <w:szCs w:val="24"/>
        </w:rPr>
        <w:t>, tad savstarpēji vienojoties, netiek piemēroti transporta izdevumi, bet piegādi nodrošina  Pasūtītājs.</w:t>
      </w:r>
    </w:p>
    <w:p>
      <w:pPr>
        <w:pStyle w:val="Normal"/>
        <w:tabs>
          <w:tab w:val="left" w:pos="792" w:leader="none"/>
        </w:tabs>
        <w:overflowPunct w:val="true"/>
        <w:jc w:val="both"/>
        <w:textAlignment w:val="baseline"/>
        <w:rPr/>
      </w:pPr>
      <w:r>
        <w:rPr>
          <w:bCs/>
          <w:sz w:val="24"/>
          <w:szCs w:val="24"/>
          <w:lang w:val="lv-LV"/>
        </w:rPr>
        <w:t>2.4. Ja ir nepieciešams izgatavot steidzīgu pasūtījumu, kādu noteiktu detaļu vai elementu, tad piegādei  pēc Tehniskās specifikācijas sniegto piedāvājumu ir jāiekļaujas _____ darba dienu laikā.</w:t>
      </w:r>
    </w:p>
    <w:p>
      <w:pPr>
        <w:pStyle w:val="Normal"/>
        <w:tabs>
          <w:tab w:val="left" w:pos="792" w:leader="none"/>
        </w:tabs>
        <w:overflowPunct w:val="true"/>
        <w:jc w:val="both"/>
        <w:textAlignment w:val="baseline"/>
        <w:rPr/>
      </w:pPr>
      <w:r>
        <w:rPr>
          <w:bCs/>
          <w:sz w:val="24"/>
          <w:szCs w:val="24"/>
          <w:lang w:val="lv-LV"/>
        </w:rPr>
        <w:t xml:space="preserve">2.5. PRECĒM, kas tiek pasūtītas no Finanšu piedāvājuma, cena nevar mainīties Līguma </w:t>
      </w:r>
      <w:bookmarkEnd w:id="12"/>
      <w:r>
        <w:rPr>
          <w:bCs/>
          <w:sz w:val="24"/>
          <w:szCs w:val="24"/>
          <w:lang w:val="lv-LV"/>
        </w:rPr>
        <w:t xml:space="preserve">izpildes laikā. </w:t>
      </w:r>
    </w:p>
    <w:p>
      <w:pPr>
        <w:pStyle w:val="Normal"/>
        <w:tabs>
          <w:tab w:val="left" w:pos="360" w:leader="none"/>
        </w:tabs>
        <w:spacing w:before="120" w:after="0"/>
        <w:ind w:left="340" w:hanging="0"/>
        <w:jc w:val="center"/>
        <w:rPr/>
      </w:pPr>
      <w:r>
        <w:rPr>
          <w:b/>
          <w:sz w:val="22"/>
          <w:szCs w:val="22"/>
          <w:lang w:val="lv-LV"/>
        </w:rPr>
        <w:t>3. PREČU PIEGĀDES KARTĪBA UN PIEŅEMŠANAS NODOŠANAS NOSACĪJUMI</w:t>
      </w:r>
    </w:p>
    <w:p>
      <w:pPr>
        <w:pStyle w:val="Normal"/>
        <w:spacing w:before="0" w:after="6"/>
        <w:jc w:val="both"/>
        <w:rPr/>
      </w:pPr>
      <w:r>
        <w:rPr>
          <w:kern w:val="2"/>
          <w:sz w:val="24"/>
          <w:szCs w:val="24"/>
          <w:lang w:val="lv-LV" w:eastAsia="en-US"/>
        </w:rPr>
        <w:t>3.1.  Piegādes jāveic saskaņā ar Tehniskās specifikācijas nosacījumiem.</w:t>
      </w:r>
    </w:p>
    <w:p>
      <w:pPr>
        <w:pStyle w:val="Normal"/>
        <w:tabs>
          <w:tab w:val="left" w:pos="360" w:leader="none"/>
        </w:tabs>
        <w:spacing w:before="0" w:after="63"/>
        <w:jc w:val="both"/>
        <w:rPr/>
      </w:pPr>
      <w:r>
        <w:rPr>
          <w:sz w:val="24"/>
          <w:szCs w:val="24"/>
          <w:lang w:val="lv-LV"/>
        </w:rPr>
        <w:t xml:space="preserve">3.2.  Preču piegādi uz Pasūtītāja norādīto adresi Dobeles pilsētas robežās un izkraušanu Piegādātājs veic par saviem līdzekļiem, ar savu transportu un resursiem. Par precīzu Preču piegādes laiku Piegādātājs paziņo </w:t>
      </w:r>
      <w:r>
        <w:rPr>
          <w:color w:val="000000" w:themeColor="text1"/>
          <w:sz w:val="24"/>
          <w:szCs w:val="24"/>
          <w:lang w:val="lv-LV"/>
        </w:rPr>
        <w:t>Pasūtītajam 2 (divas)</w:t>
      </w:r>
      <w:r>
        <w:rPr>
          <w:sz w:val="24"/>
          <w:szCs w:val="24"/>
          <w:lang w:val="lv-LV"/>
        </w:rPr>
        <w:t xml:space="preserve"> darba dienas iepriekš. Preču piegādei, izkraušanai un nodošanai Pasūtītajam jānotiek Pasūtītāja darba laika ietvaros, ja vien Puses konkrētajā gadījumā nav vienojušās savādāk.</w:t>
      </w:r>
    </w:p>
    <w:p>
      <w:pPr>
        <w:pStyle w:val="Normal"/>
        <w:tabs>
          <w:tab w:val="left" w:pos="360" w:leader="none"/>
        </w:tabs>
        <w:spacing w:before="0" w:after="63"/>
        <w:jc w:val="both"/>
        <w:rPr/>
      </w:pPr>
      <w:r>
        <w:rPr>
          <w:sz w:val="24"/>
          <w:szCs w:val="24"/>
          <w:lang w:val="lv-LV"/>
        </w:rPr>
        <w:t>3.3. Vienlaicīgi ar Preču   nodošanu Piegādātājs nodod Pasūtītājam Piegādātāja  pilnvarotā pārstāvja parakstītu piegādāto  Preču pieņemšanas – nodošanas aktu un Preču atbilstības deklarāciju, kā arī  citus saistībā ar piegādātajām Precēm nododamos dokumentus.</w:t>
      </w:r>
    </w:p>
    <w:p>
      <w:pPr>
        <w:pStyle w:val="Normal"/>
        <w:tabs>
          <w:tab w:val="left" w:pos="1440" w:leader="none"/>
        </w:tabs>
        <w:spacing w:before="0" w:after="6"/>
        <w:jc w:val="both"/>
        <w:rPr/>
      </w:pPr>
      <w:r>
        <w:rPr>
          <w:sz w:val="24"/>
          <w:szCs w:val="24"/>
          <w:lang w:val="lv-LV"/>
        </w:rPr>
        <w:t xml:space="preserve">3.4. Par Preču vai to attiecīgās daļas piegādes dienu tiek uzskatīta diena, kad Piegādātājs  Pasūtītājam nodevis Preces un Pušu pilnvarotie pārstāvji parakstījuši attiecīgu Preču pieņemšanas – nodošanas aktu, kas kļūst par šī Līguma neatņemamu sastāvdaļu. </w:t>
      </w:r>
    </w:p>
    <w:p>
      <w:pPr>
        <w:pStyle w:val="Normal"/>
        <w:tabs>
          <w:tab w:val="left" w:pos="1440" w:leader="none"/>
        </w:tabs>
        <w:spacing w:before="0" w:after="6"/>
        <w:jc w:val="both"/>
        <w:rPr/>
      </w:pPr>
      <w:r>
        <w:rPr>
          <w:sz w:val="24"/>
          <w:szCs w:val="24"/>
          <w:lang w:val="lv-LV"/>
        </w:rPr>
        <w:t xml:space="preserve">3.6. Ja Piegādātājs  noteiktajā termiņā piegādājis nekvalitatīvas Preces vai šī Līguma, Tehniskās specifikācijas, normatīvo aktu vai standartu prasībām neatbilstošas Preces, vai nav iesniedzis  visus saistībā ar piegādātajām Precēm nepieciešamos dokumentus, Pasūtītājs ir tiesīgs atteikties pieņemt visas attiecīgajā piegādē piegādātās Preces vai, pēc Pasūtītāja ieskatiem – to daļu, par to rakstveidā paziņojot Piegādātājam. Piegādātājam ir pienākums uz sava rēķina novērst defektus un nodrošināt pienācīgu Preču piegādi ne vēlāk kā 5 (piecu) darba dienu laikā no Pasūtītāja paziņojuma un atkārto preču nodošanu atbilstoši šīs Līguma daļas noteikumiem. </w:t>
      </w:r>
    </w:p>
    <w:p>
      <w:pPr>
        <w:pStyle w:val="Normal"/>
        <w:tabs>
          <w:tab w:val="left" w:pos="360" w:leader="none"/>
        </w:tabs>
        <w:spacing w:before="0" w:after="6"/>
        <w:jc w:val="both"/>
        <w:rPr/>
      </w:pPr>
      <w:r>
        <w:rPr>
          <w:sz w:val="24"/>
          <w:szCs w:val="24"/>
          <w:lang w:val="lv-LV"/>
        </w:rPr>
        <w:t>3.7. Preču pieņemšanas-nodošanas akta parakstīšana no Pasūtītāja puses neatbrīvo Piegādātāju no atbildības par jebkādiem vēlāk konstatētiem Preču trūkumiem un neierobežo Pasūtītāja tiesības pieprasīt konstatēto trūkumu novēršanai, Līguma summas samazinājumu un zaudējumu atlīdzināšanu.</w:t>
      </w:r>
    </w:p>
    <w:p>
      <w:pPr>
        <w:pStyle w:val="Normal"/>
        <w:tabs>
          <w:tab w:val="left" w:pos="360" w:leader="none"/>
        </w:tabs>
        <w:spacing w:before="0" w:after="63"/>
        <w:jc w:val="both"/>
        <w:rPr/>
      </w:pPr>
      <w:r>
        <w:rPr>
          <w:sz w:val="24"/>
          <w:szCs w:val="24"/>
          <w:lang w:val="lv-LV"/>
        </w:rPr>
        <w:t>3.8. Piegādātājs ir atbildīgs par piegādājamo Preču pilnīgas vai daļējas bojāejas vai bojāšanās risku līdz to nodošanai Pasūtītājam.</w:t>
      </w:r>
    </w:p>
    <w:p>
      <w:pPr>
        <w:pStyle w:val="Normal"/>
        <w:tabs>
          <w:tab w:val="left" w:pos="360" w:leader="none"/>
        </w:tabs>
        <w:spacing w:before="0" w:after="63"/>
        <w:jc w:val="both"/>
        <w:rPr>
          <w:sz w:val="24"/>
          <w:szCs w:val="24"/>
          <w:lang w:val="lv-LV"/>
        </w:rPr>
      </w:pPr>
      <w:r>
        <w:rPr>
          <w:sz w:val="24"/>
          <w:szCs w:val="24"/>
          <w:lang w:val="lv-LV"/>
        </w:rPr>
      </w:r>
    </w:p>
    <w:p>
      <w:pPr>
        <w:pStyle w:val="Heading1"/>
        <w:spacing w:before="0" w:after="1"/>
        <w:ind w:left="92" w:hanging="0"/>
        <w:jc w:val="center"/>
        <w:rPr/>
      </w:pPr>
      <w:r>
        <w:rPr>
          <w:sz w:val="22"/>
          <w:szCs w:val="22"/>
          <w:lang w:val="lv-LV"/>
        </w:rPr>
        <w:t>4. GARANTIJAS SAISTĪBAS</w:t>
      </w:r>
    </w:p>
    <w:p>
      <w:pPr>
        <w:pStyle w:val="Normal"/>
        <w:spacing w:before="0" w:after="40"/>
        <w:jc w:val="both"/>
        <w:rPr/>
      </w:pPr>
      <w:r>
        <w:rPr>
          <w:sz w:val="24"/>
          <w:szCs w:val="24"/>
          <w:lang w:val="lv-LV"/>
        </w:rPr>
        <w:t xml:space="preserve">4.1. Piegādātājs garantē Preču kvalitāti, funkcionālo darbību, atbilstību Līgumam un Tehniskajai specifikācijai, normatīvajiem aktiem un piemērojamiem standartiem un garantē, ka Precēm nav un nebūs nekādu defektu to materiālu, tehnisko risinājumu, nepareizas izgatavošanas vai uzglabāšanas dēļ vai jebkādu citu iemeslu dēļ, kas nav Pasūtītāja vainojama rīcība pretēji Preču ekspluatācijas un montāžas noteikumiem. Piegādātājs uzņemas atbildību par Preču trūkumiem un defektiem, kas konstatēti garantijas terminā. Šajā punktā minētais garantijas termiņš ir ___________ mēneši no attiecīgo Preču pieņemšanas-nodošanas akta abpusējas parakstīšanas brīža. </w:t>
      </w:r>
    </w:p>
    <w:p>
      <w:pPr>
        <w:pStyle w:val="Normal"/>
        <w:spacing w:before="0" w:after="45"/>
        <w:jc w:val="both"/>
        <w:rPr/>
      </w:pPr>
      <w:r>
        <w:rPr>
          <w:sz w:val="24"/>
          <w:szCs w:val="24"/>
          <w:lang w:val="lv-LV"/>
        </w:rPr>
        <w:t>4.2. Piegādātājs, garantijas termiņā saņemot Pasūtītāja rakstisku paziņojumu, uzņemas uz sava rēķina novērst bojājumus, trūkumus vai neatbilstību Līguma vai normatīvo aktu, vai piemērojamo standartu prasībām. Nosūtot paziņojumu, Pasūtītājs norāda arī vietu un laiku, kad Piegādātājam jāierodas uz defektu akta sastādīšanu. Pasūtītāja noteiktais termiņš nedrīkst būt mazāks par 3 (trim) darba dienām, ja vien Puses nevienojas citādi.</w:t>
      </w:r>
    </w:p>
    <w:p>
      <w:pPr>
        <w:pStyle w:val="Normal"/>
        <w:spacing w:before="0" w:after="67"/>
        <w:jc w:val="both"/>
        <w:rPr/>
      </w:pPr>
      <w:r>
        <w:rPr>
          <w:sz w:val="24"/>
          <w:szCs w:val="24"/>
          <w:lang w:val="lv-LV"/>
        </w:rPr>
        <w:t>4.3. Noteiktajā termiņā Puses sastāda defektu aktu, tajā norādot bojājumus, neatbilstības vai trūkumus Precēm, ka arī to novēršanas termiņu. Gadījumā, ja Piegādātājs noteiktajā termiņā neierodas uz defektu akta sastādīšanu vai atsakās to parakstīt, Pasūtītājs ir tiesīgs sastādīt aktu vienpusēji, un tas ir saistošs Piegādātājam. Pasūtītājs trīs darba dienu laika nosūta sastādīto aktu Piegādātājam.</w:t>
      </w:r>
    </w:p>
    <w:p>
      <w:pPr>
        <w:pStyle w:val="Normal"/>
        <w:spacing w:before="0" w:after="5"/>
        <w:jc w:val="both"/>
        <w:rPr/>
      </w:pPr>
      <w:r>
        <w:rPr>
          <w:sz w:val="24"/>
          <w:szCs w:val="24"/>
          <w:lang w:val="lv-LV"/>
        </w:rPr>
        <w:t xml:space="preserve">4.4. Gadījumā, ja Puses, sastādot defektu aktu, nevar vienoties par konstatēto defektu novēršanas pienākumu vai nepieciešamajiem defektu novēršanas termiņiem, vai garantijas ietvaros veikto darbu kvalitāti, Puses divu darba dienu laika rakstiski vienojas par ekspertu, kurš tiek pieaicināts atzinuma sniegšanai strīdus jautājumā un kura atzinums ir izšķirošs un saistošs Pusēm. </w:t>
      </w:r>
    </w:p>
    <w:p>
      <w:pPr>
        <w:pStyle w:val="Normal"/>
        <w:spacing w:before="0" w:after="41"/>
        <w:jc w:val="both"/>
        <w:rPr/>
      </w:pPr>
      <w:r>
        <w:rPr>
          <w:sz w:val="24"/>
          <w:szCs w:val="24"/>
          <w:lang w:val="lv-LV"/>
        </w:rPr>
        <w:t xml:space="preserve">4.5. Gadījumā, ja jebkāda iemesla dēļ 20 (divdesmit) dienu laika no Līguma 4.2. punktā minētā Pasūtītāja paziņojuma nosūtīšanas jebkāda iemesla dēļ nav saņemts eksperta vai ekspertu komisijas atzinums, strīds tiek izšķirts tiesas ceļā. Šādā gadījumā Pasūtītājs, nesagaidot strīda atrisinājumu, ir tiesīgs (bet tam nav pienākuma) veikt defekta vai neatbilstības novēršanu saviem spēkiem vai pieaicinot trešās personas, un, ja strīds pilnībā vai daļā tiek izšķirts par labu Pasūtītam, Piegādātāja pienākums ir atlīdzināt šajā sakarā Pasūtītājam radušās izmaksas, izdevumus un zaudējumus. </w:t>
      </w:r>
    </w:p>
    <w:p>
      <w:pPr>
        <w:pStyle w:val="Normal"/>
        <w:jc w:val="both"/>
        <w:rPr/>
      </w:pPr>
      <w:r>
        <w:rPr>
          <w:sz w:val="24"/>
          <w:szCs w:val="24"/>
          <w:lang w:val="lv-LV"/>
        </w:rPr>
        <w:t>4.6. Gadījumā, ja Piegādātājs nenovērš uz garantiju attiecināmos defektus noteiktajā termiņā un termiņa nokavējums sastāda vismaz 10 (desmit) dienas, Pasūtītājs ir tiesīgs (bet tam nav pienākuma) veikt šādu defektu novēršanu saviem spēkiem vai pieaicinot trešās personas. Piegādātājs šādā gadījumā atlīdzina Pasūtītājam visus ar defektu novēršanu saistītos izdevumus, izmaksas un zaudējumus.</w:t>
      </w:r>
    </w:p>
    <w:p>
      <w:pPr>
        <w:pStyle w:val="Normal"/>
        <w:spacing w:before="0" w:after="16"/>
        <w:jc w:val="both"/>
        <w:rPr/>
      </w:pPr>
      <w:r>
        <w:rPr>
          <w:sz w:val="24"/>
          <w:szCs w:val="24"/>
          <w:lang w:val="lv-LV"/>
        </w:rPr>
        <w:t>4.7. Gadījumā, ja pirms Līguma 4.1. punktā minētā garantijas laika termiņa beigām tiek konstatēti defekti, neprecizitātes vai trūkumi Piegādātāja piegādātajām Precēm un nav iespējama attiecīgo defektu, neprecizitāšu vai trūkumu novēršana garantijas laika ietvaros, tad attiecīgais garantijas laiks tiek pagarināts par to laiku, kurā Piegādātājs novērš  attiecīgos defektus vai trūkumus.</w:t>
      </w:r>
    </w:p>
    <w:p>
      <w:pPr>
        <w:pStyle w:val="Normal"/>
        <w:spacing w:before="0" w:after="16"/>
        <w:jc w:val="both"/>
        <w:rPr>
          <w:sz w:val="24"/>
          <w:szCs w:val="24"/>
          <w:lang w:val="lv-LV"/>
        </w:rPr>
      </w:pPr>
      <w:r>
        <w:rPr>
          <w:sz w:val="24"/>
          <w:szCs w:val="24"/>
          <w:lang w:val="lv-LV"/>
        </w:rPr>
      </w:r>
    </w:p>
    <w:p>
      <w:pPr>
        <w:pStyle w:val="Normal"/>
        <w:tabs>
          <w:tab w:val="left" w:pos="360" w:leader="none"/>
        </w:tabs>
        <w:jc w:val="center"/>
        <w:rPr>
          <w:b/>
          <w:b/>
          <w:sz w:val="22"/>
          <w:szCs w:val="22"/>
        </w:rPr>
      </w:pPr>
      <w:r>
        <w:rPr>
          <w:b/>
          <w:sz w:val="22"/>
          <w:szCs w:val="22"/>
          <w:lang w:val="lv-LV"/>
        </w:rPr>
        <w:t>5.  PUŠU SAISTĪBAS UN ATBILDĪBA</w:t>
      </w:r>
    </w:p>
    <w:p>
      <w:pPr>
        <w:pStyle w:val="Normal"/>
        <w:tabs>
          <w:tab w:val="left" w:pos="360" w:leader="none"/>
        </w:tabs>
        <w:spacing w:before="6" w:after="0"/>
        <w:jc w:val="both"/>
        <w:rPr/>
      </w:pPr>
      <w:r>
        <w:rPr>
          <w:b/>
          <w:sz w:val="24"/>
          <w:szCs w:val="24"/>
          <w:lang w:val="lv-LV"/>
        </w:rPr>
        <w:t>5.1.   Piegādātāja  saistības (neierobežojot citas šajā  Līgumā  noteiktās saistības):</w:t>
      </w:r>
    </w:p>
    <w:p>
      <w:pPr>
        <w:pStyle w:val="Normal"/>
        <w:tabs>
          <w:tab w:val="left" w:pos="360" w:leader="none"/>
        </w:tabs>
        <w:spacing w:before="63" w:after="63"/>
        <w:ind w:right="-74" w:hanging="0"/>
        <w:jc w:val="both"/>
        <w:rPr/>
      </w:pPr>
      <w:r>
        <w:rPr>
          <w:sz w:val="24"/>
          <w:szCs w:val="24"/>
          <w:lang w:val="lv-LV"/>
        </w:rPr>
        <w:t xml:space="preserve">         </w:t>
      </w:r>
      <w:r>
        <w:rPr>
          <w:sz w:val="24"/>
          <w:szCs w:val="24"/>
          <w:lang w:val="lv-LV"/>
        </w:rPr>
        <w:t xml:space="preserve">5.1.1.  Piegādātājs apņemas veikt Preču piegādi Līgumā noteiktajā apjomā un kvalitātē.        </w:t>
      </w:r>
    </w:p>
    <w:p>
      <w:pPr>
        <w:pStyle w:val="Normal"/>
        <w:tabs>
          <w:tab w:val="left" w:pos="360" w:leader="none"/>
        </w:tabs>
        <w:spacing w:before="6" w:after="6"/>
        <w:ind w:left="567" w:right="-74" w:hanging="567"/>
        <w:jc w:val="both"/>
        <w:rPr/>
      </w:pPr>
      <w:r>
        <w:rPr>
          <w:sz w:val="24"/>
          <w:szCs w:val="24"/>
          <w:lang w:val="lv-LV"/>
        </w:rPr>
        <w:t xml:space="preserve">         </w:t>
      </w:r>
      <w:r>
        <w:rPr>
          <w:sz w:val="24"/>
          <w:szCs w:val="24"/>
          <w:lang w:val="lv-LV"/>
        </w:rPr>
        <w:t>5.1.2. Piegādātājs  ir atbildīgs par Preces atbilstību visām Tehniskajā specifikācijā norādītajām prasībām, normatīvajiem aktiem, standartiem un piedāvājumā šo tehnisko prasību apstiprinājumam ar pievienoto tehnisko informāciju.</w:t>
      </w:r>
    </w:p>
    <w:p>
      <w:pPr>
        <w:pStyle w:val="Normal"/>
        <w:tabs>
          <w:tab w:val="left" w:pos="360" w:leader="none"/>
        </w:tabs>
        <w:spacing w:before="6" w:after="6"/>
        <w:ind w:left="567" w:right="-74" w:hanging="567"/>
        <w:jc w:val="both"/>
        <w:rPr/>
      </w:pPr>
      <w:r>
        <w:rPr>
          <w:sz w:val="24"/>
          <w:szCs w:val="24"/>
          <w:lang w:val="lv-LV"/>
        </w:rPr>
        <w:t xml:space="preserve">         </w:t>
      </w:r>
      <w:r>
        <w:rPr>
          <w:sz w:val="24"/>
          <w:szCs w:val="24"/>
          <w:lang w:val="lv-LV"/>
        </w:rPr>
        <w:t xml:space="preserve">5.1.3. Piegādātāja pienākums ir nekavējoties, bet ne vēlāk ka 3 (trīs) darba dienu laikā pēc Pasūtītāja pieprasījuma bez jebkādas papildu atlīdzības sniegt Pasūtītājam detalizētu informāciju, skaidrojumus, konsultācijas ieteikumus, priekšlikumus un dokumentus, kas Pasūtītājam varētu būt nepieciešams Piegādātāja  piegādāto Preču uzstādīšanai, montāžai un ekspluatācijai, kā arī pēc Pasūtītāja motivēta pieprasījuma piedalīties ar Precēm saistītās pārbaudēs, tostarp   Preču montāžas laikā un  </w:t>
      </w:r>
      <w:r>
        <w:rPr>
          <w:color w:val="000000" w:themeColor="text1"/>
          <w:sz w:val="24"/>
          <w:szCs w:val="24"/>
          <w:lang w:val="lv-LV"/>
        </w:rPr>
        <w:t>Līguma 4. nodaļā</w:t>
      </w:r>
      <w:r>
        <w:rPr>
          <w:sz w:val="24"/>
          <w:szCs w:val="24"/>
          <w:lang w:val="lv-LV"/>
        </w:rPr>
        <w:t xml:space="preserve"> noteiktajā garantijas laikā.</w:t>
      </w:r>
    </w:p>
    <w:p>
      <w:pPr>
        <w:pStyle w:val="Normal"/>
        <w:tabs>
          <w:tab w:val="left" w:pos="360" w:leader="none"/>
        </w:tabs>
        <w:spacing w:before="6" w:after="6"/>
        <w:ind w:left="567" w:right="-74" w:hanging="567"/>
        <w:jc w:val="both"/>
        <w:rPr/>
      </w:pPr>
      <w:r>
        <w:rPr>
          <w:sz w:val="24"/>
          <w:szCs w:val="24"/>
          <w:lang w:val="lv-LV"/>
        </w:rPr>
        <w:t xml:space="preserve">         </w:t>
      </w:r>
      <w:r>
        <w:rPr>
          <w:sz w:val="24"/>
          <w:szCs w:val="24"/>
          <w:lang w:val="lv-LV"/>
        </w:rPr>
        <w:t>5.1.4. Piegādātājs  uzņemas atbildību par zaudējumiem, kuri nodarīti Pasūtītājam un/vai trešajām personām sakarā ar šī Līguma vai normatīvo aktu prasību neizpildi vai nepienācīgu izpildi, ja Piegādātājs tajos vainojams.</w:t>
      </w:r>
    </w:p>
    <w:p>
      <w:pPr>
        <w:pStyle w:val="Normal"/>
        <w:tabs>
          <w:tab w:val="left" w:pos="360" w:leader="none"/>
        </w:tabs>
        <w:spacing w:before="0" w:after="0"/>
        <w:ind w:left="567" w:right="-74" w:hanging="567"/>
        <w:jc w:val="both"/>
        <w:rPr/>
      </w:pPr>
      <w:r>
        <w:rPr>
          <w:rStyle w:val="FontStyle74"/>
          <w:sz w:val="24"/>
          <w:szCs w:val="24"/>
          <w:lang w:val="lv-LV"/>
        </w:rPr>
        <w:t xml:space="preserve">         </w:t>
      </w:r>
      <w:r>
        <w:rPr>
          <w:rStyle w:val="FontStyle74"/>
          <w:sz w:val="24"/>
          <w:szCs w:val="24"/>
          <w:lang w:val="lv-LV"/>
        </w:rPr>
        <w:t xml:space="preserve">5.1.5. Ja </w:t>
      </w:r>
      <w:r>
        <w:rPr>
          <w:sz w:val="24"/>
          <w:szCs w:val="24"/>
          <w:lang w:val="lv-LV"/>
        </w:rPr>
        <w:t>Piegādātājs</w:t>
      </w:r>
      <w:r>
        <w:rPr>
          <w:rStyle w:val="FontStyle74"/>
          <w:sz w:val="24"/>
          <w:szCs w:val="24"/>
          <w:lang w:val="lv-LV"/>
        </w:rPr>
        <w:t xml:space="preserve"> nepiegādā laikus Pasūtītājam šī līguma 1.1. punktā norādīto Preci, tad </w:t>
      </w:r>
      <w:r>
        <w:rPr>
          <w:sz w:val="24"/>
          <w:szCs w:val="24"/>
          <w:lang w:val="lv-LV"/>
        </w:rPr>
        <w:t>Piegādātājs</w:t>
      </w:r>
      <w:r>
        <w:rPr>
          <w:rStyle w:val="FontStyle74"/>
          <w:sz w:val="24"/>
          <w:szCs w:val="24"/>
          <w:lang w:val="lv-LV"/>
        </w:rPr>
        <w:t xml:space="preserve"> Pasūtītājam maksā 0,1 % līgumsodu no </w:t>
      </w:r>
      <w:r>
        <w:rPr>
          <w:sz w:val="24"/>
          <w:szCs w:val="24"/>
          <w:lang w:val="lv-LV"/>
        </w:rPr>
        <w:t xml:space="preserve">Līguma 2.1.punktā noteiktās Līguma summas </w:t>
      </w:r>
      <w:r>
        <w:rPr>
          <w:rStyle w:val="FontStyle74"/>
          <w:sz w:val="24"/>
          <w:szCs w:val="24"/>
          <w:lang w:val="lv-LV"/>
        </w:rPr>
        <w:t>par katru nokavēto dienu, bet ne vairāk kā 10 % no kopējās šī līguma summas.</w:t>
      </w:r>
    </w:p>
    <w:p>
      <w:pPr>
        <w:pStyle w:val="Normal"/>
        <w:spacing w:before="0" w:after="0"/>
        <w:ind w:right="-76" w:hanging="0"/>
        <w:jc w:val="both"/>
        <w:rPr/>
      </w:pPr>
      <w:r>
        <w:rPr>
          <w:b/>
          <w:sz w:val="24"/>
          <w:szCs w:val="24"/>
          <w:lang w:val="lv-LV"/>
        </w:rPr>
        <w:t>5.2.   Pasūtītāja saistības (neierobežojot citas šajā  Līgumā  noteiktās saistības):</w:t>
      </w:r>
    </w:p>
    <w:p>
      <w:pPr>
        <w:pStyle w:val="Normal"/>
        <w:spacing w:before="0" w:after="0"/>
        <w:ind w:left="567" w:right="-74" w:hanging="567"/>
        <w:jc w:val="both"/>
        <w:rPr/>
      </w:pPr>
      <w:r>
        <w:rPr>
          <w:sz w:val="24"/>
          <w:szCs w:val="24"/>
          <w:lang w:val="lv-LV"/>
        </w:rPr>
        <w:t xml:space="preserve">         </w:t>
      </w:r>
      <w:r>
        <w:rPr>
          <w:sz w:val="24"/>
          <w:szCs w:val="24"/>
          <w:lang w:val="lv-LV"/>
        </w:rPr>
        <w:t>5.2.1. Pasūtītājs apņemas veikt samaksu par Preci šajā Līgumā noteiktajos termiņos un kārtībā.</w:t>
      </w:r>
    </w:p>
    <w:p>
      <w:pPr>
        <w:pStyle w:val="Normal"/>
        <w:spacing w:before="0" w:after="6"/>
        <w:ind w:left="567" w:right="-74" w:hanging="567"/>
        <w:jc w:val="both"/>
        <w:rPr/>
      </w:pPr>
      <w:r>
        <w:rPr>
          <w:sz w:val="24"/>
          <w:szCs w:val="24"/>
          <w:lang w:val="lv-LV"/>
        </w:rPr>
        <w:t xml:space="preserve">         </w:t>
      </w:r>
      <w:r>
        <w:rPr>
          <w:sz w:val="24"/>
          <w:szCs w:val="24"/>
          <w:lang w:val="lv-LV"/>
        </w:rPr>
        <w:t xml:space="preserve">5.2.2. Līguma noteiktās Līguma summas samaksas termiņa kavējuma gadījumā Pasūtītājs maksā Piegādātājam  līgumsodu 0,1 % apmērā no par katru nokavēto dienu, bet ne vairāk kā 10% no Līguma summas.  </w:t>
      </w:r>
    </w:p>
    <w:p>
      <w:pPr>
        <w:pStyle w:val="Normal"/>
        <w:spacing w:before="0" w:after="6"/>
        <w:ind w:left="567" w:right="-74" w:hanging="567"/>
        <w:jc w:val="both"/>
        <w:rPr/>
      </w:pPr>
      <w:r>
        <w:rPr>
          <w:sz w:val="24"/>
          <w:szCs w:val="24"/>
          <w:lang w:val="lv-LV"/>
        </w:rPr>
        <w:t xml:space="preserve">         </w:t>
      </w:r>
      <w:r>
        <w:rPr>
          <w:sz w:val="24"/>
          <w:szCs w:val="24"/>
          <w:lang w:val="lv-LV"/>
        </w:rPr>
        <w:t>5.2.3. Pasūtītājs apņemas Piegādātājam nodrošināt pienācīgus apstākļus Preces piegādei un nodošanai un savlaicīgi veikt tās pieņemšanu.</w:t>
      </w:r>
    </w:p>
    <w:p>
      <w:pPr>
        <w:pStyle w:val="Normal"/>
        <w:spacing w:before="0" w:after="63"/>
        <w:ind w:left="567" w:right="-74" w:hanging="567"/>
        <w:jc w:val="both"/>
        <w:rPr/>
      </w:pPr>
      <w:r>
        <w:rPr>
          <w:sz w:val="24"/>
          <w:szCs w:val="24"/>
          <w:lang w:val="lv-LV"/>
        </w:rPr>
        <w:t xml:space="preserve">         </w:t>
      </w:r>
      <w:r>
        <w:rPr>
          <w:sz w:val="24"/>
          <w:szCs w:val="24"/>
          <w:lang w:val="lv-LV"/>
        </w:rPr>
        <w:t>5.2.4. Pasūtītājs apņemas izmantot Preci atbilstoši tās ekspluatācijas noteikumu prasībām, ko Piegādātājs rakstveidā iesniedzis Pasūtītājam.</w:t>
      </w:r>
    </w:p>
    <w:p>
      <w:pPr>
        <w:pStyle w:val="Normal"/>
        <w:spacing w:before="0" w:after="6"/>
        <w:ind w:right="-76" w:hanging="0"/>
        <w:jc w:val="both"/>
        <w:rPr/>
      </w:pPr>
      <w:r>
        <w:rPr>
          <w:sz w:val="24"/>
          <w:szCs w:val="24"/>
          <w:lang w:val="lv-LV"/>
        </w:rPr>
        <w:t>5.3. Puses savstarpēji ir atbildīgas par otrai Pusei nodarītajiem zaudējumiem, ja tie radušies vienas Puses vai tās darbinieku, kā arī šīs Puses Līguma izpildē iesaistīto trešo personu darbības vai bezdarbības, kā arī rupjas neuzmanības, ļaunā nolūkā izdarīto darbību vai nolaidības rezultātā.</w:t>
      </w:r>
    </w:p>
    <w:p>
      <w:pPr>
        <w:pStyle w:val="Normal"/>
        <w:spacing w:before="0" w:after="120"/>
        <w:ind w:right="-76" w:hanging="0"/>
        <w:jc w:val="both"/>
        <w:rPr/>
      </w:pPr>
      <w:r>
        <w:rPr>
          <w:sz w:val="24"/>
          <w:szCs w:val="24"/>
          <w:lang w:val="lv-LV"/>
        </w:rPr>
        <w:t>5.4. Jebkura šajā Līgumā noteiktā līgumsoda samaksa neatbrīvo attiecīgo Pusi no tās saistību pilnīgas izpildes.</w:t>
      </w:r>
    </w:p>
    <w:p>
      <w:pPr>
        <w:pStyle w:val="Normal"/>
        <w:tabs>
          <w:tab w:val="left" w:pos="360" w:leader="none"/>
        </w:tabs>
        <w:spacing w:before="120" w:after="0"/>
        <w:jc w:val="center"/>
        <w:rPr>
          <w:b/>
          <w:b/>
          <w:sz w:val="22"/>
          <w:szCs w:val="22"/>
        </w:rPr>
      </w:pPr>
      <w:r>
        <w:rPr>
          <w:b/>
          <w:sz w:val="22"/>
          <w:szCs w:val="22"/>
          <w:lang w:val="lv-LV"/>
        </w:rPr>
        <w:t>6.  IZMAIŅAS LĪGUMĀ, LĪGUMA IZBEIGŠANA</w:t>
      </w:r>
    </w:p>
    <w:p>
      <w:pPr>
        <w:pStyle w:val="Normal"/>
        <w:tabs>
          <w:tab w:val="left" w:pos="360" w:leader="none"/>
        </w:tabs>
        <w:spacing w:before="6" w:after="6"/>
        <w:jc w:val="both"/>
        <w:rPr/>
      </w:pPr>
      <w:r>
        <w:rPr>
          <w:sz w:val="24"/>
          <w:szCs w:val="24"/>
          <w:lang w:val="lv-LV"/>
        </w:rPr>
        <w:t>6.1. Līgumu var papildināt vai izbeigt, Pusēm savstarpēji vienojoties. Jebkuras līguma izmaiņas vai papildinājumi tiek noformēti rakstveidā un kļūst par šī līguma neatņemamām sastāvdaļu, kad to parakstījušas abas Puses.</w:t>
      </w:r>
    </w:p>
    <w:p>
      <w:pPr>
        <w:pStyle w:val="Normal"/>
        <w:tabs>
          <w:tab w:val="left" w:pos="360" w:leader="none"/>
        </w:tabs>
        <w:spacing w:before="0" w:after="63"/>
        <w:jc w:val="both"/>
        <w:rPr/>
      </w:pPr>
      <w:r>
        <w:rPr>
          <w:sz w:val="24"/>
          <w:szCs w:val="24"/>
          <w:lang w:val="lv-LV"/>
        </w:rPr>
        <w:t xml:space="preserve">6.2. Pasūtītājs ir tiesīgs vienpusēji izbeigt  šo Līgumu  bez jebkāda uzteikuma termiņa ievērošanas, par to rakstveidā paziņojot Piegādātājam: </w:t>
      </w:r>
    </w:p>
    <w:p>
      <w:pPr>
        <w:pStyle w:val="Normal"/>
        <w:tabs>
          <w:tab w:val="left" w:pos="360" w:leader="none"/>
        </w:tabs>
        <w:ind w:left="567" w:hanging="567"/>
        <w:jc w:val="both"/>
        <w:rPr/>
      </w:pPr>
      <w:r>
        <w:rPr>
          <w:sz w:val="24"/>
          <w:szCs w:val="24"/>
          <w:lang w:val="lv-LV"/>
        </w:rPr>
        <w:t xml:space="preserve">         </w:t>
      </w:r>
      <w:r>
        <w:rPr>
          <w:sz w:val="24"/>
          <w:szCs w:val="24"/>
          <w:lang w:val="lv-LV"/>
        </w:rPr>
        <w:t xml:space="preserve">6.2.1. ja Piegādātājs ilgāk par 15 dienām kavē Līguma norādīto piegādes termiņu un šo termiņu ietvaros nav veicis pienācīgu Preču piegādi; </w:t>
      </w:r>
    </w:p>
    <w:p>
      <w:pPr>
        <w:pStyle w:val="Normal"/>
        <w:tabs>
          <w:tab w:val="left" w:pos="360" w:leader="none"/>
        </w:tabs>
        <w:spacing w:before="0" w:after="63"/>
        <w:ind w:left="567" w:hanging="567"/>
        <w:jc w:val="both"/>
        <w:rPr/>
      </w:pPr>
      <w:r>
        <w:rPr>
          <w:sz w:val="24"/>
          <w:szCs w:val="24"/>
          <w:lang w:val="lv-LV"/>
        </w:rPr>
        <w:t xml:space="preserve">         </w:t>
      </w:r>
      <w:r>
        <w:rPr>
          <w:sz w:val="24"/>
          <w:szCs w:val="24"/>
          <w:lang w:val="lv-LV"/>
        </w:rPr>
        <w:t xml:space="preserve">6.2.2. ja uzsākts Piegādātāja maksātnespējas process vai tiesiskās aizsardzības process; </w:t>
      </w:r>
    </w:p>
    <w:p>
      <w:pPr>
        <w:pStyle w:val="Normal"/>
        <w:tabs>
          <w:tab w:val="left" w:pos="360" w:leader="none"/>
        </w:tabs>
        <w:spacing w:before="0" w:after="63"/>
        <w:ind w:left="567" w:hanging="567"/>
        <w:jc w:val="both"/>
        <w:rPr/>
      </w:pPr>
      <w:r>
        <w:rPr>
          <w:sz w:val="24"/>
          <w:szCs w:val="24"/>
          <w:lang w:val="lv-LV"/>
        </w:rPr>
        <w:t xml:space="preserve">         </w:t>
      </w:r>
      <w:r>
        <w:rPr>
          <w:sz w:val="24"/>
          <w:szCs w:val="24"/>
          <w:lang w:val="lv-LV"/>
        </w:rPr>
        <w:t>6.2.3. ja Piegādātājs piegādājis šī Līguma noteikumiem neatbilstošas preces un nav šādu neatbilstību novērsis šajā Līgumā noteiktajā termiņā vai kārtībā;</w:t>
      </w:r>
    </w:p>
    <w:p>
      <w:pPr>
        <w:pStyle w:val="Normal"/>
        <w:tabs>
          <w:tab w:val="left" w:pos="360" w:leader="none"/>
        </w:tabs>
        <w:spacing w:before="0" w:after="63"/>
        <w:ind w:left="567" w:hanging="567"/>
        <w:jc w:val="both"/>
        <w:rPr/>
      </w:pPr>
      <w:r>
        <w:rPr>
          <w:sz w:val="24"/>
          <w:szCs w:val="24"/>
          <w:lang w:val="lv-LV"/>
        </w:rPr>
        <w:t xml:space="preserve">         </w:t>
      </w:r>
      <w:r>
        <w:rPr>
          <w:sz w:val="24"/>
          <w:szCs w:val="24"/>
          <w:lang w:val="lv-LV"/>
        </w:rPr>
        <w:t>6.2.4. ja Piegādātājs pieļāvis  šī Līguma vai ar šī Līguma izpildi saistītu normatīvo aktu pārkāpumu, ko Pasūtītājs uzskata par būtisku;</w:t>
      </w:r>
    </w:p>
    <w:p>
      <w:pPr>
        <w:pStyle w:val="Normal"/>
        <w:tabs>
          <w:tab w:val="left" w:pos="360" w:leader="none"/>
        </w:tabs>
        <w:spacing w:before="0" w:after="63"/>
        <w:ind w:left="567" w:hanging="567"/>
        <w:jc w:val="both"/>
        <w:rPr/>
      </w:pPr>
      <w:r>
        <w:rPr>
          <w:sz w:val="24"/>
          <w:szCs w:val="24"/>
          <w:lang w:val="lv-LV"/>
        </w:rPr>
        <w:t xml:space="preserve">        </w:t>
      </w:r>
      <w:r>
        <w:rPr>
          <w:sz w:val="24"/>
          <w:szCs w:val="24"/>
          <w:lang w:val="lv-LV"/>
        </w:rPr>
        <w:t>6.2.5. ja bez Pasūtītāja vainas pēc šī Līguma noslēgšanas iestājušies tādi apstākļi, kuru rezultātā Pasūtītājs saprātīgi nav ieinteresēts šī Līguma izpildē.</w:t>
      </w:r>
    </w:p>
    <w:p>
      <w:pPr>
        <w:pStyle w:val="Normal"/>
        <w:tabs>
          <w:tab w:val="left" w:pos="360" w:leader="none"/>
        </w:tabs>
        <w:spacing w:before="0" w:after="63"/>
        <w:jc w:val="both"/>
        <w:rPr/>
      </w:pPr>
      <w:r>
        <w:rPr>
          <w:sz w:val="24"/>
          <w:szCs w:val="24"/>
          <w:lang w:val="lv-LV"/>
        </w:rPr>
        <w:t>6.3.  Piegādātājs  ir tiesīgs vienpusēji izbeigt  šo Līgumu daļā uz Pasūtītāja vēl nepieņemto Preci, bez jebkāda uzteikuma termiņa ievērošanas, par to rakstveidā paziņojot Pasūtītājam  ja uzsākts Piegādātāja maksātnespējas process vai tiesiskās aizsardzības process.</w:t>
      </w:r>
    </w:p>
    <w:p>
      <w:pPr>
        <w:pStyle w:val="Normal"/>
        <w:tabs>
          <w:tab w:val="left" w:pos="360" w:leader="none"/>
        </w:tabs>
        <w:spacing w:before="0" w:after="120"/>
        <w:jc w:val="both"/>
        <w:rPr/>
      </w:pPr>
      <w:r>
        <w:rPr>
          <w:sz w:val="24"/>
          <w:szCs w:val="24"/>
          <w:lang w:val="lv-LV"/>
        </w:rPr>
        <w:t>6.4. Ja Līgums saskaņā ar šīs nodaļas noteikumiem ticis izbeigts pirms tā saistību pilnīgas izpildes, Pasūtītājs apmaksā tikai to Preču daļu,  ko Pasūtītājs saskaņā ar šo Līgumu pieņēmis un pēc Līguma izbeigšanas patur savā īpašumā.</w:t>
      </w:r>
    </w:p>
    <w:p>
      <w:pPr>
        <w:pStyle w:val="Normal"/>
        <w:tabs>
          <w:tab w:val="left" w:pos="360" w:leader="none"/>
        </w:tabs>
        <w:spacing w:before="0" w:after="120"/>
        <w:jc w:val="both"/>
        <w:rPr>
          <w:sz w:val="24"/>
          <w:szCs w:val="24"/>
          <w:lang w:val="lv-LV"/>
        </w:rPr>
      </w:pPr>
      <w:r>
        <w:rPr>
          <w:sz w:val="24"/>
          <w:szCs w:val="24"/>
          <w:lang w:val="lv-LV"/>
        </w:rPr>
      </w:r>
    </w:p>
    <w:p>
      <w:pPr>
        <w:pStyle w:val="ListParagraph"/>
        <w:numPr>
          <w:ilvl w:val="0"/>
          <w:numId w:val="0"/>
        </w:numPr>
        <w:tabs>
          <w:tab w:val="left" w:pos="360" w:leader="none"/>
        </w:tabs>
        <w:spacing w:before="120" w:after="0"/>
        <w:ind w:left="360" w:hanging="0"/>
        <w:jc w:val="center"/>
        <w:rPr>
          <w:b/>
          <w:b/>
          <w:sz w:val="22"/>
          <w:szCs w:val="22"/>
        </w:rPr>
      </w:pPr>
      <w:r>
        <w:rPr>
          <w:b/>
          <w:sz w:val="22"/>
          <w:szCs w:val="22"/>
          <w:lang w:val="lv-LV"/>
        </w:rPr>
        <w:t>7. PIEMĒROJAMAIS LIKUMS UN STRĪDU RISINĀŠANAS KĀRTĪBA</w:t>
      </w:r>
    </w:p>
    <w:p>
      <w:pPr>
        <w:pStyle w:val="ListParagraph"/>
        <w:numPr>
          <w:ilvl w:val="0"/>
          <w:numId w:val="0"/>
        </w:numPr>
        <w:tabs>
          <w:tab w:val="left" w:pos="360" w:leader="none"/>
        </w:tabs>
        <w:spacing w:before="6" w:after="0"/>
        <w:ind w:left="360" w:hanging="0"/>
        <w:jc w:val="both"/>
        <w:rPr/>
      </w:pPr>
      <w:r>
        <w:rPr>
          <w:sz w:val="24"/>
          <w:szCs w:val="24"/>
          <w:lang w:val="lv-LV"/>
        </w:rPr>
        <w:t>7.1 Līgums noslēgts, iztulkojams un izpildāms saskaņā ar Latvijas Republikas normatīvo aktu noteikumiem.</w:t>
      </w:r>
    </w:p>
    <w:p>
      <w:pPr>
        <w:pStyle w:val="Normal"/>
        <w:tabs>
          <w:tab w:val="left" w:pos="360" w:leader="none"/>
        </w:tabs>
        <w:spacing w:before="6" w:after="0"/>
        <w:jc w:val="both"/>
        <w:rPr/>
      </w:pPr>
      <w:r>
        <w:rPr>
          <w:sz w:val="24"/>
          <w:szCs w:val="24"/>
          <w:lang w:val="lv-LV"/>
        </w:rPr>
        <w:t>7.2. Jebkuras nesaskaņas, domstarpības vai strīdi tiks risināti savstarpēju sarunu ceļā, kas tiks attiecīgi protokolētas. Gadījumā, ja Puses nespēs vienoties, strīds risināms Latvijas Republikas normatīvo aktu noteiktajā kārtībā Latvijas Republikas tiesā.</w:t>
      </w:r>
    </w:p>
    <w:p>
      <w:pPr>
        <w:pStyle w:val="Normal"/>
        <w:tabs>
          <w:tab w:val="left" w:pos="360" w:leader="none"/>
        </w:tabs>
        <w:spacing w:before="6" w:after="0"/>
        <w:jc w:val="both"/>
        <w:rPr>
          <w:sz w:val="24"/>
          <w:szCs w:val="24"/>
          <w:lang w:val="lv-LV"/>
        </w:rPr>
      </w:pPr>
      <w:r>
        <w:rPr>
          <w:sz w:val="24"/>
          <w:szCs w:val="24"/>
          <w:lang w:val="lv-LV"/>
        </w:rPr>
      </w:r>
    </w:p>
    <w:p>
      <w:pPr>
        <w:pStyle w:val="Normal"/>
        <w:tabs>
          <w:tab w:val="left" w:pos="360" w:leader="none"/>
        </w:tabs>
        <w:spacing w:before="120" w:after="0"/>
        <w:jc w:val="center"/>
        <w:rPr>
          <w:b/>
          <w:b/>
          <w:sz w:val="22"/>
          <w:szCs w:val="22"/>
        </w:rPr>
      </w:pPr>
      <w:r>
        <w:rPr>
          <w:b/>
          <w:sz w:val="22"/>
          <w:szCs w:val="22"/>
          <w:lang w:val="lv-LV"/>
        </w:rPr>
        <w:t>8. NEPĀRVARAMA VARA</w:t>
      </w:r>
    </w:p>
    <w:p>
      <w:pPr>
        <w:pStyle w:val="Normal"/>
        <w:tabs>
          <w:tab w:val="left" w:pos="360" w:leader="none"/>
        </w:tabs>
        <w:spacing w:before="63" w:after="0"/>
        <w:jc w:val="both"/>
        <w:rPr/>
      </w:pPr>
      <w:r>
        <w:rPr>
          <w:sz w:val="24"/>
          <w:szCs w:val="24"/>
          <w:lang w:val="lv-LV"/>
        </w:rPr>
        <w:t>8.1. Puses tiek atbrīvotas no atbildības par Līguma pilnīgu vai daļēju neizpildi, ja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pPr>
        <w:pStyle w:val="Normal"/>
        <w:tabs>
          <w:tab w:val="left" w:pos="360" w:leader="none"/>
        </w:tabs>
        <w:spacing w:before="6" w:after="0"/>
        <w:jc w:val="both"/>
        <w:rPr/>
      </w:pPr>
      <w:r>
        <w:rPr>
          <w:sz w:val="24"/>
          <w:szCs w:val="24"/>
          <w:lang w:val="lv-LV"/>
        </w:rPr>
        <w:t>8.2. Pusei, kas atsaucas uz nepārvaramas varas vai ārkārtēja rakstura apstākļu darbību, nekavējoties par šādiem apstākļiem rakstveidā jāziņo otrai Pusei. Ziņojumā jānorāda, kādā termiņā pēc viņa uzskata ir iespējama un paredzama viņa Līgumā paredzēto saistību izpilde, un, pēc pieprasījuma, ziņojumam ir jāpievieno izziņa, kuru izsniegusi kompetenta institūcija un kura satur ārkārtējo apstākļu darbības apstiprinājumu un to raksturojumu.</w:t>
      </w:r>
    </w:p>
    <w:p>
      <w:pPr>
        <w:pStyle w:val="Normal"/>
        <w:tabs>
          <w:tab w:val="left" w:pos="360" w:leader="none"/>
        </w:tabs>
        <w:spacing w:before="63" w:after="0"/>
        <w:jc w:val="both"/>
        <w:rPr/>
      </w:pPr>
      <w:r>
        <w:rPr>
          <w:sz w:val="24"/>
          <w:szCs w:val="24"/>
          <w:lang w:val="lv-LV"/>
        </w:rPr>
        <w:t>8.3. Ja nepārvaramas  varas apstākļi ilgst ilgāk par 60 (sešdesmit)  dienām, jebkura Puse ir tiesīga šo Līgumu  vienpusēji izbeigt par to rakstveidā paziņojot otrai Pusei.</w:t>
      </w:r>
    </w:p>
    <w:p>
      <w:pPr>
        <w:pStyle w:val="Normal"/>
        <w:tabs>
          <w:tab w:val="left" w:pos="360" w:leader="none"/>
        </w:tabs>
        <w:spacing w:before="63" w:after="0"/>
        <w:jc w:val="both"/>
        <w:rPr>
          <w:sz w:val="24"/>
          <w:szCs w:val="24"/>
          <w:lang w:val="lv-LV"/>
        </w:rPr>
      </w:pPr>
      <w:r>
        <w:rPr>
          <w:sz w:val="24"/>
          <w:szCs w:val="24"/>
          <w:lang w:val="lv-LV"/>
        </w:rPr>
      </w:r>
    </w:p>
    <w:p>
      <w:pPr>
        <w:pStyle w:val="Normal"/>
        <w:tabs>
          <w:tab w:val="left" w:pos="360" w:leader="none"/>
        </w:tabs>
        <w:spacing w:before="120" w:after="0"/>
        <w:jc w:val="center"/>
        <w:rPr>
          <w:b/>
          <w:b/>
          <w:sz w:val="22"/>
          <w:szCs w:val="22"/>
        </w:rPr>
      </w:pPr>
      <w:r>
        <w:rPr>
          <w:b/>
          <w:sz w:val="22"/>
          <w:szCs w:val="22"/>
          <w:lang w:val="lv-LV"/>
        </w:rPr>
        <w:t>9. CITI NOTEIKUMI</w:t>
      </w:r>
    </w:p>
    <w:p>
      <w:pPr>
        <w:pStyle w:val="Normal"/>
        <w:tabs>
          <w:tab w:val="left" w:pos="360" w:leader="none"/>
        </w:tabs>
        <w:spacing w:before="6" w:after="0"/>
        <w:jc w:val="both"/>
        <w:rPr/>
      </w:pPr>
      <w:r>
        <w:rPr>
          <w:sz w:val="24"/>
          <w:szCs w:val="24"/>
          <w:lang w:val="lv-LV"/>
        </w:rPr>
        <w:t>9.1. Līgums stājas spēkā no dienas, kad to parakstījušas  abas Puses un ir spēkā līdz saistību pilnīgai izpildei.</w:t>
      </w:r>
    </w:p>
    <w:p>
      <w:pPr>
        <w:pStyle w:val="Normal"/>
        <w:tabs>
          <w:tab w:val="left" w:pos="360" w:leader="none"/>
        </w:tabs>
        <w:spacing w:before="63" w:after="0"/>
        <w:jc w:val="both"/>
        <w:rPr/>
      </w:pPr>
      <w:r>
        <w:rPr>
          <w:sz w:val="24"/>
          <w:szCs w:val="24"/>
          <w:lang w:val="lv-LV"/>
        </w:rPr>
        <w:t>9.2. Pušu pilnvarotie pārstāvji ir atbildīgi par līguma izpildes uzraudzīšanu, tai skaitā, par Preces pieņemšanas un nodošanas organizēšanu, Preces pieņemšanas – nodošanas akta noformēšanu, iesniegšanu un parakstīšanu atbilstoši šī līguma prasībām, savlaicīgu rēķinu iesniegšanu un pieņemšanu, apstiprināšanu un nodošanu apmaksai, defektu akta parakstīšanu.</w:t>
      </w:r>
    </w:p>
    <w:p>
      <w:pPr>
        <w:pStyle w:val="Normal"/>
        <w:tabs>
          <w:tab w:val="left" w:pos="360" w:leader="none"/>
        </w:tabs>
        <w:spacing w:before="63" w:after="63"/>
        <w:jc w:val="both"/>
        <w:rPr/>
      </w:pPr>
      <w:r>
        <w:rPr>
          <w:sz w:val="24"/>
          <w:szCs w:val="24"/>
          <w:lang w:val="lv-LV"/>
        </w:rPr>
        <w:t>9.3. Puses savstarpēji ir atbildīgas par otrai Pusei nodarītajiem zaudējumiem, ja tie radušies vienas Puses vai tā darbinieku, kā arī šīs Puses līguma izpildē iesaistīto trešo personu darbības vai bezdarbības, kā arī rupjas neuzmanības, ļaunā nolūkā izdarīto darbību vai nolaidības rezultātā.</w:t>
      </w:r>
    </w:p>
    <w:p>
      <w:pPr>
        <w:pStyle w:val="Normal"/>
        <w:tabs>
          <w:tab w:val="left" w:pos="360" w:leader="none"/>
        </w:tabs>
        <w:spacing w:before="0" w:after="63"/>
        <w:jc w:val="both"/>
        <w:rPr/>
      </w:pPr>
      <w:r>
        <w:rPr>
          <w:sz w:val="24"/>
          <w:szCs w:val="24"/>
          <w:lang w:val="lv-LV"/>
        </w:rPr>
        <w:t xml:space="preserve">9.4. Piegādātājs, nav tiesīgs bez Pasūtītāja iepriekšējas rakstveida piekrišanas šī  Līguma izpildē piesaistīt apakšuzņēmējus, cedēt vai jebkādā citādā veidā nodot trešajām personām no šī Līguma  izrietošās tiesības, saistības vai prasījumus.  </w:t>
      </w:r>
    </w:p>
    <w:p>
      <w:pPr>
        <w:pStyle w:val="Normal"/>
        <w:widowControl/>
        <w:tabs>
          <w:tab w:val="left" w:pos="426" w:leader="none"/>
        </w:tabs>
        <w:overflowPunct w:val="true"/>
        <w:spacing w:before="0" w:after="6"/>
        <w:jc w:val="both"/>
        <w:rPr/>
      </w:pPr>
      <w:r>
        <w:rPr>
          <w:sz w:val="24"/>
          <w:szCs w:val="24"/>
          <w:lang w:val="lv-LV"/>
        </w:rPr>
        <w:t>9.5. Pušu juridiskās adreses vai bankas rekvizītu maiņas gadījumā, pušu pienākums ir septiņu dienu laikā paziņot šo informāciju otrai Līguma Pusei.</w:t>
      </w:r>
    </w:p>
    <w:p>
      <w:pPr>
        <w:pStyle w:val="Virsjais"/>
        <w:numPr>
          <w:ilvl w:val="0"/>
          <w:numId w:val="0"/>
        </w:numPr>
        <w:ind w:left="720" w:hanging="0"/>
        <w:rPr/>
      </w:pPr>
      <w:r>
        <w:rPr>
          <w:b w:val="false"/>
          <w:lang w:val="lv-LV"/>
        </w:rPr>
        <w:t>9.6. Līgums sastādīts 2 (divos) eksemplāros, katrs uz ________ lapām, ar vienādu juridisku spēku. Katra Līguma lappuse ir  parakstīta. Viens Līguma eksemplārs  glabājas pie Pasūtītāja, otrs pie Piegādātāja.</w:t>
      </w:r>
    </w:p>
    <w:p>
      <w:pPr>
        <w:pStyle w:val="Virsjais"/>
        <w:numPr>
          <w:ilvl w:val="0"/>
          <w:numId w:val="0"/>
        </w:numPr>
        <w:ind w:left="720" w:hanging="0"/>
        <w:rPr>
          <w:b w:val="false"/>
          <w:b w:val="false"/>
          <w:sz w:val="24"/>
          <w:szCs w:val="24"/>
          <w:lang w:val="lv-LV"/>
        </w:rPr>
      </w:pPr>
      <w:r>
        <w:rPr>
          <w:b w:val="false"/>
          <w:sz w:val="24"/>
          <w:szCs w:val="24"/>
          <w:lang w:val="lv-LV"/>
        </w:rPr>
      </w:r>
    </w:p>
    <w:p>
      <w:pPr>
        <w:pStyle w:val="Virsjais"/>
        <w:numPr>
          <w:ilvl w:val="0"/>
          <w:numId w:val="0"/>
        </w:numPr>
        <w:ind w:left="720" w:hanging="0"/>
        <w:rPr/>
      </w:pPr>
      <w:r>
        <w:rPr>
          <w:sz w:val="24"/>
          <w:szCs w:val="24"/>
          <w:lang w:val="lv-LV"/>
        </w:rPr>
        <w:t>Turpmāk nosauktie 2 (divi) pielikumi ir šī Līguma neatņemamas sastāvdaļas:</w:t>
      </w:r>
    </w:p>
    <w:p>
      <w:pPr>
        <w:pStyle w:val="Normal"/>
        <w:spacing w:before="120" w:after="0"/>
        <w:jc w:val="both"/>
        <w:rPr/>
      </w:pPr>
      <w:r>
        <w:rPr>
          <w:sz w:val="24"/>
          <w:szCs w:val="24"/>
          <w:lang w:val="lv-LV"/>
        </w:rPr>
        <w:t xml:space="preserve"> </w:t>
      </w:r>
      <w:r>
        <w:rPr>
          <w:sz w:val="24"/>
          <w:szCs w:val="24"/>
          <w:lang w:val="lv-LV"/>
        </w:rPr>
        <w:t>1. pielikums. Tehniskā specifikācija.</w:t>
      </w:r>
    </w:p>
    <w:p>
      <w:pPr>
        <w:pStyle w:val="Normal"/>
        <w:spacing w:before="120" w:after="0"/>
        <w:jc w:val="both"/>
        <w:rPr/>
      </w:pPr>
      <w:r>
        <w:rPr>
          <w:sz w:val="24"/>
          <w:szCs w:val="24"/>
          <w:lang w:val="lv-LV"/>
        </w:rPr>
        <w:t xml:space="preserve"> </w:t>
      </w:r>
      <w:r>
        <w:rPr>
          <w:sz w:val="24"/>
          <w:szCs w:val="24"/>
          <w:lang w:val="lv-LV"/>
        </w:rPr>
        <w:t>2. pielikums. Finanšu piedāvājums.</w:t>
      </w:r>
    </w:p>
    <w:p>
      <w:pPr>
        <w:pStyle w:val="ListParagraph"/>
        <w:numPr>
          <w:ilvl w:val="0"/>
          <w:numId w:val="4"/>
        </w:numPr>
        <w:tabs>
          <w:tab w:val="left" w:pos="360" w:leader="none"/>
        </w:tabs>
        <w:jc w:val="center"/>
        <w:rPr>
          <w:b/>
          <w:b/>
          <w:sz w:val="22"/>
          <w:szCs w:val="22"/>
        </w:rPr>
      </w:pPr>
      <w:r>
        <w:rPr>
          <w:b/>
          <w:sz w:val="22"/>
          <w:szCs w:val="22"/>
          <w:lang w:val="lv-LV"/>
        </w:rPr>
        <w:t>PUŠU REKVIZĪTI UN PARAKSTI</w:t>
      </w:r>
    </w:p>
    <w:tbl>
      <w:tblPr>
        <w:tblpPr w:bottomFromText="0" w:horzAnchor="margin" w:leftFromText="180" w:rightFromText="180" w:tblpX="0" w:tblpY="100" w:topFromText="0" w:vertAnchor="text"/>
        <w:tblW w:w="9105" w:type="dxa"/>
        <w:jc w:val="left"/>
        <w:tblInd w:w="108" w:type="dxa"/>
        <w:tblBorders/>
        <w:tblCellMar>
          <w:top w:w="0" w:type="dxa"/>
          <w:left w:w="108" w:type="dxa"/>
          <w:bottom w:w="0" w:type="dxa"/>
          <w:right w:w="108" w:type="dxa"/>
        </w:tblCellMar>
        <w:tblLook w:firstRow="1" w:noVBand="1" w:lastRow="0" w:firstColumn="1" w:lastColumn="0" w:noHBand="0" w:val="04a0"/>
      </w:tblPr>
      <w:tblGrid>
        <w:gridCol w:w="4536"/>
        <w:gridCol w:w="425"/>
        <w:gridCol w:w="4144"/>
      </w:tblGrid>
      <w:tr>
        <w:trPr>
          <w:trHeight w:val="2304" w:hRule="atLeast"/>
        </w:trPr>
        <w:tc>
          <w:tcPr>
            <w:tcW w:w="4536" w:type="dxa"/>
            <w:tcBorders/>
            <w:shd w:fill="auto" w:val="clear"/>
          </w:tcPr>
          <w:p>
            <w:pPr>
              <w:pStyle w:val="Heading4"/>
              <w:spacing w:before="200" w:after="0"/>
              <w:ind w:left="34" w:hanging="0"/>
              <w:rPr>
                <w:rFonts w:ascii="Times New Roman" w:hAnsi="Times New Roman" w:cs="Times New Roman"/>
                <w:i w:val="false"/>
                <w:i w:val="false"/>
                <w:color w:val="00000A"/>
                <w:sz w:val="24"/>
                <w:szCs w:val="24"/>
              </w:rPr>
            </w:pPr>
            <w:r>
              <w:rPr>
                <w:rFonts w:cs="Times New Roman" w:ascii="Times New Roman" w:hAnsi="Times New Roman"/>
                <w:i w:val="false"/>
                <w:color w:val="00000A"/>
                <w:sz w:val="24"/>
                <w:szCs w:val="24"/>
                <w:lang w:val="lv-LV"/>
              </w:rPr>
              <w:t>Pasūtītājs</w:t>
            </w:r>
          </w:p>
          <w:p>
            <w:pPr>
              <w:pStyle w:val="Heading4"/>
              <w:ind w:left="34" w:hanging="0"/>
              <w:rPr/>
            </w:pPr>
            <w:r>
              <w:rPr>
                <w:rFonts w:cs="Times New Roman" w:ascii="Times New Roman" w:hAnsi="Times New Roman"/>
                <w:b w:val="false"/>
                <w:i w:val="false"/>
                <w:color w:val="00000A"/>
                <w:sz w:val="22"/>
                <w:szCs w:val="22"/>
                <w:lang w:val="lv-LV"/>
              </w:rPr>
              <w:t>SIA „Dobeles enerģija”</w:t>
            </w:r>
          </w:p>
          <w:p>
            <w:pPr>
              <w:pStyle w:val="Normal"/>
              <w:rPr/>
            </w:pPr>
            <w:r>
              <w:rPr>
                <w:sz w:val="24"/>
                <w:szCs w:val="24"/>
                <w:lang w:val="lv-LV" w:eastAsia="zh-CN" w:bidi="hi-IN"/>
              </w:rPr>
              <w:t>Reģ.nr. 45103002039</w:t>
            </w:r>
          </w:p>
          <w:p>
            <w:pPr>
              <w:pStyle w:val="Normal"/>
              <w:rPr/>
            </w:pPr>
            <w:r>
              <w:rPr>
                <w:sz w:val="24"/>
                <w:szCs w:val="24"/>
                <w:lang w:val="lv-LV" w:eastAsia="zh-CN" w:bidi="hi-IN"/>
              </w:rPr>
              <w:t>Edgara Francmaņa iela 6, Dobele, Dobeles novads, LV-3701</w:t>
            </w:r>
          </w:p>
          <w:p>
            <w:pPr>
              <w:pStyle w:val="Normal"/>
              <w:rPr/>
            </w:pPr>
            <w:r>
              <w:rPr>
                <w:sz w:val="24"/>
                <w:szCs w:val="24"/>
                <w:lang w:val="lv-LV" w:eastAsia="zh-CN" w:bidi="hi-IN"/>
              </w:rPr>
              <w:t>SEB BANKA, UNLALV2X</w:t>
            </w:r>
          </w:p>
          <w:p>
            <w:pPr>
              <w:pStyle w:val="Normal"/>
              <w:ind w:left="34" w:hanging="0"/>
              <w:rPr/>
            </w:pPr>
            <w:r>
              <w:rPr>
                <w:rFonts w:cs="Times New Roman"/>
                <w:b w:val="false"/>
                <w:i w:val="false"/>
                <w:color w:val="00000A"/>
                <w:sz w:val="24"/>
                <w:szCs w:val="24"/>
                <w:lang w:val="lv-LV" w:eastAsia="zh-CN" w:bidi="hi-IN"/>
              </w:rPr>
              <w:t>LV13UNLA0006000206201</w:t>
            </w:r>
          </w:p>
          <w:p>
            <w:pPr>
              <w:pStyle w:val="Subtitle"/>
              <w:jc w:val="both"/>
              <w:rPr>
                <w:sz w:val="22"/>
                <w:szCs w:val="22"/>
                <w:lang w:val="lv-LV"/>
              </w:rPr>
            </w:pPr>
            <w:r>
              <w:rPr>
                <w:sz w:val="22"/>
                <w:szCs w:val="22"/>
                <w:lang w:val="lv-LV"/>
              </w:rPr>
            </w:r>
          </w:p>
        </w:tc>
        <w:tc>
          <w:tcPr>
            <w:tcW w:w="425" w:type="dxa"/>
            <w:tcBorders/>
            <w:shd w:fill="auto" w:val="clear"/>
          </w:tcPr>
          <w:p>
            <w:pPr>
              <w:pStyle w:val="Normal"/>
              <w:jc w:val="both"/>
              <w:rPr>
                <w:b/>
                <w:b/>
                <w:color w:val="0000FF"/>
                <w:sz w:val="24"/>
                <w:szCs w:val="24"/>
                <w:lang w:val="lv-LV"/>
              </w:rPr>
            </w:pPr>
            <w:r>
              <w:rPr>
                <w:b/>
                <w:color w:val="0000FF"/>
                <w:sz w:val="24"/>
                <w:szCs w:val="24"/>
                <w:lang w:val="lv-LV"/>
              </w:rPr>
            </w:r>
          </w:p>
        </w:tc>
        <w:tc>
          <w:tcPr>
            <w:tcW w:w="4144" w:type="dxa"/>
            <w:tcBorders/>
            <w:shd w:fill="auto" w:val="clear"/>
          </w:tcPr>
          <w:p>
            <w:pPr>
              <w:pStyle w:val="Normal"/>
              <w:jc w:val="both"/>
              <w:rPr>
                <w:b/>
                <w:b/>
                <w:sz w:val="24"/>
                <w:szCs w:val="24"/>
                <w:lang w:val="lv-LV"/>
              </w:rPr>
            </w:pPr>
            <w:r>
              <w:rPr>
                <w:b/>
                <w:sz w:val="24"/>
                <w:szCs w:val="24"/>
                <w:lang w:val="lv-LV"/>
              </w:rPr>
            </w:r>
          </w:p>
          <w:p>
            <w:pPr>
              <w:pStyle w:val="Normal"/>
              <w:jc w:val="both"/>
              <w:rPr>
                <w:sz w:val="24"/>
                <w:szCs w:val="24"/>
              </w:rPr>
            </w:pPr>
            <w:r>
              <w:rPr>
                <w:b/>
                <w:sz w:val="24"/>
                <w:szCs w:val="24"/>
                <w:lang w:val="lv-LV"/>
              </w:rPr>
              <w:t>Piegādātājs</w:t>
            </w:r>
          </w:p>
          <w:p>
            <w:pPr>
              <w:pStyle w:val="Subtitle"/>
              <w:jc w:val="left"/>
              <w:rPr>
                <w:b/>
                <w:b/>
                <w:bCs/>
                <w:i/>
                <w:i/>
                <w:sz w:val="24"/>
                <w:szCs w:val="24"/>
                <w:highlight w:val="yellow"/>
                <w:lang w:val="lv-LV"/>
              </w:rPr>
            </w:pPr>
            <w:r>
              <w:rPr>
                <w:b/>
                <w:bCs/>
                <w:i/>
                <w:sz w:val="24"/>
                <w:szCs w:val="24"/>
                <w:highlight w:val="yellow"/>
                <w:lang w:val="lv-LV"/>
              </w:rPr>
            </w:r>
          </w:p>
          <w:p>
            <w:pPr>
              <w:pStyle w:val="Normal"/>
              <w:ind w:left="35" w:hanging="0"/>
              <w:jc w:val="both"/>
              <w:rPr>
                <w:sz w:val="24"/>
                <w:szCs w:val="24"/>
                <w:lang w:val="lv-LV"/>
              </w:rPr>
            </w:pPr>
            <w:r>
              <w:rPr>
                <w:sz w:val="24"/>
                <w:szCs w:val="24"/>
                <w:lang w:val="lv-LV"/>
              </w:rPr>
            </w:r>
          </w:p>
        </w:tc>
      </w:tr>
      <w:tr>
        <w:trPr>
          <w:trHeight w:val="1174" w:hRule="atLeast"/>
        </w:trPr>
        <w:tc>
          <w:tcPr>
            <w:tcW w:w="4536" w:type="dxa"/>
            <w:tcBorders/>
            <w:shd w:fill="auto" w:val="clear"/>
          </w:tcPr>
          <w:p>
            <w:pPr>
              <w:pStyle w:val="Heading2"/>
              <w:spacing w:before="240" w:after="60"/>
              <w:rPr>
                <w:rFonts w:ascii="Times New Roman" w:hAnsi="Times New Roman" w:cs="Times New Roman"/>
                <w:sz w:val="24"/>
                <w:szCs w:val="24"/>
                <w:lang w:val="lv-LV"/>
              </w:rPr>
            </w:pPr>
            <w:r>
              <w:rPr>
                <w:rFonts w:cs="Times New Roman" w:ascii="Times New Roman" w:hAnsi="Times New Roman"/>
                <w:sz w:val="24"/>
                <w:szCs w:val="24"/>
                <w:lang w:val="lv-LV"/>
              </w:rPr>
            </w:r>
          </w:p>
          <w:p>
            <w:pPr>
              <w:pStyle w:val="Heading2"/>
              <w:rPr>
                <w:rFonts w:ascii="Times New Roman" w:hAnsi="Times New Roman" w:cs="Times New Roman"/>
                <w:sz w:val="24"/>
                <w:szCs w:val="24"/>
              </w:rPr>
            </w:pPr>
            <w:r>
              <w:rPr>
                <w:rFonts w:cs="Times New Roman" w:ascii="Times New Roman" w:hAnsi="Times New Roman"/>
                <w:sz w:val="24"/>
                <w:szCs w:val="24"/>
                <w:lang w:val="lv-LV"/>
              </w:rPr>
              <w:t>_____________________</w:t>
            </w:r>
          </w:p>
          <w:p>
            <w:pPr>
              <w:pStyle w:val="Normal"/>
              <w:rPr/>
            </w:pPr>
            <w:r>
              <w:rPr>
                <w:sz w:val="24"/>
                <w:szCs w:val="24"/>
                <w:lang w:val="lv-LV"/>
              </w:rPr>
              <w:t xml:space="preserve">           </w:t>
            </w:r>
            <w:r>
              <w:rPr>
                <w:sz w:val="24"/>
                <w:szCs w:val="24"/>
                <w:lang w:val="lv-LV"/>
              </w:rPr>
              <w:t>/Ģirts Ozoliņš/</w:t>
            </w:r>
          </w:p>
        </w:tc>
        <w:tc>
          <w:tcPr>
            <w:tcW w:w="425" w:type="dxa"/>
            <w:tcBorders/>
            <w:shd w:fill="auto" w:val="clear"/>
          </w:tcPr>
          <w:p>
            <w:pPr>
              <w:pStyle w:val="Normal"/>
              <w:jc w:val="both"/>
              <w:rPr>
                <w:b/>
                <w:b/>
                <w:color w:val="0000FF"/>
                <w:sz w:val="24"/>
                <w:szCs w:val="24"/>
                <w:lang w:val="lv-LV"/>
              </w:rPr>
            </w:pPr>
            <w:r>
              <w:rPr>
                <w:b/>
                <w:color w:val="0000FF"/>
                <w:sz w:val="24"/>
                <w:szCs w:val="24"/>
                <w:lang w:val="lv-LV"/>
              </w:rPr>
            </w:r>
          </w:p>
        </w:tc>
        <w:tc>
          <w:tcPr>
            <w:tcW w:w="4144" w:type="dxa"/>
            <w:tcBorders/>
            <w:shd w:fill="auto" w:val="clear"/>
          </w:tcPr>
          <w:p>
            <w:pPr>
              <w:pStyle w:val="Heading3"/>
              <w:spacing w:before="200" w:after="0"/>
              <w:rPr>
                <w:rFonts w:ascii="Times New Roman" w:hAnsi="Times New Roman" w:cs="Times New Roman"/>
                <w:b w:val="false"/>
                <w:b w:val="false"/>
                <w:sz w:val="24"/>
                <w:szCs w:val="24"/>
                <w:lang w:val="lv-LV"/>
              </w:rPr>
            </w:pPr>
            <w:r>
              <w:rPr>
                <w:rFonts w:cs="Times New Roman" w:ascii="Times New Roman" w:hAnsi="Times New Roman"/>
                <w:b w:val="false"/>
                <w:sz w:val="24"/>
                <w:szCs w:val="24"/>
                <w:lang w:val="lv-LV"/>
              </w:rPr>
            </w:r>
          </w:p>
          <w:p>
            <w:pPr>
              <w:pStyle w:val="Heading3"/>
              <w:rPr>
                <w:rFonts w:ascii="Times New Roman" w:hAnsi="Times New Roman" w:cs="Times New Roman"/>
                <w:b w:val="false"/>
                <w:b w:val="false"/>
                <w:sz w:val="24"/>
                <w:szCs w:val="24"/>
              </w:rPr>
            </w:pPr>
            <w:r>
              <w:rPr>
                <w:rFonts w:cs="Times New Roman" w:ascii="Times New Roman" w:hAnsi="Times New Roman"/>
                <w:b w:val="false"/>
                <w:sz w:val="24"/>
                <w:szCs w:val="24"/>
                <w:lang w:val="lv-LV"/>
              </w:rPr>
              <w:t>___________________________</w:t>
            </w:r>
          </w:p>
          <w:p>
            <w:pPr>
              <w:pStyle w:val="Normal"/>
              <w:rPr>
                <w:sz w:val="24"/>
                <w:szCs w:val="24"/>
              </w:rPr>
            </w:pPr>
            <w:r>
              <w:rPr>
                <w:sz w:val="24"/>
                <w:szCs w:val="24"/>
                <w:lang w:val="lv-LV"/>
              </w:rPr>
              <w:t xml:space="preserve">     </w:t>
            </w:r>
            <w:r>
              <w:rPr>
                <w:sz w:val="24"/>
                <w:szCs w:val="24"/>
                <w:lang w:val="lv-LV"/>
              </w:rPr>
              <w:t>/                                       /</w:t>
            </w:r>
          </w:p>
        </w:tc>
      </w:tr>
    </w:tbl>
    <w:p>
      <w:pPr>
        <w:pStyle w:val="Normal"/>
        <w:rPr>
          <w:sz w:val="24"/>
          <w:szCs w:val="24"/>
          <w:lang w:val="lv-LV"/>
        </w:rPr>
      </w:pPr>
      <w:r>
        <w:rPr>
          <w:sz w:val="24"/>
          <w:szCs w:val="24"/>
          <w:lang w:val="lv-LV"/>
        </w:rPr>
      </w:r>
    </w:p>
    <w:p>
      <w:pPr>
        <w:pStyle w:val="Normal"/>
        <w:tabs>
          <w:tab w:val="left" w:pos="426" w:leader="none"/>
        </w:tabs>
        <w:rPr/>
      </w:pPr>
      <w:r>
        <w:rPr/>
      </w:r>
    </w:p>
    <w:sectPr>
      <w:headerReference w:type="default" r:id="rId5"/>
      <w:footerReference w:type="default" r:id="rId6"/>
      <w:type w:val="nextPage"/>
      <w:pgSz w:w="11906" w:h="16838"/>
      <w:pgMar w:left="1701" w:right="1134" w:header="720" w:top="1134" w:footer="567" w:bottom="851"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Arial Unicode M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17173298"/>
    </w:sdtPr>
    <w:sdtContent>
      <w:p>
        <w:pPr>
          <w:pStyle w:val="Footer"/>
          <w:jc w:val="center"/>
          <w:rPr/>
        </w:pPr>
        <w:r>
          <w:rPr/>
          <w:fldChar w:fldCharType="begin"/>
        </w:r>
        <w:r>
          <w:instrText> PAGE </w:instrText>
        </w:r>
        <w:r>
          <w:fldChar w:fldCharType="separate"/>
        </w:r>
        <w:r>
          <w:t>21</w:t>
        </w:r>
        <w: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 xml:space="preserve">                                                                                                                   </w:t>
    </w:r>
    <w:r>
      <w:rPr>
        <w:u w:val="single"/>
      </w:rPr>
      <w:t>Iepirkuma nolikums ID Nr. DE 2018/3</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360"/>
      </w:pPr>
      <w:rPr>
        <w:b w:val="false"/>
        <w:szCs w:val="20"/>
        <w:rFonts w:cs="Arial"/>
        <w:lang w:val="lv-LV"/>
      </w:rPr>
    </w:lvl>
    <w:lvl w:ilvl="2">
      <w:start w:val="1"/>
      <w:numFmt w:val="decimal"/>
      <w:lvlText w:val="%3."/>
      <w:lvlJc w:val="left"/>
      <w:pPr>
        <w:ind w:left="3191" w:hanging="360"/>
      </w:pPr>
      <w:rPr>
        <w:sz w:val="22"/>
        <w:b/>
        <w:szCs w:val="22"/>
        <w:color w:val="000000"/>
      </w:r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4">
    <w:lvl w:ilvl="0">
      <w:start w:val="9"/>
      <w:numFmt w:val="decimal"/>
      <w:lvlText w:val="%1."/>
      <w:lvlJc w:val="left"/>
      <w:pPr>
        <w:ind w:left="360" w:hanging="360"/>
      </w:pPr>
    </w:lvl>
    <w:lvl w:ilvl="1">
      <w:start w:val="8"/>
      <w:numFmt w:val="decimal"/>
      <w:lvlText w:val="%1.%2."/>
      <w:lvlJc w:val="left"/>
      <w:pPr>
        <w:ind w:left="643"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rPr>
        <w:sz w:val="24"/>
        <w:b/>
        <w:szCs w:val="24"/>
        <w:bCs/>
      </w:rPr>
    </w:lvl>
    <w:lvl w:ilvl="1">
      <w:start w:val="1"/>
      <w:numFmt w:val="decimal"/>
      <w:lvlText w:val="%2."/>
      <w:lvlJc w:val="left"/>
      <w:pPr>
        <w:tabs>
          <w:tab w:val="num" w:pos="1080"/>
        </w:tabs>
        <w:ind w:left="1080" w:hanging="360"/>
      </w:pPr>
      <w:rPr>
        <w:sz w:val="24"/>
        <w:b/>
        <w:szCs w:val="24"/>
        <w:bCs/>
      </w:rPr>
    </w:lvl>
    <w:lvl w:ilvl="2">
      <w:start w:val="1"/>
      <w:numFmt w:val="decimal"/>
      <w:lvlText w:val="%3."/>
      <w:lvlJc w:val="left"/>
      <w:pPr>
        <w:tabs>
          <w:tab w:val="num" w:pos="1440"/>
        </w:tabs>
        <w:ind w:left="1440" w:hanging="360"/>
      </w:pPr>
      <w:rPr>
        <w:sz w:val="24"/>
        <w:b/>
        <w:szCs w:val="24"/>
        <w:bCs/>
      </w:rPr>
    </w:lvl>
    <w:lvl w:ilvl="3">
      <w:start w:val="1"/>
      <w:numFmt w:val="decimal"/>
      <w:lvlText w:val="%4."/>
      <w:lvlJc w:val="left"/>
      <w:pPr>
        <w:tabs>
          <w:tab w:val="num" w:pos="1800"/>
        </w:tabs>
        <w:ind w:left="1800" w:hanging="360"/>
      </w:pPr>
      <w:rPr>
        <w:sz w:val="24"/>
        <w:b/>
        <w:szCs w:val="24"/>
        <w:bCs/>
      </w:rPr>
    </w:lvl>
    <w:lvl w:ilvl="4">
      <w:start w:val="1"/>
      <w:numFmt w:val="decimal"/>
      <w:lvlText w:val="%5."/>
      <w:lvlJc w:val="left"/>
      <w:pPr>
        <w:tabs>
          <w:tab w:val="num" w:pos="2160"/>
        </w:tabs>
        <w:ind w:left="2160" w:hanging="360"/>
      </w:pPr>
      <w:rPr>
        <w:sz w:val="24"/>
        <w:b/>
        <w:szCs w:val="24"/>
        <w:bCs/>
      </w:rPr>
    </w:lvl>
    <w:lvl w:ilvl="5">
      <w:start w:val="1"/>
      <w:numFmt w:val="decimal"/>
      <w:lvlText w:val="%6."/>
      <w:lvlJc w:val="left"/>
      <w:pPr>
        <w:tabs>
          <w:tab w:val="num" w:pos="2520"/>
        </w:tabs>
        <w:ind w:left="2520" w:hanging="360"/>
      </w:pPr>
      <w:rPr>
        <w:sz w:val="24"/>
        <w:b/>
        <w:szCs w:val="24"/>
        <w:bCs/>
      </w:rPr>
    </w:lvl>
    <w:lvl w:ilvl="6">
      <w:start w:val="1"/>
      <w:numFmt w:val="decimal"/>
      <w:lvlText w:val="%7."/>
      <w:lvlJc w:val="left"/>
      <w:pPr>
        <w:tabs>
          <w:tab w:val="num" w:pos="2880"/>
        </w:tabs>
        <w:ind w:left="2880" w:hanging="360"/>
      </w:pPr>
      <w:rPr>
        <w:sz w:val="24"/>
        <w:b/>
        <w:szCs w:val="24"/>
        <w:bCs/>
      </w:rPr>
    </w:lvl>
    <w:lvl w:ilvl="7">
      <w:start w:val="1"/>
      <w:numFmt w:val="decimal"/>
      <w:lvlText w:val="%8."/>
      <w:lvlJc w:val="left"/>
      <w:pPr>
        <w:tabs>
          <w:tab w:val="num" w:pos="3240"/>
        </w:tabs>
        <w:ind w:left="3240" w:hanging="360"/>
      </w:pPr>
      <w:rPr>
        <w:sz w:val="24"/>
        <w:b/>
        <w:szCs w:val="24"/>
        <w:bCs/>
      </w:rPr>
    </w:lvl>
    <w:lvl w:ilvl="8">
      <w:start w:val="1"/>
      <w:numFmt w:val="decimal"/>
      <w:lvlText w:val="%9."/>
      <w:lvlJc w:val="left"/>
      <w:pPr>
        <w:tabs>
          <w:tab w:val="num" w:pos="3600"/>
        </w:tabs>
        <w:ind w:left="3600" w:hanging="360"/>
      </w:pPr>
      <w:rPr>
        <w:sz w:val="24"/>
        <w:b/>
        <w:szCs w:val="24"/>
        <w:bCs/>
      </w:r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720"/>
        </w:tabs>
        <w:ind w:left="720" w:hanging="360"/>
      </w:pPr>
      <w:rPr>
        <w:sz w:val="24"/>
        <w:b/>
        <w:szCs w:val="24"/>
        <w:bCs/>
      </w:rPr>
    </w:lvl>
    <w:lvl w:ilvl="1">
      <w:start w:val="1"/>
      <w:numFmt w:val="decimal"/>
      <w:lvlText w:val="%2."/>
      <w:lvlJc w:val="left"/>
      <w:pPr>
        <w:tabs>
          <w:tab w:val="num" w:pos="1080"/>
        </w:tabs>
        <w:ind w:left="1080" w:hanging="360"/>
      </w:pPr>
      <w:rPr>
        <w:sz w:val="24"/>
        <w:b/>
        <w:szCs w:val="24"/>
        <w:bCs/>
      </w:rPr>
    </w:lvl>
    <w:lvl w:ilvl="2">
      <w:start w:val="1"/>
      <w:numFmt w:val="decimal"/>
      <w:lvlText w:val="%3."/>
      <w:lvlJc w:val="left"/>
      <w:pPr>
        <w:tabs>
          <w:tab w:val="num" w:pos="1440"/>
        </w:tabs>
        <w:ind w:left="1440" w:hanging="360"/>
      </w:pPr>
      <w:rPr>
        <w:sz w:val="24"/>
        <w:b/>
        <w:szCs w:val="24"/>
        <w:bCs/>
      </w:rPr>
    </w:lvl>
    <w:lvl w:ilvl="3">
      <w:start w:val="1"/>
      <w:numFmt w:val="decimal"/>
      <w:lvlText w:val="%4."/>
      <w:lvlJc w:val="left"/>
      <w:pPr>
        <w:tabs>
          <w:tab w:val="num" w:pos="1800"/>
        </w:tabs>
        <w:ind w:left="1800" w:hanging="360"/>
      </w:pPr>
      <w:rPr>
        <w:sz w:val="24"/>
        <w:b/>
        <w:szCs w:val="24"/>
        <w:bCs/>
      </w:rPr>
    </w:lvl>
    <w:lvl w:ilvl="4">
      <w:start w:val="1"/>
      <w:numFmt w:val="decimal"/>
      <w:lvlText w:val="%5."/>
      <w:lvlJc w:val="left"/>
      <w:pPr>
        <w:tabs>
          <w:tab w:val="num" w:pos="2160"/>
        </w:tabs>
        <w:ind w:left="2160" w:hanging="360"/>
      </w:pPr>
      <w:rPr>
        <w:sz w:val="24"/>
        <w:b/>
        <w:szCs w:val="24"/>
        <w:bCs/>
      </w:rPr>
    </w:lvl>
    <w:lvl w:ilvl="5">
      <w:start w:val="1"/>
      <w:numFmt w:val="decimal"/>
      <w:lvlText w:val="%6."/>
      <w:lvlJc w:val="left"/>
      <w:pPr>
        <w:tabs>
          <w:tab w:val="num" w:pos="2520"/>
        </w:tabs>
        <w:ind w:left="2520" w:hanging="360"/>
      </w:pPr>
      <w:rPr>
        <w:sz w:val="24"/>
        <w:b/>
        <w:szCs w:val="24"/>
        <w:bCs/>
      </w:rPr>
    </w:lvl>
    <w:lvl w:ilvl="6">
      <w:start w:val="1"/>
      <w:numFmt w:val="decimal"/>
      <w:lvlText w:val="%7."/>
      <w:lvlJc w:val="left"/>
      <w:pPr>
        <w:tabs>
          <w:tab w:val="num" w:pos="2880"/>
        </w:tabs>
        <w:ind w:left="2880" w:hanging="360"/>
      </w:pPr>
      <w:rPr>
        <w:sz w:val="24"/>
        <w:b/>
        <w:szCs w:val="24"/>
        <w:bCs/>
      </w:rPr>
    </w:lvl>
    <w:lvl w:ilvl="7">
      <w:start w:val="1"/>
      <w:numFmt w:val="decimal"/>
      <w:lvlText w:val="%8."/>
      <w:lvlJc w:val="left"/>
      <w:pPr>
        <w:tabs>
          <w:tab w:val="num" w:pos="3240"/>
        </w:tabs>
        <w:ind w:left="3240" w:hanging="360"/>
      </w:pPr>
      <w:rPr>
        <w:sz w:val="24"/>
        <w:b/>
        <w:szCs w:val="24"/>
        <w:bCs/>
      </w:rPr>
    </w:lvl>
    <w:lvl w:ilvl="8">
      <w:start w:val="1"/>
      <w:numFmt w:val="decimal"/>
      <w:lvlText w:val="%9."/>
      <w:lvlJc w:val="left"/>
      <w:pPr>
        <w:tabs>
          <w:tab w:val="num" w:pos="3600"/>
        </w:tabs>
        <w:ind w:left="3600" w:hanging="360"/>
      </w:pPr>
      <w:rPr>
        <w:sz w:val="24"/>
        <w:b/>
        <w:szCs w:val="24"/>
        <w:bCs/>
      </w:rPr>
    </w:lvl>
  </w:abstractNum>
  <w:abstractNum w:abstractNumId="10">
    <w:lvl w:ilvl="0">
      <w:start w:val="1"/>
      <w:numFmt w:val="decimal"/>
      <w:lvlText w:val="%1."/>
      <w:lvlJc w:val="left"/>
      <w:pPr>
        <w:tabs>
          <w:tab w:val="num" w:pos="720"/>
        </w:tabs>
        <w:ind w:left="720" w:hanging="360"/>
      </w:pPr>
      <w:rPr>
        <w:sz w:val="22"/>
        <w:b w:val="false"/>
        <w:szCs w:val="24"/>
        <w:bCs/>
        <w:rFonts w:ascii="Arial" w:hAnsi="Arial"/>
      </w:rPr>
    </w:lvl>
    <w:lvl w:ilvl="1">
      <w:start w:val="1"/>
      <w:numFmt w:val="decimal"/>
      <w:lvlText w:val="%2."/>
      <w:lvlJc w:val="left"/>
      <w:pPr>
        <w:tabs>
          <w:tab w:val="num" w:pos="1080"/>
        </w:tabs>
        <w:ind w:left="1080" w:hanging="360"/>
      </w:pPr>
      <w:rPr>
        <w:sz w:val="24"/>
        <w:b/>
        <w:szCs w:val="24"/>
        <w:bCs/>
      </w:rPr>
    </w:lvl>
    <w:lvl w:ilvl="2">
      <w:start w:val="1"/>
      <w:numFmt w:val="decimal"/>
      <w:lvlText w:val="%3."/>
      <w:lvlJc w:val="left"/>
      <w:pPr>
        <w:tabs>
          <w:tab w:val="num" w:pos="1440"/>
        </w:tabs>
        <w:ind w:left="1440" w:hanging="360"/>
      </w:pPr>
      <w:rPr>
        <w:sz w:val="24"/>
        <w:b/>
        <w:szCs w:val="24"/>
        <w:bCs/>
      </w:rPr>
    </w:lvl>
    <w:lvl w:ilvl="3">
      <w:start w:val="1"/>
      <w:numFmt w:val="decimal"/>
      <w:lvlText w:val="%4."/>
      <w:lvlJc w:val="left"/>
      <w:pPr>
        <w:tabs>
          <w:tab w:val="num" w:pos="1800"/>
        </w:tabs>
        <w:ind w:left="1800" w:hanging="360"/>
      </w:pPr>
      <w:rPr>
        <w:sz w:val="24"/>
        <w:b/>
        <w:szCs w:val="24"/>
        <w:bCs/>
      </w:rPr>
    </w:lvl>
    <w:lvl w:ilvl="4">
      <w:start w:val="1"/>
      <w:numFmt w:val="decimal"/>
      <w:lvlText w:val="%5."/>
      <w:lvlJc w:val="left"/>
      <w:pPr>
        <w:tabs>
          <w:tab w:val="num" w:pos="2160"/>
        </w:tabs>
        <w:ind w:left="2160" w:hanging="360"/>
      </w:pPr>
      <w:rPr>
        <w:sz w:val="24"/>
        <w:b/>
        <w:szCs w:val="24"/>
        <w:bCs/>
      </w:rPr>
    </w:lvl>
    <w:lvl w:ilvl="5">
      <w:start w:val="1"/>
      <w:numFmt w:val="decimal"/>
      <w:lvlText w:val="%6."/>
      <w:lvlJc w:val="left"/>
      <w:pPr>
        <w:tabs>
          <w:tab w:val="num" w:pos="2520"/>
        </w:tabs>
        <w:ind w:left="2520" w:hanging="360"/>
      </w:pPr>
      <w:rPr>
        <w:sz w:val="24"/>
        <w:b/>
        <w:szCs w:val="24"/>
        <w:bCs/>
      </w:rPr>
    </w:lvl>
    <w:lvl w:ilvl="6">
      <w:start w:val="1"/>
      <w:numFmt w:val="decimal"/>
      <w:lvlText w:val="%7."/>
      <w:lvlJc w:val="left"/>
      <w:pPr>
        <w:tabs>
          <w:tab w:val="num" w:pos="2880"/>
        </w:tabs>
        <w:ind w:left="2880" w:hanging="360"/>
      </w:pPr>
      <w:rPr>
        <w:sz w:val="24"/>
        <w:b/>
        <w:szCs w:val="24"/>
        <w:bCs/>
      </w:rPr>
    </w:lvl>
    <w:lvl w:ilvl="7">
      <w:start w:val="1"/>
      <w:numFmt w:val="decimal"/>
      <w:lvlText w:val="%8."/>
      <w:lvlJc w:val="left"/>
      <w:pPr>
        <w:tabs>
          <w:tab w:val="num" w:pos="3240"/>
        </w:tabs>
        <w:ind w:left="3240" w:hanging="360"/>
      </w:pPr>
      <w:rPr>
        <w:sz w:val="24"/>
        <w:b/>
        <w:szCs w:val="24"/>
        <w:bCs/>
      </w:rPr>
    </w:lvl>
    <w:lvl w:ilvl="8">
      <w:start w:val="1"/>
      <w:numFmt w:val="decimal"/>
      <w:lvlText w:val="%9."/>
      <w:lvlJc w:val="left"/>
      <w:pPr>
        <w:tabs>
          <w:tab w:val="num" w:pos="3600"/>
        </w:tabs>
        <w:ind w:left="3600" w:hanging="360"/>
      </w:pPr>
      <w:rPr>
        <w:sz w:val="24"/>
        <w:b/>
        <w:szCs w:val="24"/>
        <w:bC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0" w:semiHidden="0" w:unhideWhenUsed="0" w:qFormat="1"/>
    <w:lsdException w:name="Default Paragraph Font" w:uiPriority="1"/>
    <w:lsdException w:name="Body Text" w:uiPriority="0"/>
    <w:lsdException w:name="Subtitle" w:uiPriority="0" w:semiHidden="0" w:unhideWhenUsed="0" w:qFormat="1"/>
    <w:lsdException w:name="Body Text 2" w:uiPriority="0"/>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57c3b"/>
    <w:pPr>
      <w:widowControl w:val="false"/>
      <w:overflowPunct w:val="false"/>
      <w:bidi w:val="0"/>
      <w:spacing w:lineRule="auto" w:line="240" w:before="0" w:after="0"/>
      <w:jc w:val="left"/>
    </w:pPr>
    <w:rPr>
      <w:rFonts w:ascii="Times New Roman" w:hAnsi="Times New Roman" w:eastAsia="Times New Roman" w:cs="Times New Roman"/>
      <w:color w:val="00000A"/>
      <w:kern w:val="2"/>
      <w:sz w:val="20"/>
      <w:szCs w:val="20"/>
      <w:lang w:val="lv-LV" w:eastAsia="lv-LV" w:bidi="ar-SA"/>
    </w:rPr>
  </w:style>
  <w:style w:type="paragraph" w:styleId="Heading1">
    <w:name w:val="Heading 1"/>
    <w:basedOn w:val="Normal"/>
    <w:next w:val="Normal"/>
    <w:link w:val="Heading1Char"/>
    <w:qFormat/>
    <w:rsid w:val="00397368"/>
    <w:pPr>
      <w:keepNext w:val="true"/>
      <w:outlineLvl w:val="0"/>
    </w:pPr>
    <w:rPr>
      <w:b/>
      <w:sz w:val="28"/>
      <w:lang w:eastAsia="ru-RU"/>
    </w:rPr>
  </w:style>
  <w:style w:type="paragraph" w:styleId="Heading2">
    <w:name w:val="Heading 2"/>
    <w:basedOn w:val="Normal"/>
    <w:next w:val="Normal"/>
    <w:link w:val="Heading2Char"/>
    <w:qFormat/>
    <w:rsid w:val="000317ab"/>
    <w:pPr>
      <w:keepNext w:val="true"/>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1a5cc9"/>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1a5cc9"/>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Heading5">
    <w:name w:val="Heading 5"/>
    <w:basedOn w:val="Normal"/>
    <w:next w:val="Normal"/>
    <w:qFormat/>
    <w:pPr>
      <w:keepNext w:val="true"/>
      <w:numPr>
        <w:ilvl w:val="4"/>
        <w:numId w:val="1"/>
      </w:numPr>
      <w:jc w:val="center"/>
      <w:outlineLvl w:val="4"/>
    </w:pPr>
    <w:rPr>
      <w:b/>
      <w:lang w:val="lv-LV"/>
    </w:rPr>
  </w:style>
  <w:style w:type="paragraph" w:styleId="Heading9">
    <w:name w:val="Heading 9"/>
    <w:basedOn w:val="Normal"/>
    <w:next w:val="Normal"/>
    <w:link w:val="Heading9Char"/>
    <w:uiPriority w:val="9"/>
    <w:semiHidden/>
    <w:unhideWhenUsed/>
    <w:qFormat/>
    <w:rsid w:val="00815a0b"/>
    <w:pPr>
      <w:keepNext w:val="true"/>
      <w:keepLines/>
      <w:spacing w:before="200" w:after="0"/>
      <w:outlineLvl w:val="8"/>
    </w:pPr>
    <w:rPr>
      <w:rFonts w:ascii="Cambria" w:hAnsi="Cambria"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397368"/>
    <w:rPr>
      <w:rFonts w:ascii="Times New Roman" w:hAnsi="Times New Roman" w:eastAsia="Times New Roman" w:cs="Times New Roman"/>
      <w:b/>
      <w:sz w:val="28"/>
      <w:szCs w:val="20"/>
      <w:lang w:val="lv-LV" w:eastAsia="ru-RU"/>
    </w:rPr>
  </w:style>
  <w:style w:type="character" w:styleId="Heading2Char" w:customStyle="1">
    <w:name w:val="Heading 2 Char"/>
    <w:basedOn w:val="DefaultParagraphFont"/>
    <w:link w:val="Heading2"/>
    <w:qFormat/>
    <w:rsid w:val="000317ab"/>
    <w:rPr>
      <w:rFonts w:ascii="Arial" w:hAnsi="Arial" w:eastAsia="Times New Roman" w:cs="Arial"/>
      <w:b/>
      <w:bCs/>
      <w:i/>
      <w:iCs/>
      <w:kern w:val="2"/>
      <w:sz w:val="28"/>
      <w:szCs w:val="28"/>
      <w:lang w:val="lv-LV" w:eastAsia="lv-LV"/>
    </w:rPr>
  </w:style>
  <w:style w:type="character" w:styleId="FooterChar" w:customStyle="1">
    <w:name w:val="Footer Char"/>
    <w:basedOn w:val="DefaultParagraphFont"/>
    <w:link w:val="Footer"/>
    <w:uiPriority w:val="99"/>
    <w:qFormat/>
    <w:rsid w:val="000317ab"/>
    <w:rPr>
      <w:rFonts w:ascii="Times New Roman" w:hAnsi="Times New Roman" w:eastAsia="Times New Roman" w:cs="Times New Roman"/>
      <w:kern w:val="2"/>
      <w:sz w:val="20"/>
      <w:szCs w:val="20"/>
      <w:lang w:val="lv-LV" w:eastAsia="lv-LV"/>
    </w:rPr>
  </w:style>
  <w:style w:type="character" w:styleId="BodyTextChar" w:customStyle="1">
    <w:name w:val="Body Text Char"/>
    <w:basedOn w:val="DefaultParagraphFont"/>
    <w:link w:val="BodyText"/>
    <w:qFormat/>
    <w:rsid w:val="000317ab"/>
    <w:rPr>
      <w:rFonts w:ascii="Times New Roman" w:hAnsi="Times New Roman" w:eastAsia="Times New Roman" w:cs="Times New Roman"/>
      <w:kern w:val="2"/>
      <w:sz w:val="20"/>
      <w:szCs w:val="20"/>
      <w:lang w:val="lv-LV" w:eastAsia="lv-LV"/>
    </w:rPr>
  </w:style>
  <w:style w:type="character" w:styleId="BodyText2Char" w:customStyle="1">
    <w:name w:val="Body Text 2 Char"/>
    <w:basedOn w:val="DefaultParagraphFont"/>
    <w:link w:val="BodyText2"/>
    <w:qFormat/>
    <w:rsid w:val="000317ab"/>
    <w:rPr>
      <w:rFonts w:ascii="Times New Roman" w:hAnsi="Times New Roman" w:eastAsia="Times New Roman" w:cs="Times New Roman"/>
      <w:kern w:val="2"/>
      <w:sz w:val="20"/>
      <w:szCs w:val="20"/>
      <w:lang w:val="lv-LV" w:eastAsia="lv-LV"/>
    </w:rPr>
  </w:style>
  <w:style w:type="character" w:styleId="InternetLink">
    <w:name w:val="Internet Link"/>
    <w:basedOn w:val="DefaultParagraphFont"/>
    <w:rsid w:val="000317ab"/>
    <w:rPr>
      <w:color w:val="0000FF"/>
      <w:u w:val="single"/>
    </w:rPr>
  </w:style>
  <w:style w:type="character" w:styleId="CommentTextChar" w:customStyle="1">
    <w:name w:val="Comment Text Char"/>
    <w:basedOn w:val="DefaultParagraphFont"/>
    <w:link w:val="CommentText"/>
    <w:uiPriority w:val="99"/>
    <w:qFormat/>
    <w:rsid w:val="000317ab"/>
    <w:rPr>
      <w:rFonts w:ascii="Times New Roman" w:hAnsi="Times New Roman" w:eastAsia="Times New Roman" w:cs="Times New Roman"/>
      <w:sz w:val="20"/>
      <w:szCs w:val="20"/>
    </w:rPr>
  </w:style>
  <w:style w:type="character" w:styleId="SubtitleChar" w:customStyle="1">
    <w:name w:val="Subtitle Char"/>
    <w:basedOn w:val="DefaultParagraphFont"/>
    <w:link w:val="Subtitle"/>
    <w:qFormat/>
    <w:rsid w:val="000317ab"/>
    <w:rPr>
      <w:rFonts w:ascii="Times New Roman" w:hAnsi="Times New Roman" w:eastAsia="Calibri" w:cs="Times New Roman"/>
      <w:sz w:val="36"/>
      <w:szCs w:val="20"/>
      <w:lang w:val="lv-LV"/>
    </w:rPr>
  </w:style>
  <w:style w:type="character" w:styleId="HeaderChar" w:customStyle="1">
    <w:name w:val="Header Char"/>
    <w:basedOn w:val="DefaultParagraphFont"/>
    <w:link w:val="Header"/>
    <w:qFormat/>
    <w:rsid w:val="000317ab"/>
    <w:rPr>
      <w:rFonts w:ascii="Times New Roman" w:hAnsi="Times New Roman" w:eastAsia="Times New Roman" w:cs="Times New Roman"/>
      <w:kern w:val="2"/>
      <w:sz w:val="20"/>
      <w:szCs w:val="20"/>
      <w:lang w:val="lv-LV" w:eastAsia="lv-LV"/>
    </w:rPr>
  </w:style>
  <w:style w:type="character" w:styleId="BalloonTextChar" w:customStyle="1">
    <w:name w:val="Balloon Text Char"/>
    <w:basedOn w:val="DefaultParagraphFont"/>
    <w:link w:val="BalloonText"/>
    <w:uiPriority w:val="99"/>
    <w:semiHidden/>
    <w:qFormat/>
    <w:rsid w:val="00004113"/>
    <w:rPr>
      <w:rFonts w:ascii="Tahoma" w:hAnsi="Tahoma" w:eastAsia="Times New Roman" w:cs="Tahoma"/>
      <w:kern w:val="2"/>
      <w:sz w:val="16"/>
      <w:szCs w:val="16"/>
      <w:lang w:val="lv-LV" w:eastAsia="lv-LV"/>
    </w:rPr>
  </w:style>
  <w:style w:type="character" w:styleId="ApakpunktsChar" w:customStyle="1">
    <w:name w:val="Apakšpunkts Char"/>
    <w:link w:val="Apakpunkts"/>
    <w:qFormat/>
    <w:locked/>
    <w:rsid w:val="00d9678c"/>
    <w:rPr>
      <w:rFonts w:ascii="Arial" w:hAnsi="Arial" w:eastAsia="Times New Roman" w:cs="Times New Roman"/>
      <w:b/>
      <w:sz w:val="20"/>
      <w:szCs w:val="24"/>
      <w:lang w:val="lv-LV" w:eastAsia="lv-LV"/>
    </w:rPr>
  </w:style>
  <w:style w:type="character" w:styleId="ParagrfsChar" w:customStyle="1">
    <w:name w:val="Paragrāfs Char"/>
    <w:link w:val="Paragrfs"/>
    <w:qFormat/>
    <w:rsid w:val="007274ce"/>
    <w:rPr>
      <w:rFonts w:ascii="Arial" w:hAnsi="Arial" w:eastAsia="Times New Roman" w:cs="Times New Roman"/>
      <w:sz w:val="20"/>
      <w:szCs w:val="24"/>
      <w:lang w:val="lv-LV" w:eastAsia="lv-LV"/>
    </w:rPr>
  </w:style>
  <w:style w:type="character" w:styleId="Heading9Char" w:customStyle="1">
    <w:name w:val="Heading 9 Char"/>
    <w:basedOn w:val="DefaultParagraphFont"/>
    <w:link w:val="Heading9"/>
    <w:uiPriority w:val="9"/>
    <w:semiHidden/>
    <w:qFormat/>
    <w:rsid w:val="00815a0b"/>
    <w:rPr>
      <w:rFonts w:ascii="Cambria" w:hAnsi="Cambria" w:eastAsia="" w:cs="" w:asciiTheme="majorHAnsi" w:cstheme="majorBidi" w:eastAsiaTheme="majorEastAsia" w:hAnsiTheme="majorHAnsi"/>
      <w:i/>
      <w:iCs/>
      <w:color w:val="404040" w:themeColor="text1" w:themeTint="bf"/>
      <w:kern w:val="2"/>
      <w:sz w:val="20"/>
      <w:szCs w:val="20"/>
      <w:lang w:val="lv-LV" w:eastAsia="lv-LV"/>
    </w:rPr>
  </w:style>
  <w:style w:type="character" w:styleId="FootnoteTextChar" w:customStyle="1">
    <w:name w:val="Footnote Text Char"/>
    <w:basedOn w:val="DefaultParagraphFont"/>
    <w:link w:val="FootnoteText"/>
    <w:uiPriority w:val="99"/>
    <w:qFormat/>
    <w:rsid w:val="00e8576d"/>
    <w:rPr>
      <w:rFonts w:ascii="Times New Roman" w:hAnsi="Times New Roman" w:eastAsia="Times New Roman" w:cs="Times New Roman"/>
      <w:sz w:val="20"/>
      <w:szCs w:val="20"/>
    </w:rPr>
  </w:style>
  <w:style w:type="character" w:styleId="Footnotereference">
    <w:name w:val="footnote reference"/>
    <w:uiPriority w:val="99"/>
    <w:qFormat/>
    <w:rsid w:val="00e8576d"/>
    <w:rPr>
      <w:vertAlign w:val="superscript"/>
    </w:rPr>
  </w:style>
  <w:style w:type="character" w:styleId="Applestylespan" w:customStyle="1">
    <w:name w:val="apple-style-span"/>
    <w:basedOn w:val="DefaultParagraphFont"/>
    <w:uiPriority w:val="99"/>
    <w:qFormat/>
    <w:rsid w:val="00e8576d"/>
    <w:rPr/>
  </w:style>
  <w:style w:type="character" w:styleId="ListParagraphChar" w:customStyle="1">
    <w:name w:val="List Paragraph Char"/>
    <w:link w:val="ListParagraph"/>
    <w:uiPriority w:val="99"/>
    <w:qFormat/>
    <w:rsid w:val="00e8576d"/>
    <w:rPr>
      <w:rFonts w:ascii="Times New Roman" w:hAnsi="Times New Roman" w:eastAsia="Times New Roman" w:cs="Times New Roman"/>
      <w:kern w:val="2"/>
      <w:sz w:val="20"/>
      <w:szCs w:val="20"/>
      <w:lang w:val="lv-LV" w:eastAsia="lv-LV"/>
    </w:rPr>
  </w:style>
  <w:style w:type="character" w:styleId="TitleChar" w:customStyle="1">
    <w:name w:val="Title Char"/>
    <w:basedOn w:val="DefaultParagraphFont"/>
    <w:uiPriority w:val="10"/>
    <w:qFormat/>
    <w:rsid w:val="00f05caa"/>
    <w:rPr>
      <w:rFonts w:ascii="Cambria" w:hAnsi="Cambria" w:eastAsia="" w:cs="" w:asciiTheme="majorHAnsi" w:cstheme="majorBidi" w:eastAsiaTheme="majorEastAsia" w:hAnsiTheme="majorHAnsi"/>
      <w:color w:val="17365D" w:themeColor="text2" w:themeShade="bf"/>
      <w:spacing w:val="5"/>
      <w:kern w:val="2"/>
      <w:sz w:val="52"/>
      <w:szCs w:val="52"/>
      <w:lang w:val="lv-LV" w:eastAsia="lv-LV"/>
    </w:rPr>
  </w:style>
  <w:style w:type="character" w:styleId="TitleChar1" w:customStyle="1">
    <w:name w:val="Title Char1"/>
    <w:link w:val="Title"/>
    <w:qFormat/>
    <w:locked/>
    <w:rsid w:val="00f05caa"/>
    <w:rPr>
      <w:rFonts w:ascii="Times New Roman" w:hAnsi="Times New Roman" w:eastAsia="Times New Roman" w:cs="Times New Roman"/>
      <w:sz w:val="44"/>
      <w:szCs w:val="20"/>
    </w:rPr>
  </w:style>
  <w:style w:type="character" w:styleId="Heading3Char" w:customStyle="1">
    <w:name w:val="Heading 3 Char"/>
    <w:basedOn w:val="DefaultParagraphFont"/>
    <w:link w:val="Heading3"/>
    <w:uiPriority w:val="9"/>
    <w:semiHidden/>
    <w:qFormat/>
    <w:rsid w:val="001a5cc9"/>
    <w:rPr>
      <w:rFonts w:ascii="Cambria" w:hAnsi="Cambria" w:eastAsia="" w:cs="" w:asciiTheme="majorHAnsi" w:cstheme="majorBidi" w:eastAsiaTheme="majorEastAsia" w:hAnsiTheme="majorHAnsi"/>
      <w:b/>
      <w:bCs/>
      <w:color w:val="4F81BD" w:themeColor="accent1"/>
      <w:kern w:val="2"/>
      <w:sz w:val="20"/>
      <w:szCs w:val="20"/>
      <w:lang w:val="lv-LV" w:eastAsia="lv-LV"/>
    </w:rPr>
  </w:style>
  <w:style w:type="character" w:styleId="Heading4Char" w:customStyle="1">
    <w:name w:val="Heading 4 Char"/>
    <w:basedOn w:val="DefaultParagraphFont"/>
    <w:link w:val="Heading4"/>
    <w:uiPriority w:val="9"/>
    <w:semiHidden/>
    <w:qFormat/>
    <w:rsid w:val="001a5cc9"/>
    <w:rPr>
      <w:rFonts w:ascii="Cambria" w:hAnsi="Cambria" w:eastAsia="" w:cs="" w:asciiTheme="majorHAnsi" w:cstheme="majorBidi" w:eastAsiaTheme="majorEastAsia" w:hAnsiTheme="majorHAnsi"/>
      <w:b/>
      <w:bCs/>
      <w:i/>
      <w:iCs/>
      <w:color w:val="4F81BD" w:themeColor="accent1"/>
      <w:kern w:val="2"/>
      <w:sz w:val="20"/>
      <w:szCs w:val="20"/>
      <w:lang w:val="lv-LV" w:eastAsia="lv-LV"/>
    </w:rPr>
  </w:style>
  <w:style w:type="character" w:styleId="FontStyle74" w:customStyle="1">
    <w:name w:val="Font Style74"/>
    <w:qFormat/>
    <w:rsid w:val="001a5cc9"/>
    <w:rPr>
      <w:rFonts w:ascii="Times New Roman" w:hAnsi="Times New Roman" w:cs="Times New Roman"/>
      <w:sz w:val="20"/>
      <w:szCs w:val="20"/>
    </w:rPr>
  </w:style>
  <w:style w:type="character" w:styleId="EndnoteTextChar" w:customStyle="1">
    <w:name w:val="Endnote Text Char"/>
    <w:basedOn w:val="DefaultParagraphFont"/>
    <w:link w:val="EndnoteText"/>
    <w:uiPriority w:val="99"/>
    <w:semiHidden/>
    <w:qFormat/>
    <w:rsid w:val="00e150bd"/>
    <w:rPr>
      <w:rFonts w:ascii="Times New Roman" w:hAnsi="Times New Roman" w:eastAsia="Times New Roman" w:cs="Times New Roman"/>
      <w:kern w:val="2"/>
      <w:sz w:val="20"/>
      <w:szCs w:val="20"/>
      <w:lang w:val="lv-LV" w:eastAsia="lv-LV"/>
    </w:rPr>
  </w:style>
  <w:style w:type="character" w:styleId="Endnotereference">
    <w:name w:val="endnote reference"/>
    <w:basedOn w:val="DefaultParagraphFont"/>
    <w:uiPriority w:val="99"/>
    <w:semiHidden/>
    <w:unhideWhenUsed/>
    <w:qFormat/>
    <w:rsid w:val="00e150bd"/>
    <w:rPr>
      <w:vertAlign w:val="superscript"/>
    </w:rPr>
  </w:style>
  <w:style w:type="character" w:styleId="Vresrakstzmes" w:customStyle="1">
    <w:name w:val="Vēres rakstzīmes"/>
    <w:qFormat/>
    <w:rsid w:val="00434d65"/>
    <w:rPr>
      <w:vertAlign w:val="superscript"/>
    </w:rPr>
  </w:style>
  <w:style w:type="character" w:styleId="Annotationreference">
    <w:name w:val="annotation reference"/>
    <w:basedOn w:val="DefaultParagraphFont"/>
    <w:uiPriority w:val="99"/>
    <w:semiHidden/>
    <w:unhideWhenUsed/>
    <w:qFormat/>
    <w:rsid w:val="006f1adf"/>
    <w:rPr>
      <w:sz w:val="16"/>
      <w:szCs w:val="16"/>
    </w:rPr>
  </w:style>
  <w:style w:type="character" w:styleId="CommentSubjectChar" w:customStyle="1">
    <w:name w:val="Comment Subject Char"/>
    <w:basedOn w:val="CommentTextChar"/>
    <w:link w:val="CommentSubject"/>
    <w:uiPriority w:val="99"/>
    <w:semiHidden/>
    <w:qFormat/>
    <w:rsid w:val="006f1adf"/>
    <w:rPr>
      <w:rFonts w:ascii="Times New Roman" w:hAnsi="Times New Roman" w:eastAsia="Times New Roman" w:cs="Times New Roman"/>
      <w:b/>
      <w:bCs/>
      <w:kern w:val="2"/>
      <w:sz w:val="20"/>
      <w:szCs w:val="20"/>
      <w:lang w:val="lv-LV" w:eastAsia="lv-LV"/>
    </w:rPr>
  </w:style>
  <w:style w:type="character" w:styleId="ListLabel1">
    <w:name w:val="ListLabel 1"/>
    <w:qFormat/>
    <w:rPr>
      <w:rFonts w:ascii="Times New Roman" w:hAnsi="Times New Roman"/>
      <w:b/>
      <w:sz w:val="24"/>
    </w:rPr>
  </w:style>
  <w:style w:type="character" w:styleId="ListLabel2">
    <w:name w:val="ListLabel 2"/>
    <w:qFormat/>
    <w:rPr>
      <w:b/>
      <w:color w:val="00000A"/>
      <w:sz w:val="24"/>
    </w:rPr>
  </w:style>
  <w:style w:type="character" w:styleId="ListLabel3">
    <w:name w:val="ListLabel 3"/>
    <w:qFormat/>
    <w:rPr>
      <w:b w:val="false"/>
      <w:color w:val="00000A"/>
    </w:rPr>
  </w:style>
  <w:style w:type="character" w:styleId="ListLabel4">
    <w:name w:val="ListLabel 4"/>
    <w:qFormat/>
    <w:rPr>
      <w:rFonts w:eastAsia="Times New Roman" w:cs="Times New Roman"/>
      <w:szCs w:val="20"/>
    </w:rPr>
  </w:style>
  <w:style w:type="character" w:styleId="ListLabel5">
    <w:name w:val="ListLabel 5"/>
    <w:qFormat/>
    <w:rPr>
      <w:rFonts w:cs="Wingdings"/>
    </w:rPr>
  </w:style>
  <w:style w:type="character" w:styleId="ListLabel6">
    <w:name w:val="ListLabel 6"/>
    <w:qFormat/>
    <w:rPr>
      <w:b w:val="false"/>
    </w:rPr>
  </w:style>
  <w:style w:type="character" w:styleId="ListLabel7">
    <w:name w:val="ListLabel 7"/>
    <w:qFormat/>
    <w:rPr>
      <w:b w:val="false"/>
      <w:color w:val="00000A"/>
    </w:rPr>
  </w:style>
  <w:style w:type="character" w:styleId="ListLabel8">
    <w:name w:val="ListLabel 8"/>
    <w:qFormat/>
    <w:rPr>
      <w:b w:val="false"/>
      <w:color w:val="00000A"/>
    </w:rPr>
  </w:style>
  <w:style w:type="character" w:styleId="ListLabel9">
    <w:name w:val="ListLabel 9"/>
    <w:qFormat/>
    <w:rPr>
      <w:rFonts w:ascii="Times New Roman" w:hAnsi="Times New Roman" w:cs="Arial"/>
      <w:b/>
      <w:sz w:val="22"/>
    </w:rPr>
  </w:style>
  <w:style w:type="character" w:styleId="ListLabel10">
    <w:name w:val="ListLabel 10"/>
    <w:qFormat/>
    <w:rPr>
      <w:rFonts w:ascii="Times New Roman" w:hAnsi="Times New Roman" w:cs="Arial"/>
      <w:sz w:val="24"/>
      <w:szCs w:val="20"/>
    </w:rPr>
  </w:style>
  <w:style w:type="character" w:styleId="ListLabel11">
    <w:name w:val="ListLabel 11"/>
    <w:qFormat/>
    <w:rPr>
      <w:rFonts w:cs="Arial"/>
      <w:b w:val="false"/>
      <w:szCs w:val="20"/>
      <w:lang w:val="lv-LV"/>
    </w:rPr>
  </w:style>
  <w:style w:type="character" w:styleId="ListLabel12">
    <w:name w:val="ListLabel 12"/>
    <w:qFormat/>
    <w:rPr>
      <w:b/>
      <w:color w:val="000000"/>
      <w:sz w:val="22"/>
      <w:szCs w:val="22"/>
    </w:rPr>
  </w:style>
  <w:style w:type="character" w:styleId="ListLabel13">
    <w:name w:val="ListLabel 13"/>
    <w:qFormat/>
    <w:rPr>
      <w:b w:val="false"/>
    </w:rPr>
  </w:style>
  <w:style w:type="character" w:styleId="ListLabel14">
    <w:name w:val="ListLabel 14"/>
    <w:qFormat/>
    <w:rPr>
      <w:b w:val="false"/>
    </w:rPr>
  </w:style>
  <w:style w:type="character" w:styleId="ListLabel15">
    <w:name w:val="ListLabel 15"/>
    <w:qFormat/>
    <w:rPr>
      <w:b w:val="false"/>
      <w:color w:val="00000A"/>
    </w:rPr>
  </w:style>
  <w:style w:type="character" w:styleId="ListLabel16">
    <w:name w:val="ListLabel 16"/>
    <w:qFormat/>
    <w:rPr>
      <w:b w:val="false"/>
      <w:color w:val="00000A"/>
    </w:rPr>
  </w:style>
  <w:style w:type="character" w:styleId="ListLabel17">
    <w:name w:val="ListLabel 17"/>
    <w:qFormat/>
    <w:rPr>
      <w:b w:val="false"/>
    </w:rPr>
  </w:style>
  <w:style w:type="character" w:styleId="ListLabel18">
    <w:name w:val="ListLabel 18"/>
    <w:qFormat/>
    <w:rPr>
      <w:b w:val="false"/>
    </w:rPr>
  </w:style>
  <w:style w:type="character" w:styleId="ListLabel19">
    <w:name w:val="ListLabel 19"/>
    <w:qFormat/>
    <w:rPr>
      <w:b w:val="false"/>
      <w:color w:val="00000A"/>
    </w:rPr>
  </w:style>
  <w:style w:type="character" w:styleId="ListLabel20">
    <w:name w:val="ListLabel 20"/>
    <w:qFormat/>
    <w:rPr>
      <w:b w:val="false"/>
      <w:color w:val="00000A"/>
    </w:rPr>
  </w:style>
  <w:style w:type="character" w:styleId="ListLabel21">
    <w:name w:val="ListLabel 21"/>
    <w:qFormat/>
    <w:rPr>
      <w:b w:val="false"/>
    </w:rPr>
  </w:style>
  <w:style w:type="character" w:styleId="ListLabel22">
    <w:name w:val="ListLabel 22"/>
    <w:qFormat/>
    <w:rPr>
      <w:b w:val="false"/>
    </w:rPr>
  </w:style>
  <w:style w:type="character" w:styleId="ListLabel23">
    <w:name w:val="ListLabel 23"/>
    <w:qFormat/>
    <w:rPr>
      <w:b w:val="false"/>
      <w:color w:val="00000A"/>
    </w:rPr>
  </w:style>
  <w:style w:type="character" w:styleId="ListLabel24">
    <w:name w:val="ListLabel 24"/>
    <w:qFormat/>
    <w:rPr>
      <w:b w:val="false"/>
      <w:color w:val="00000A"/>
    </w:rPr>
  </w:style>
  <w:style w:type="character" w:styleId="ListLabel25">
    <w:name w:val="ListLabel 25"/>
    <w:qFormat/>
    <w:rPr>
      <w:lang w:val="lv-LV"/>
    </w:rPr>
  </w:style>
  <w:style w:type="character" w:styleId="ListLabel26">
    <w:name w:val="ListLabel 26"/>
    <w:qFormat/>
    <w:rPr>
      <w:lang w:val="lv-LV"/>
    </w:rPr>
  </w:style>
  <w:style w:type="character" w:styleId="ListLabel27">
    <w:name w:val="ListLabel 27"/>
    <w:qFormat/>
    <w:rPr>
      <w:b/>
    </w:rPr>
  </w:style>
  <w:style w:type="character" w:styleId="ListLabel28">
    <w:name w:val="ListLabel 28"/>
    <w:qFormat/>
    <w:rPr>
      <w:i w:val="false"/>
      <w:strike w:val="false"/>
      <w:dstrike w:val="false"/>
      <w:color w:val="00000A"/>
    </w:rPr>
  </w:style>
  <w:style w:type="character" w:styleId="ListLabel29">
    <w:name w:val="ListLabel 29"/>
    <w:qFormat/>
    <w:rPr>
      <w:b w:val="false"/>
    </w:rPr>
  </w:style>
  <w:style w:type="character" w:styleId="ListLabel30">
    <w:name w:val="ListLabel 30"/>
    <w:qFormat/>
    <w:rPr>
      <w:color w:val="000000"/>
    </w:rPr>
  </w:style>
  <w:style w:type="character" w:styleId="ListLabel31">
    <w:name w:val="ListLabel 31"/>
    <w:qFormat/>
    <w:rPr>
      <w:bCs/>
      <w:spacing w:val="-1"/>
    </w:rPr>
  </w:style>
  <w:style w:type="character" w:styleId="ListLabel32">
    <w:name w:val="ListLabel 32"/>
    <w:qFormat/>
    <w:rPr>
      <w:bCs/>
      <w:spacing w:val="-1"/>
    </w:rPr>
  </w:style>
  <w:style w:type="character" w:styleId="ListLabel33">
    <w:name w:val="ListLabel 33"/>
    <w:qFormat/>
    <w:rPr>
      <w:bCs/>
      <w:spacing w:val="-1"/>
    </w:rPr>
  </w:style>
  <w:style w:type="character" w:styleId="ListLabel34">
    <w:name w:val="ListLabel 34"/>
    <w:qFormat/>
    <w:rPr>
      <w:bCs/>
      <w:spacing w:val="-1"/>
    </w:rPr>
  </w:style>
  <w:style w:type="character" w:styleId="ListLabel35">
    <w:name w:val="ListLabel 35"/>
    <w:qFormat/>
    <w:rPr>
      <w:bCs/>
      <w:spacing w:val="-1"/>
    </w:rPr>
  </w:style>
  <w:style w:type="character" w:styleId="ListLabel36">
    <w:name w:val="ListLabel 36"/>
    <w:qFormat/>
    <w:rPr>
      <w:bCs/>
      <w:spacing w:val="-1"/>
    </w:rPr>
  </w:style>
  <w:style w:type="character" w:styleId="ListLabel37">
    <w:name w:val="ListLabel 37"/>
    <w:qFormat/>
    <w:rPr>
      <w:bCs/>
      <w:spacing w:val="-1"/>
    </w:rPr>
  </w:style>
  <w:style w:type="character" w:styleId="ListLabel38">
    <w:name w:val="ListLabel 38"/>
    <w:qFormat/>
    <w:rPr>
      <w:bCs/>
      <w:spacing w:val="-1"/>
    </w:rPr>
  </w:style>
  <w:style w:type="character" w:styleId="ListLabel39">
    <w:name w:val="ListLabel 39"/>
    <w:qFormat/>
    <w:rPr>
      <w:bCs/>
      <w:spacing w:val="-1"/>
    </w:rPr>
  </w:style>
  <w:style w:type="character" w:styleId="FootnoteAnchor">
    <w:name w:val="Footnote Anchor"/>
    <w:rPr>
      <w:vertAlign w:val="superscript"/>
    </w:rPr>
  </w:style>
  <w:style w:type="character" w:styleId="FootnoteCharacters">
    <w:name w:val="Footnote Characters"/>
    <w:qFormat/>
    <w:rPr/>
  </w:style>
  <w:style w:type="character" w:styleId="EndnoteAnchor">
    <w:name w:val="Endnote Anchor"/>
    <w:rPr>
      <w:vertAlign w:val="superscript"/>
    </w:rPr>
  </w:style>
  <w:style w:type="character" w:styleId="EndnoteCharacters">
    <w:name w:val="Endnote Characters"/>
    <w:qFormat/>
    <w:rPr/>
  </w:style>
  <w:style w:type="character" w:styleId="NumberingSymbols">
    <w:name w:val="Numbering Symbols"/>
    <w:qFormat/>
    <w:rPr>
      <w:rFonts w:ascii="Times New Roman" w:hAnsi="Times New Roman"/>
      <w:b/>
      <w:bCs/>
      <w:sz w:val="24"/>
      <w:szCs w:val="24"/>
    </w:rPr>
  </w:style>
  <w:style w:type="character" w:styleId="ListLabel40">
    <w:name w:val="ListLabel 40"/>
    <w:qFormat/>
    <w:rPr>
      <w:rFonts w:cs="Arial"/>
      <w:b/>
      <w:sz w:val="22"/>
    </w:rPr>
  </w:style>
  <w:style w:type="character" w:styleId="ListLabel41">
    <w:name w:val="ListLabel 41"/>
    <w:qFormat/>
    <w:rPr>
      <w:rFonts w:ascii="Times New Roman" w:hAnsi="Times New Roman" w:cs="Arial"/>
      <w:sz w:val="24"/>
      <w:szCs w:val="20"/>
    </w:rPr>
  </w:style>
  <w:style w:type="character" w:styleId="ListLabel42">
    <w:name w:val="ListLabel 42"/>
    <w:qFormat/>
    <w:rPr>
      <w:rFonts w:cs="Arial"/>
      <w:b w:val="false"/>
      <w:szCs w:val="20"/>
      <w:lang w:val="lv-LV"/>
    </w:rPr>
  </w:style>
  <w:style w:type="character" w:styleId="ListLabel43">
    <w:name w:val="ListLabel 43"/>
    <w:qFormat/>
    <w:rPr>
      <w:b/>
      <w:color w:val="000000"/>
      <w:sz w:val="22"/>
      <w:szCs w:val="22"/>
    </w:rPr>
  </w:style>
  <w:style w:type="character" w:styleId="ListLabel44">
    <w:name w:val="ListLabel 44"/>
    <w:qFormat/>
    <w:rPr>
      <w:rFonts w:cs="Arial"/>
      <w:b/>
      <w:sz w:val="22"/>
    </w:rPr>
  </w:style>
  <w:style w:type="character" w:styleId="ListLabel45">
    <w:name w:val="ListLabel 45"/>
    <w:qFormat/>
    <w:rPr>
      <w:rFonts w:cs="Arial"/>
      <w:sz w:val="24"/>
      <w:szCs w:val="20"/>
    </w:rPr>
  </w:style>
  <w:style w:type="character" w:styleId="ListLabel46">
    <w:name w:val="ListLabel 46"/>
    <w:qFormat/>
    <w:rPr>
      <w:rFonts w:cs="Arial"/>
      <w:b w:val="false"/>
      <w:szCs w:val="20"/>
      <w:lang w:val="lv-LV"/>
    </w:rPr>
  </w:style>
  <w:style w:type="character" w:styleId="ListLabel47">
    <w:name w:val="ListLabel 47"/>
    <w:qFormat/>
    <w:rPr>
      <w:b/>
      <w:color w:val="000000"/>
      <w:sz w:val="22"/>
      <w:szCs w:val="22"/>
    </w:rPr>
  </w:style>
  <w:style w:type="character" w:styleId="ListLabel48">
    <w:name w:val="ListLabel 48"/>
    <w:qFormat/>
    <w:rPr>
      <w:b/>
      <w:bCs/>
      <w:sz w:val="24"/>
      <w:szCs w:val="24"/>
    </w:rPr>
  </w:style>
  <w:style w:type="character" w:styleId="ListLabel49">
    <w:name w:val="ListLabel 49"/>
    <w:qFormat/>
    <w:rPr>
      <w:b/>
      <w:bCs/>
      <w:sz w:val="24"/>
      <w:szCs w:val="24"/>
    </w:rPr>
  </w:style>
  <w:style w:type="character" w:styleId="ListLabel50">
    <w:name w:val="ListLabel 50"/>
    <w:qFormat/>
    <w:rPr>
      <w:b/>
      <w:bCs/>
      <w:sz w:val="24"/>
      <w:szCs w:val="24"/>
    </w:rPr>
  </w:style>
  <w:style w:type="character" w:styleId="ListLabel51">
    <w:name w:val="ListLabel 51"/>
    <w:qFormat/>
    <w:rPr>
      <w:b/>
      <w:bCs/>
      <w:sz w:val="24"/>
      <w:szCs w:val="24"/>
    </w:rPr>
  </w:style>
  <w:style w:type="character" w:styleId="ListLabel52">
    <w:name w:val="ListLabel 52"/>
    <w:qFormat/>
    <w:rPr>
      <w:b/>
      <w:bCs/>
      <w:sz w:val="24"/>
      <w:szCs w:val="24"/>
    </w:rPr>
  </w:style>
  <w:style w:type="character" w:styleId="ListLabel53">
    <w:name w:val="ListLabel 53"/>
    <w:qFormat/>
    <w:rPr>
      <w:b/>
      <w:bCs/>
      <w:sz w:val="24"/>
      <w:szCs w:val="24"/>
    </w:rPr>
  </w:style>
  <w:style w:type="character" w:styleId="ListLabel54">
    <w:name w:val="ListLabel 54"/>
    <w:qFormat/>
    <w:rPr>
      <w:b/>
      <w:bCs/>
      <w:sz w:val="24"/>
      <w:szCs w:val="24"/>
    </w:rPr>
  </w:style>
  <w:style w:type="character" w:styleId="ListLabel55">
    <w:name w:val="ListLabel 55"/>
    <w:qFormat/>
    <w:rPr>
      <w:b/>
      <w:bCs/>
      <w:sz w:val="24"/>
      <w:szCs w:val="24"/>
    </w:rPr>
  </w:style>
  <w:style w:type="character" w:styleId="ListLabel56">
    <w:name w:val="ListLabel 56"/>
    <w:qFormat/>
    <w:rPr>
      <w:b/>
      <w:bCs/>
      <w:sz w:val="24"/>
      <w:szCs w:val="24"/>
    </w:rPr>
  </w:style>
  <w:style w:type="character" w:styleId="ListLabel57">
    <w:name w:val="ListLabel 57"/>
    <w:qFormat/>
    <w:rPr>
      <w:b/>
      <w:bCs/>
      <w:sz w:val="24"/>
      <w:szCs w:val="24"/>
    </w:rPr>
  </w:style>
  <w:style w:type="character" w:styleId="ListLabel58">
    <w:name w:val="ListLabel 58"/>
    <w:qFormat/>
    <w:rPr>
      <w:b/>
      <w:bCs/>
      <w:sz w:val="24"/>
      <w:szCs w:val="24"/>
    </w:rPr>
  </w:style>
  <w:style w:type="character" w:styleId="ListLabel59">
    <w:name w:val="ListLabel 59"/>
    <w:qFormat/>
    <w:rPr>
      <w:b/>
      <w:bCs/>
      <w:sz w:val="24"/>
      <w:szCs w:val="24"/>
    </w:rPr>
  </w:style>
  <w:style w:type="character" w:styleId="ListLabel60">
    <w:name w:val="ListLabel 60"/>
    <w:qFormat/>
    <w:rPr>
      <w:b/>
      <w:bCs/>
      <w:sz w:val="24"/>
      <w:szCs w:val="24"/>
    </w:rPr>
  </w:style>
  <w:style w:type="character" w:styleId="ListLabel61">
    <w:name w:val="ListLabel 61"/>
    <w:qFormat/>
    <w:rPr>
      <w:b/>
      <w:bCs/>
      <w:sz w:val="24"/>
      <w:szCs w:val="24"/>
    </w:rPr>
  </w:style>
  <w:style w:type="character" w:styleId="ListLabel62">
    <w:name w:val="ListLabel 62"/>
    <w:qFormat/>
    <w:rPr>
      <w:b/>
      <w:bCs/>
      <w:sz w:val="24"/>
      <w:szCs w:val="24"/>
    </w:rPr>
  </w:style>
  <w:style w:type="character" w:styleId="ListLabel63">
    <w:name w:val="ListLabel 63"/>
    <w:qFormat/>
    <w:rPr>
      <w:b/>
      <w:bCs/>
      <w:sz w:val="24"/>
      <w:szCs w:val="24"/>
    </w:rPr>
  </w:style>
  <w:style w:type="character" w:styleId="ListLabel64">
    <w:name w:val="ListLabel 64"/>
    <w:qFormat/>
    <w:rPr>
      <w:b/>
      <w:bCs/>
      <w:sz w:val="24"/>
      <w:szCs w:val="24"/>
    </w:rPr>
  </w:style>
  <w:style w:type="character" w:styleId="ListLabel65">
    <w:name w:val="ListLabel 65"/>
    <w:qFormat/>
    <w:rPr>
      <w:b/>
      <w:bCs/>
      <w:sz w:val="24"/>
      <w:szCs w:val="24"/>
    </w:rPr>
  </w:style>
  <w:style w:type="character" w:styleId="ListLabel66">
    <w:name w:val="ListLabel 66"/>
    <w:qFormat/>
    <w:rPr>
      <w:rFonts w:ascii="Arial" w:hAnsi="Arial"/>
      <w:b w:val="false"/>
      <w:bCs/>
      <w:sz w:val="22"/>
      <w:szCs w:val="24"/>
    </w:rPr>
  </w:style>
  <w:style w:type="character" w:styleId="ListLabel67">
    <w:name w:val="ListLabel 67"/>
    <w:qFormat/>
    <w:rPr>
      <w:b/>
      <w:bCs/>
      <w:sz w:val="24"/>
      <w:szCs w:val="24"/>
    </w:rPr>
  </w:style>
  <w:style w:type="character" w:styleId="ListLabel68">
    <w:name w:val="ListLabel 68"/>
    <w:qFormat/>
    <w:rPr>
      <w:b/>
      <w:bCs/>
      <w:sz w:val="24"/>
      <w:szCs w:val="24"/>
    </w:rPr>
  </w:style>
  <w:style w:type="character" w:styleId="ListLabel69">
    <w:name w:val="ListLabel 69"/>
    <w:qFormat/>
    <w:rPr>
      <w:b/>
      <w:bCs/>
      <w:sz w:val="24"/>
      <w:szCs w:val="24"/>
    </w:rPr>
  </w:style>
  <w:style w:type="character" w:styleId="ListLabel70">
    <w:name w:val="ListLabel 70"/>
    <w:qFormat/>
    <w:rPr>
      <w:b/>
      <w:bCs/>
      <w:sz w:val="24"/>
      <w:szCs w:val="24"/>
    </w:rPr>
  </w:style>
  <w:style w:type="character" w:styleId="ListLabel71">
    <w:name w:val="ListLabel 71"/>
    <w:qFormat/>
    <w:rPr>
      <w:b/>
      <w:bCs/>
      <w:sz w:val="24"/>
      <w:szCs w:val="24"/>
    </w:rPr>
  </w:style>
  <w:style w:type="character" w:styleId="ListLabel72">
    <w:name w:val="ListLabel 72"/>
    <w:qFormat/>
    <w:rPr>
      <w:b/>
      <w:bCs/>
      <w:sz w:val="24"/>
      <w:szCs w:val="24"/>
    </w:rPr>
  </w:style>
  <w:style w:type="character" w:styleId="ListLabel73">
    <w:name w:val="ListLabel 73"/>
    <w:qFormat/>
    <w:rPr>
      <w:b/>
      <w:bCs/>
      <w:sz w:val="24"/>
      <w:szCs w:val="24"/>
    </w:rPr>
  </w:style>
  <w:style w:type="character" w:styleId="ListLabel74">
    <w:name w:val="ListLabel 74"/>
    <w:qFormat/>
    <w:rPr>
      <w:b/>
      <w:bCs/>
      <w:sz w:val="24"/>
      <w:szCs w:val="24"/>
    </w:rPr>
  </w:style>
  <w:style w:type="character" w:styleId="ListLabel75">
    <w:name w:val="ListLabel 75"/>
    <w:qFormat/>
    <w:rPr>
      <w:rFonts w:cs="Arial"/>
      <w:b/>
      <w:sz w:val="22"/>
    </w:rPr>
  </w:style>
  <w:style w:type="character" w:styleId="ListLabel76">
    <w:name w:val="ListLabel 76"/>
    <w:qFormat/>
    <w:rPr>
      <w:rFonts w:cs="Arial"/>
      <w:b w:val="false"/>
      <w:szCs w:val="20"/>
      <w:lang w:val="lv-LV"/>
    </w:rPr>
  </w:style>
  <w:style w:type="character" w:styleId="ListLabel77">
    <w:name w:val="ListLabel 77"/>
    <w:qFormat/>
    <w:rPr>
      <w:b/>
      <w:color w:val="000000"/>
      <w:sz w:val="22"/>
      <w:szCs w:val="22"/>
    </w:rPr>
  </w:style>
  <w:style w:type="character" w:styleId="ListLabel78">
    <w:name w:val="ListLabel 78"/>
    <w:qFormat/>
    <w:rPr>
      <w:b/>
      <w:bCs/>
      <w:sz w:val="24"/>
      <w:szCs w:val="24"/>
    </w:rPr>
  </w:style>
  <w:style w:type="character" w:styleId="ListLabel79">
    <w:name w:val="ListLabel 79"/>
    <w:qFormat/>
    <w:rPr>
      <w:b/>
      <w:bCs/>
      <w:sz w:val="24"/>
      <w:szCs w:val="24"/>
    </w:rPr>
  </w:style>
  <w:style w:type="character" w:styleId="ListLabel80">
    <w:name w:val="ListLabel 80"/>
    <w:qFormat/>
    <w:rPr>
      <w:b/>
      <w:bCs/>
      <w:sz w:val="24"/>
      <w:szCs w:val="24"/>
    </w:rPr>
  </w:style>
  <w:style w:type="character" w:styleId="ListLabel81">
    <w:name w:val="ListLabel 81"/>
    <w:qFormat/>
    <w:rPr>
      <w:b/>
      <w:bCs/>
      <w:sz w:val="24"/>
      <w:szCs w:val="24"/>
    </w:rPr>
  </w:style>
  <w:style w:type="character" w:styleId="ListLabel82">
    <w:name w:val="ListLabel 82"/>
    <w:qFormat/>
    <w:rPr>
      <w:b/>
      <w:bCs/>
      <w:sz w:val="24"/>
      <w:szCs w:val="24"/>
    </w:rPr>
  </w:style>
  <w:style w:type="character" w:styleId="ListLabel83">
    <w:name w:val="ListLabel 83"/>
    <w:qFormat/>
    <w:rPr>
      <w:b/>
      <w:bCs/>
      <w:sz w:val="24"/>
      <w:szCs w:val="24"/>
    </w:rPr>
  </w:style>
  <w:style w:type="character" w:styleId="ListLabel84">
    <w:name w:val="ListLabel 84"/>
    <w:qFormat/>
    <w:rPr>
      <w:b/>
      <w:bCs/>
      <w:sz w:val="24"/>
      <w:szCs w:val="24"/>
    </w:rPr>
  </w:style>
  <w:style w:type="character" w:styleId="ListLabel85">
    <w:name w:val="ListLabel 85"/>
    <w:qFormat/>
    <w:rPr>
      <w:b/>
      <w:bCs/>
      <w:sz w:val="24"/>
      <w:szCs w:val="24"/>
    </w:rPr>
  </w:style>
  <w:style w:type="character" w:styleId="ListLabel86">
    <w:name w:val="ListLabel 86"/>
    <w:qFormat/>
    <w:rPr>
      <w:b/>
      <w:bCs/>
      <w:sz w:val="24"/>
      <w:szCs w:val="24"/>
    </w:rPr>
  </w:style>
  <w:style w:type="character" w:styleId="ListLabel87">
    <w:name w:val="ListLabel 87"/>
    <w:qFormat/>
    <w:rPr>
      <w:b/>
      <w:bCs/>
      <w:sz w:val="24"/>
      <w:szCs w:val="24"/>
    </w:rPr>
  </w:style>
  <w:style w:type="character" w:styleId="ListLabel88">
    <w:name w:val="ListLabel 88"/>
    <w:qFormat/>
    <w:rPr>
      <w:b/>
      <w:bCs/>
      <w:sz w:val="24"/>
      <w:szCs w:val="24"/>
    </w:rPr>
  </w:style>
  <w:style w:type="character" w:styleId="ListLabel89">
    <w:name w:val="ListLabel 89"/>
    <w:qFormat/>
    <w:rPr>
      <w:b/>
      <w:bCs/>
      <w:sz w:val="24"/>
      <w:szCs w:val="24"/>
    </w:rPr>
  </w:style>
  <w:style w:type="character" w:styleId="ListLabel90">
    <w:name w:val="ListLabel 90"/>
    <w:qFormat/>
    <w:rPr>
      <w:b/>
      <w:bCs/>
      <w:sz w:val="24"/>
      <w:szCs w:val="24"/>
    </w:rPr>
  </w:style>
  <w:style w:type="character" w:styleId="ListLabel91">
    <w:name w:val="ListLabel 91"/>
    <w:qFormat/>
    <w:rPr>
      <w:b/>
      <w:bCs/>
      <w:sz w:val="24"/>
      <w:szCs w:val="24"/>
    </w:rPr>
  </w:style>
  <w:style w:type="character" w:styleId="ListLabel92">
    <w:name w:val="ListLabel 92"/>
    <w:qFormat/>
    <w:rPr>
      <w:b/>
      <w:bCs/>
      <w:sz w:val="24"/>
      <w:szCs w:val="24"/>
    </w:rPr>
  </w:style>
  <w:style w:type="character" w:styleId="ListLabel93">
    <w:name w:val="ListLabel 93"/>
    <w:qFormat/>
    <w:rPr>
      <w:b/>
      <w:bCs/>
      <w:sz w:val="24"/>
      <w:szCs w:val="24"/>
    </w:rPr>
  </w:style>
  <w:style w:type="character" w:styleId="ListLabel94">
    <w:name w:val="ListLabel 94"/>
    <w:qFormat/>
    <w:rPr>
      <w:b/>
      <w:bCs/>
      <w:sz w:val="24"/>
      <w:szCs w:val="24"/>
    </w:rPr>
  </w:style>
  <w:style w:type="character" w:styleId="ListLabel95">
    <w:name w:val="ListLabel 95"/>
    <w:qFormat/>
    <w:rPr>
      <w:b/>
      <w:bCs/>
      <w:sz w:val="24"/>
      <w:szCs w:val="24"/>
    </w:rPr>
  </w:style>
  <w:style w:type="character" w:styleId="ListLabel96">
    <w:name w:val="ListLabel 96"/>
    <w:qFormat/>
    <w:rPr>
      <w:rFonts w:ascii="Arial" w:hAnsi="Arial"/>
      <w:b w:val="false"/>
      <w:bCs/>
      <w:sz w:val="22"/>
      <w:szCs w:val="24"/>
    </w:rPr>
  </w:style>
  <w:style w:type="character" w:styleId="ListLabel97">
    <w:name w:val="ListLabel 97"/>
    <w:qFormat/>
    <w:rPr>
      <w:b/>
      <w:bCs/>
      <w:sz w:val="24"/>
      <w:szCs w:val="24"/>
    </w:rPr>
  </w:style>
  <w:style w:type="character" w:styleId="ListLabel98">
    <w:name w:val="ListLabel 98"/>
    <w:qFormat/>
    <w:rPr>
      <w:b/>
      <w:bCs/>
      <w:sz w:val="24"/>
      <w:szCs w:val="24"/>
    </w:rPr>
  </w:style>
  <w:style w:type="character" w:styleId="ListLabel99">
    <w:name w:val="ListLabel 99"/>
    <w:qFormat/>
    <w:rPr>
      <w:b/>
      <w:bCs/>
      <w:sz w:val="24"/>
      <w:szCs w:val="24"/>
    </w:rPr>
  </w:style>
  <w:style w:type="character" w:styleId="ListLabel100">
    <w:name w:val="ListLabel 100"/>
    <w:qFormat/>
    <w:rPr>
      <w:b/>
      <w:bCs/>
      <w:sz w:val="24"/>
      <w:szCs w:val="24"/>
    </w:rPr>
  </w:style>
  <w:style w:type="character" w:styleId="ListLabel101">
    <w:name w:val="ListLabel 101"/>
    <w:qFormat/>
    <w:rPr>
      <w:b/>
      <w:bCs/>
      <w:sz w:val="24"/>
      <w:szCs w:val="24"/>
    </w:rPr>
  </w:style>
  <w:style w:type="character" w:styleId="ListLabel102">
    <w:name w:val="ListLabel 102"/>
    <w:qFormat/>
    <w:rPr>
      <w:b/>
      <w:bCs/>
      <w:sz w:val="24"/>
      <w:szCs w:val="24"/>
    </w:rPr>
  </w:style>
  <w:style w:type="character" w:styleId="ListLabel103">
    <w:name w:val="ListLabel 103"/>
    <w:qFormat/>
    <w:rPr>
      <w:b/>
      <w:bCs/>
      <w:sz w:val="24"/>
      <w:szCs w:val="24"/>
    </w:rPr>
  </w:style>
  <w:style w:type="character" w:styleId="ListLabel104">
    <w:name w:val="ListLabel 104"/>
    <w:qFormat/>
    <w:rPr>
      <w:b/>
      <w:bCs/>
      <w:sz w:val="24"/>
      <w:szCs w:val="24"/>
    </w:rPr>
  </w:style>
  <w:style w:type="character" w:styleId="ListLabel105">
    <w:name w:val="ListLabel 105"/>
    <w:qFormat/>
    <w:rPr>
      <w:rFonts w:cs="Arial"/>
      <w:b w:val="false"/>
      <w:szCs w:val="20"/>
      <w:lang w:val="lv-LV"/>
    </w:rPr>
  </w:style>
  <w:style w:type="character" w:styleId="ListLabel106">
    <w:name w:val="ListLabel 106"/>
    <w:qFormat/>
    <w:rPr>
      <w:b/>
      <w:color w:val="000000"/>
      <w:sz w:val="22"/>
      <w:szCs w:val="22"/>
    </w:rPr>
  </w:style>
  <w:style w:type="character" w:styleId="ListLabel107">
    <w:name w:val="ListLabel 107"/>
    <w:qFormat/>
    <w:rPr>
      <w:b/>
      <w:bCs/>
      <w:sz w:val="24"/>
      <w:szCs w:val="24"/>
    </w:rPr>
  </w:style>
  <w:style w:type="character" w:styleId="ListLabel108">
    <w:name w:val="ListLabel 108"/>
    <w:qFormat/>
    <w:rPr>
      <w:b/>
      <w:bCs/>
      <w:sz w:val="24"/>
      <w:szCs w:val="24"/>
    </w:rPr>
  </w:style>
  <w:style w:type="character" w:styleId="ListLabel109">
    <w:name w:val="ListLabel 109"/>
    <w:qFormat/>
    <w:rPr>
      <w:b/>
      <w:bCs/>
      <w:sz w:val="24"/>
      <w:szCs w:val="24"/>
    </w:rPr>
  </w:style>
  <w:style w:type="character" w:styleId="ListLabel110">
    <w:name w:val="ListLabel 110"/>
    <w:qFormat/>
    <w:rPr>
      <w:b/>
      <w:bCs/>
      <w:sz w:val="24"/>
      <w:szCs w:val="24"/>
    </w:rPr>
  </w:style>
  <w:style w:type="character" w:styleId="ListLabel111">
    <w:name w:val="ListLabel 111"/>
    <w:qFormat/>
    <w:rPr>
      <w:b/>
      <w:bCs/>
      <w:sz w:val="24"/>
      <w:szCs w:val="24"/>
    </w:rPr>
  </w:style>
  <w:style w:type="character" w:styleId="ListLabel112">
    <w:name w:val="ListLabel 112"/>
    <w:qFormat/>
    <w:rPr>
      <w:b/>
      <w:bCs/>
      <w:sz w:val="24"/>
      <w:szCs w:val="24"/>
    </w:rPr>
  </w:style>
  <w:style w:type="character" w:styleId="ListLabel113">
    <w:name w:val="ListLabel 113"/>
    <w:qFormat/>
    <w:rPr>
      <w:b/>
      <w:bCs/>
      <w:sz w:val="24"/>
      <w:szCs w:val="24"/>
    </w:rPr>
  </w:style>
  <w:style w:type="character" w:styleId="ListLabel114">
    <w:name w:val="ListLabel 114"/>
    <w:qFormat/>
    <w:rPr>
      <w:b/>
      <w:bCs/>
      <w:sz w:val="24"/>
      <w:szCs w:val="24"/>
    </w:rPr>
  </w:style>
  <w:style w:type="character" w:styleId="ListLabel115">
    <w:name w:val="ListLabel 115"/>
    <w:qFormat/>
    <w:rPr>
      <w:b/>
      <w:bCs/>
      <w:sz w:val="24"/>
      <w:szCs w:val="24"/>
    </w:rPr>
  </w:style>
  <w:style w:type="character" w:styleId="ListLabel116">
    <w:name w:val="ListLabel 116"/>
    <w:qFormat/>
    <w:rPr>
      <w:b/>
      <w:bCs/>
      <w:sz w:val="24"/>
      <w:szCs w:val="24"/>
    </w:rPr>
  </w:style>
  <w:style w:type="character" w:styleId="ListLabel117">
    <w:name w:val="ListLabel 117"/>
    <w:qFormat/>
    <w:rPr>
      <w:b/>
      <w:bCs/>
      <w:sz w:val="24"/>
      <w:szCs w:val="24"/>
    </w:rPr>
  </w:style>
  <w:style w:type="character" w:styleId="ListLabel118">
    <w:name w:val="ListLabel 118"/>
    <w:qFormat/>
    <w:rPr>
      <w:b/>
      <w:bCs/>
      <w:sz w:val="24"/>
      <w:szCs w:val="24"/>
    </w:rPr>
  </w:style>
  <w:style w:type="character" w:styleId="ListLabel119">
    <w:name w:val="ListLabel 119"/>
    <w:qFormat/>
    <w:rPr>
      <w:b/>
      <w:bCs/>
      <w:sz w:val="24"/>
      <w:szCs w:val="24"/>
    </w:rPr>
  </w:style>
  <w:style w:type="character" w:styleId="ListLabel120">
    <w:name w:val="ListLabel 120"/>
    <w:qFormat/>
    <w:rPr>
      <w:b/>
      <w:bCs/>
      <w:sz w:val="24"/>
      <w:szCs w:val="24"/>
    </w:rPr>
  </w:style>
  <w:style w:type="character" w:styleId="ListLabel121">
    <w:name w:val="ListLabel 121"/>
    <w:qFormat/>
    <w:rPr>
      <w:b/>
      <w:bCs/>
      <w:sz w:val="24"/>
      <w:szCs w:val="24"/>
    </w:rPr>
  </w:style>
  <w:style w:type="character" w:styleId="ListLabel122">
    <w:name w:val="ListLabel 122"/>
    <w:qFormat/>
    <w:rPr>
      <w:b/>
      <w:bCs/>
      <w:sz w:val="24"/>
      <w:szCs w:val="24"/>
    </w:rPr>
  </w:style>
  <w:style w:type="character" w:styleId="ListLabel123">
    <w:name w:val="ListLabel 123"/>
    <w:qFormat/>
    <w:rPr>
      <w:b/>
      <w:bCs/>
      <w:sz w:val="24"/>
      <w:szCs w:val="24"/>
    </w:rPr>
  </w:style>
  <w:style w:type="character" w:styleId="ListLabel124">
    <w:name w:val="ListLabel 124"/>
    <w:qFormat/>
    <w:rPr>
      <w:b/>
      <w:bCs/>
      <w:sz w:val="24"/>
      <w:szCs w:val="24"/>
    </w:rPr>
  </w:style>
  <w:style w:type="character" w:styleId="ListLabel125">
    <w:name w:val="ListLabel 125"/>
    <w:qFormat/>
    <w:rPr>
      <w:rFonts w:ascii="Arial" w:hAnsi="Arial"/>
      <w:b w:val="false"/>
      <w:bCs/>
      <w:sz w:val="22"/>
      <w:szCs w:val="24"/>
    </w:rPr>
  </w:style>
  <w:style w:type="character" w:styleId="ListLabel126">
    <w:name w:val="ListLabel 126"/>
    <w:qFormat/>
    <w:rPr>
      <w:b/>
      <w:bCs/>
      <w:sz w:val="24"/>
      <w:szCs w:val="24"/>
    </w:rPr>
  </w:style>
  <w:style w:type="character" w:styleId="ListLabel127">
    <w:name w:val="ListLabel 127"/>
    <w:qFormat/>
    <w:rPr>
      <w:b/>
      <w:bCs/>
      <w:sz w:val="24"/>
      <w:szCs w:val="24"/>
    </w:rPr>
  </w:style>
  <w:style w:type="character" w:styleId="ListLabel128">
    <w:name w:val="ListLabel 128"/>
    <w:qFormat/>
    <w:rPr>
      <w:b/>
      <w:bCs/>
      <w:sz w:val="24"/>
      <w:szCs w:val="24"/>
    </w:rPr>
  </w:style>
  <w:style w:type="character" w:styleId="ListLabel129">
    <w:name w:val="ListLabel 129"/>
    <w:qFormat/>
    <w:rPr>
      <w:b/>
      <w:bCs/>
      <w:sz w:val="24"/>
      <w:szCs w:val="24"/>
    </w:rPr>
  </w:style>
  <w:style w:type="character" w:styleId="ListLabel130">
    <w:name w:val="ListLabel 130"/>
    <w:qFormat/>
    <w:rPr>
      <w:b/>
      <w:bCs/>
      <w:sz w:val="24"/>
      <w:szCs w:val="24"/>
    </w:rPr>
  </w:style>
  <w:style w:type="character" w:styleId="ListLabel131">
    <w:name w:val="ListLabel 131"/>
    <w:qFormat/>
    <w:rPr>
      <w:b/>
      <w:bCs/>
      <w:sz w:val="24"/>
      <w:szCs w:val="24"/>
    </w:rPr>
  </w:style>
  <w:style w:type="character" w:styleId="ListLabel132">
    <w:name w:val="ListLabel 132"/>
    <w:qFormat/>
    <w:rPr>
      <w:b/>
      <w:bCs/>
      <w:sz w:val="24"/>
      <w:szCs w:val="24"/>
    </w:rPr>
  </w:style>
  <w:style w:type="character" w:styleId="ListLabel133">
    <w:name w:val="ListLabel 133"/>
    <w:qFormat/>
    <w:rPr>
      <w:b/>
      <w:bCs/>
      <w:sz w:val="24"/>
      <w:szCs w:val="24"/>
    </w:rPr>
  </w:style>
  <w:style w:type="character" w:styleId="ListLabel134">
    <w:name w:val="ListLabel 134"/>
    <w:qFormat/>
    <w:rPr>
      <w:rFonts w:cs="Arial"/>
      <w:b w:val="false"/>
      <w:szCs w:val="20"/>
      <w:lang w:val="lv-LV"/>
    </w:rPr>
  </w:style>
  <w:style w:type="character" w:styleId="ListLabel135">
    <w:name w:val="ListLabel 135"/>
    <w:qFormat/>
    <w:rPr>
      <w:b/>
      <w:color w:val="000000"/>
      <w:sz w:val="22"/>
      <w:szCs w:val="22"/>
    </w:rPr>
  </w:style>
  <w:style w:type="character" w:styleId="ListLabel136">
    <w:name w:val="ListLabel 136"/>
    <w:qFormat/>
    <w:rPr>
      <w:b/>
      <w:bCs/>
      <w:sz w:val="24"/>
      <w:szCs w:val="24"/>
    </w:rPr>
  </w:style>
  <w:style w:type="character" w:styleId="ListLabel137">
    <w:name w:val="ListLabel 137"/>
    <w:qFormat/>
    <w:rPr>
      <w:b/>
      <w:bCs/>
      <w:sz w:val="24"/>
      <w:szCs w:val="24"/>
    </w:rPr>
  </w:style>
  <w:style w:type="character" w:styleId="ListLabel138">
    <w:name w:val="ListLabel 138"/>
    <w:qFormat/>
    <w:rPr>
      <w:b/>
      <w:bCs/>
      <w:sz w:val="24"/>
      <w:szCs w:val="24"/>
    </w:rPr>
  </w:style>
  <w:style w:type="character" w:styleId="ListLabel139">
    <w:name w:val="ListLabel 139"/>
    <w:qFormat/>
    <w:rPr>
      <w:b/>
      <w:bCs/>
      <w:sz w:val="24"/>
      <w:szCs w:val="24"/>
    </w:rPr>
  </w:style>
  <w:style w:type="character" w:styleId="ListLabel140">
    <w:name w:val="ListLabel 140"/>
    <w:qFormat/>
    <w:rPr>
      <w:b/>
      <w:bCs/>
      <w:sz w:val="24"/>
      <w:szCs w:val="24"/>
    </w:rPr>
  </w:style>
  <w:style w:type="character" w:styleId="ListLabel141">
    <w:name w:val="ListLabel 141"/>
    <w:qFormat/>
    <w:rPr>
      <w:b/>
      <w:bCs/>
      <w:sz w:val="24"/>
      <w:szCs w:val="24"/>
    </w:rPr>
  </w:style>
  <w:style w:type="character" w:styleId="ListLabel142">
    <w:name w:val="ListLabel 142"/>
    <w:qFormat/>
    <w:rPr>
      <w:b/>
      <w:bCs/>
      <w:sz w:val="24"/>
      <w:szCs w:val="24"/>
    </w:rPr>
  </w:style>
  <w:style w:type="character" w:styleId="ListLabel143">
    <w:name w:val="ListLabel 143"/>
    <w:qFormat/>
    <w:rPr>
      <w:b/>
      <w:bCs/>
      <w:sz w:val="24"/>
      <w:szCs w:val="24"/>
    </w:rPr>
  </w:style>
  <w:style w:type="character" w:styleId="ListLabel144">
    <w:name w:val="ListLabel 144"/>
    <w:qFormat/>
    <w:rPr>
      <w:b/>
      <w:bCs/>
      <w:sz w:val="24"/>
      <w:szCs w:val="24"/>
    </w:rPr>
  </w:style>
  <w:style w:type="character" w:styleId="ListLabel145">
    <w:name w:val="ListLabel 145"/>
    <w:qFormat/>
    <w:rPr>
      <w:b/>
      <w:bCs/>
      <w:sz w:val="24"/>
      <w:szCs w:val="24"/>
    </w:rPr>
  </w:style>
  <w:style w:type="character" w:styleId="ListLabel146">
    <w:name w:val="ListLabel 146"/>
    <w:qFormat/>
    <w:rPr>
      <w:b/>
      <w:bCs/>
      <w:sz w:val="24"/>
      <w:szCs w:val="24"/>
    </w:rPr>
  </w:style>
  <w:style w:type="character" w:styleId="ListLabel147">
    <w:name w:val="ListLabel 147"/>
    <w:qFormat/>
    <w:rPr>
      <w:b/>
      <w:bCs/>
      <w:sz w:val="24"/>
      <w:szCs w:val="24"/>
    </w:rPr>
  </w:style>
  <w:style w:type="character" w:styleId="ListLabel148">
    <w:name w:val="ListLabel 148"/>
    <w:qFormat/>
    <w:rPr>
      <w:b/>
      <w:bCs/>
      <w:sz w:val="24"/>
      <w:szCs w:val="24"/>
    </w:rPr>
  </w:style>
  <w:style w:type="character" w:styleId="ListLabel149">
    <w:name w:val="ListLabel 149"/>
    <w:qFormat/>
    <w:rPr>
      <w:b/>
      <w:bCs/>
      <w:sz w:val="24"/>
      <w:szCs w:val="24"/>
    </w:rPr>
  </w:style>
  <w:style w:type="character" w:styleId="ListLabel150">
    <w:name w:val="ListLabel 150"/>
    <w:qFormat/>
    <w:rPr>
      <w:b/>
      <w:bCs/>
      <w:sz w:val="24"/>
      <w:szCs w:val="24"/>
    </w:rPr>
  </w:style>
  <w:style w:type="character" w:styleId="ListLabel151">
    <w:name w:val="ListLabel 151"/>
    <w:qFormat/>
    <w:rPr>
      <w:b/>
      <w:bCs/>
      <w:sz w:val="24"/>
      <w:szCs w:val="24"/>
    </w:rPr>
  </w:style>
  <w:style w:type="character" w:styleId="ListLabel152">
    <w:name w:val="ListLabel 152"/>
    <w:qFormat/>
    <w:rPr>
      <w:b/>
      <w:bCs/>
      <w:sz w:val="24"/>
      <w:szCs w:val="24"/>
    </w:rPr>
  </w:style>
  <w:style w:type="character" w:styleId="ListLabel153">
    <w:name w:val="ListLabel 153"/>
    <w:qFormat/>
    <w:rPr>
      <w:b/>
      <w:bCs/>
      <w:sz w:val="24"/>
      <w:szCs w:val="24"/>
    </w:rPr>
  </w:style>
  <w:style w:type="character" w:styleId="ListLabel154">
    <w:name w:val="ListLabel 154"/>
    <w:qFormat/>
    <w:rPr>
      <w:rFonts w:ascii="Arial" w:hAnsi="Arial"/>
      <w:b w:val="false"/>
      <w:bCs/>
      <w:sz w:val="22"/>
      <w:szCs w:val="24"/>
    </w:rPr>
  </w:style>
  <w:style w:type="character" w:styleId="ListLabel155">
    <w:name w:val="ListLabel 155"/>
    <w:qFormat/>
    <w:rPr>
      <w:b/>
      <w:bCs/>
      <w:sz w:val="24"/>
      <w:szCs w:val="24"/>
    </w:rPr>
  </w:style>
  <w:style w:type="character" w:styleId="ListLabel156">
    <w:name w:val="ListLabel 156"/>
    <w:qFormat/>
    <w:rPr>
      <w:b/>
      <w:bCs/>
      <w:sz w:val="24"/>
      <w:szCs w:val="24"/>
    </w:rPr>
  </w:style>
  <w:style w:type="character" w:styleId="ListLabel157">
    <w:name w:val="ListLabel 157"/>
    <w:qFormat/>
    <w:rPr>
      <w:b/>
      <w:bCs/>
      <w:sz w:val="24"/>
      <w:szCs w:val="24"/>
    </w:rPr>
  </w:style>
  <w:style w:type="character" w:styleId="ListLabel158">
    <w:name w:val="ListLabel 158"/>
    <w:qFormat/>
    <w:rPr>
      <w:b/>
      <w:bCs/>
      <w:sz w:val="24"/>
      <w:szCs w:val="24"/>
    </w:rPr>
  </w:style>
  <w:style w:type="character" w:styleId="ListLabel159">
    <w:name w:val="ListLabel 159"/>
    <w:qFormat/>
    <w:rPr>
      <w:b/>
      <w:bCs/>
      <w:sz w:val="24"/>
      <w:szCs w:val="24"/>
    </w:rPr>
  </w:style>
  <w:style w:type="character" w:styleId="ListLabel160">
    <w:name w:val="ListLabel 160"/>
    <w:qFormat/>
    <w:rPr>
      <w:b/>
      <w:bCs/>
      <w:sz w:val="24"/>
      <w:szCs w:val="24"/>
    </w:rPr>
  </w:style>
  <w:style w:type="character" w:styleId="ListLabel161">
    <w:name w:val="ListLabel 161"/>
    <w:qFormat/>
    <w:rPr>
      <w:b/>
      <w:bCs/>
      <w:sz w:val="24"/>
      <w:szCs w:val="24"/>
    </w:rPr>
  </w:style>
  <w:style w:type="character" w:styleId="ListLabel162">
    <w:name w:val="ListLabel 162"/>
    <w:qFormat/>
    <w:rPr>
      <w:b/>
      <w:bCs/>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rsid w:val="000317ab"/>
    <w:pPr>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link w:val="FooterChar"/>
    <w:uiPriority w:val="99"/>
    <w:rsid w:val="000317ab"/>
    <w:pPr>
      <w:tabs>
        <w:tab w:val="center" w:pos="4320" w:leader="none"/>
        <w:tab w:val="right" w:pos="8640" w:leader="none"/>
      </w:tabs>
    </w:pPr>
    <w:rPr/>
  </w:style>
  <w:style w:type="paragraph" w:styleId="BodyText2">
    <w:name w:val="Body Text 2"/>
    <w:basedOn w:val="Normal"/>
    <w:link w:val="BodyText2Char"/>
    <w:qFormat/>
    <w:rsid w:val="000317ab"/>
    <w:pPr>
      <w:spacing w:lineRule="auto" w:line="480" w:before="0" w:after="120"/>
    </w:pPr>
    <w:rPr/>
  </w:style>
  <w:style w:type="paragraph" w:styleId="Naisf" w:customStyle="1">
    <w:name w:val="naisf"/>
    <w:basedOn w:val="Normal"/>
    <w:qFormat/>
    <w:rsid w:val="000317ab"/>
    <w:pPr>
      <w:widowControl/>
      <w:overflowPunct w:val="true"/>
      <w:spacing w:beforeAutospacing="1" w:afterAutospacing="1"/>
      <w:jc w:val="both"/>
    </w:pPr>
    <w:rPr>
      <w:kern w:val="0"/>
      <w:sz w:val="24"/>
      <w:szCs w:val="24"/>
      <w:lang w:eastAsia="en-US"/>
    </w:rPr>
  </w:style>
  <w:style w:type="paragraph" w:styleId="Annotationtext">
    <w:name w:val="annotation text"/>
    <w:basedOn w:val="Normal"/>
    <w:link w:val="CommentTextChar"/>
    <w:uiPriority w:val="99"/>
    <w:unhideWhenUsed/>
    <w:qFormat/>
    <w:rsid w:val="000317ab"/>
    <w:pPr>
      <w:widowControl/>
      <w:overflowPunct w:val="true"/>
    </w:pPr>
    <w:rPr>
      <w:kern w:val="0"/>
      <w:lang w:val="en-US" w:eastAsia="en-US"/>
    </w:rPr>
  </w:style>
  <w:style w:type="paragraph" w:styleId="Subtitle">
    <w:name w:val="Subtitle"/>
    <w:basedOn w:val="Normal"/>
    <w:link w:val="SubtitleChar"/>
    <w:qFormat/>
    <w:rsid w:val="000317ab"/>
    <w:pPr>
      <w:widowControl/>
      <w:overflowPunct w:val="true"/>
      <w:jc w:val="center"/>
    </w:pPr>
    <w:rPr>
      <w:rFonts w:eastAsia="Calibri"/>
      <w:kern w:val="0"/>
      <w:sz w:val="36"/>
      <w:lang w:eastAsia="en-US"/>
    </w:rPr>
  </w:style>
  <w:style w:type="paragraph" w:styleId="Sarakstarindkopa1" w:customStyle="1">
    <w:name w:val="Saraksta rindkopa1"/>
    <w:basedOn w:val="Normal"/>
    <w:qFormat/>
    <w:rsid w:val="000317ab"/>
    <w:pPr>
      <w:overflowPunct w:val="true"/>
      <w:spacing w:before="0" w:after="0"/>
      <w:ind w:left="720" w:hanging="0"/>
      <w:contextualSpacing/>
    </w:pPr>
    <w:rPr>
      <w:kern w:val="0"/>
      <w:sz w:val="24"/>
      <w:szCs w:val="24"/>
      <w:lang w:eastAsia="en-US"/>
    </w:rPr>
  </w:style>
  <w:style w:type="paragraph" w:styleId="DefaultText" w:customStyle="1">
    <w:name w:val="Default Text"/>
    <w:qFormat/>
    <w:rsid w:val="000317ab"/>
    <w:pPr>
      <w:widowControl/>
      <w:bidi w:val="0"/>
      <w:spacing w:lineRule="auto" w:line="240" w:before="0" w:after="0"/>
      <w:jc w:val="left"/>
    </w:pPr>
    <w:rPr>
      <w:rFonts w:ascii="Times New Roman" w:hAnsi="Times New Roman" w:eastAsia="Times New Roman" w:cs="Times New Roman"/>
      <w:color w:val="000000"/>
      <w:kern w:val="0"/>
      <w:sz w:val="24"/>
      <w:szCs w:val="20"/>
      <w:lang w:val="en-GB" w:eastAsia="en-US" w:bidi="ar-SA"/>
    </w:rPr>
  </w:style>
  <w:style w:type="paragraph" w:styleId="Header">
    <w:name w:val="Header"/>
    <w:basedOn w:val="Normal"/>
    <w:link w:val="HeaderChar"/>
    <w:unhideWhenUsed/>
    <w:rsid w:val="000317ab"/>
    <w:pPr>
      <w:tabs>
        <w:tab w:val="center" w:pos="4320" w:leader="none"/>
        <w:tab w:val="right" w:pos="8640" w:leader="none"/>
      </w:tabs>
    </w:pPr>
    <w:rPr/>
  </w:style>
  <w:style w:type="paragraph" w:styleId="BalloonText">
    <w:name w:val="Balloon Text"/>
    <w:basedOn w:val="Normal"/>
    <w:link w:val="BalloonTextChar"/>
    <w:uiPriority w:val="99"/>
    <w:semiHidden/>
    <w:unhideWhenUsed/>
    <w:qFormat/>
    <w:rsid w:val="00004113"/>
    <w:pPr/>
    <w:rPr>
      <w:rFonts w:ascii="Tahoma" w:hAnsi="Tahoma" w:cs="Tahoma"/>
      <w:sz w:val="16"/>
      <w:szCs w:val="16"/>
    </w:rPr>
  </w:style>
  <w:style w:type="paragraph" w:styleId="Default" w:customStyle="1">
    <w:name w:val="Default"/>
    <w:qFormat/>
    <w:rsid w:val="00521d1f"/>
    <w:pPr>
      <w:widowControl/>
      <w:bidi w:val="0"/>
      <w:spacing w:lineRule="auto" w:line="240" w:before="0" w:after="0"/>
      <w:jc w:val="left"/>
    </w:pPr>
    <w:rPr>
      <w:rFonts w:ascii="Times New Roman" w:hAnsi="Times New Roman" w:eastAsia="Times New Roman" w:cs="Times New Roman"/>
      <w:color w:val="000000"/>
      <w:kern w:val="0"/>
      <w:sz w:val="24"/>
      <w:szCs w:val="24"/>
      <w:lang w:val="lv-LV" w:eastAsia="lv-LV" w:bidi="ar-SA"/>
    </w:rPr>
  </w:style>
  <w:style w:type="paragraph" w:styleId="Apakpunkts" w:customStyle="1">
    <w:name w:val="Apakšpunkts"/>
    <w:basedOn w:val="Normal"/>
    <w:link w:val="ApakpunktsChar"/>
    <w:qFormat/>
    <w:rsid w:val="00d9678c"/>
    <w:pPr>
      <w:widowControl/>
      <w:overflowPunct w:val="true"/>
    </w:pPr>
    <w:rPr>
      <w:rFonts w:ascii="Arial" w:hAnsi="Arial"/>
      <w:b/>
      <w:kern w:val="0"/>
      <w:szCs w:val="24"/>
    </w:rPr>
  </w:style>
  <w:style w:type="paragraph" w:styleId="Punkts" w:customStyle="1">
    <w:name w:val="Punkts"/>
    <w:basedOn w:val="Normal"/>
    <w:qFormat/>
    <w:rsid w:val="00d9678c"/>
    <w:pPr>
      <w:widowControl/>
      <w:overflowPunct w:val="true"/>
    </w:pPr>
    <w:rPr>
      <w:rFonts w:ascii="Arial" w:hAnsi="Arial"/>
      <w:b/>
      <w:kern w:val="0"/>
      <w:szCs w:val="24"/>
    </w:rPr>
  </w:style>
  <w:style w:type="paragraph" w:styleId="Paragrfs" w:customStyle="1">
    <w:name w:val="Paragrāfs"/>
    <w:basedOn w:val="Normal"/>
    <w:next w:val="Normal"/>
    <w:link w:val="ParagrfsChar"/>
    <w:qFormat/>
    <w:rsid w:val="00d9678c"/>
    <w:pPr>
      <w:widowControl/>
      <w:overflowPunct w:val="true"/>
      <w:jc w:val="both"/>
    </w:pPr>
    <w:rPr>
      <w:rFonts w:ascii="Arial" w:hAnsi="Arial"/>
      <w:kern w:val="0"/>
      <w:szCs w:val="24"/>
    </w:rPr>
  </w:style>
  <w:style w:type="paragraph" w:styleId="Nodaa" w:customStyle="1">
    <w:name w:val="Nodaļa"/>
    <w:basedOn w:val="Normal"/>
    <w:qFormat/>
    <w:rsid w:val="00d9678c"/>
    <w:pPr>
      <w:widowControl/>
      <w:overflowPunct w:val="true"/>
    </w:pPr>
    <w:rPr>
      <w:rFonts w:ascii="Arial" w:hAnsi="Arial" w:cs="Arial"/>
      <w:b/>
      <w:bCs/>
      <w:kern w:val="0"/>
      <w:szCs w:val="24"/>
      <w:lang w:eastAsia="en-US"/>
    </w:rPr>
  </w:style>
  <w:style w:type="paragraph" w:styleId="Rindkopa" w:customStyle="1">
    <w:name w:val="Rindkopa"/>
    <w:basedOn w:val="Normal"/>
    <w:next w:val="Punkts"/>
    <w:qFormat/>
    <w:rsid w:val="007274ce"/>
    <w:pPr>
      <w:widowControl/>
      <w:overflowPunct w:val="true"/>
      <w:ind w:left="851" w:hanging="0"/>
      <w:jc w:val="both"/>
    </w:pPr>
    <w:rPr>
      <w:rFonts w:ascii="Arial" w:hAnsi="Arial"/>
      <w:kern w:val="0"/>
      <w:szCs w:val="24"/>
    </w:rPr>
  </w:style>
  <w:style w:type="paragraph" w:styleId="ListParagraph">
    <w:name w:val="List Paragraph"/>
    <w:basedOn w:val="Normal"/>
    <w:link w:val="ListParagraphChar"/>
    <w:uiPriority w:val="99"/>
    <w:qFormat/>
    <w:rsid w:val="007274ce"/>
    <w:pPr>
      <w:spacing w:before="0" w:after="0"/>
      <w:ind w:left="720" w:hanging="0"/>
      <w:contextualSpacing/>
    </w:pPr>
    <w:rPr/>
  </w:style>
  <w:style w:type="paragraph" w:styleId="Footnotetext">
    <w:name w:val="footnote text"/>
    <w:basedOn w:val="Normal"/>
    <w:link w:val="FootnoteTextChar"/>
    <w:uiPriority w:val="99"/>
    <w:qFormat/>
    <w:rsid w:val="00e8576d"/>
    <w:pPr>
      <w:widowControl/>
      <w:overflowPunct w:val="true"/>
    </w:pPr>
    <w:rPr>
      <w:kern w:val="0"/>
      <w:lang w:eastAsia="en-US"/>
    </w:rPr>
  </w:style>
  <w:style w:type="paragraph" w:styleId="Title">
    <w:name w:val="Title"/>
    <w:basedOn w:val="Normal"/>
    <w:link w:val="TitleChar1"/>
    <w:qFormat/>
    <w:rsid w:val="00f05caa"/>
    <w:pPr>
      <w:widowControl/>
      <w:overflowPunct w:val="true"/>
      <w:jc w:val="center"/>
    </w:pPr>
    <w:rPr>
      <w:kern w:val="0"/>
      <w:sz w:val="44"/>
      <w:lang w:eastAsia="en-US"/>
    </w:rPr>
  </w:style>
  <w:style w:type="paragraph" w:styleId="Tv2131" w:customStyle="1">
    <w:name w:val="tv2131"/>
    <w:basedOn w:val="Normal"/>
    <w:qFormat/>
    <w:rsid w:val="00cd0751"/>
    <w:pPr>
      <w:widowControl/>
      <w:suppressAutoHyphens w:val="true"/>
      <w:overflowPunct w:val="true"/>
      <w:spacing w:lineRule="auto" w:line="360"/>
      <w:ind w:firstLine="133"/>
    </w:pPr>
    <w:rPr>
      <w:color w:val="414142"/>
      <w:kern w:val="0"/>
      <w:sz w:val="9"/>
      <w:szCs w:val="9"/>
      <w:lang w:val="en-US" w:eastAsia="zh-CN"/>
    </w:rPr>
  </w:style>
  <w:style w:type="paragraph" w:styleId="Endnotetext">
    <w:name w:val="endnote text"/>
    <w:basedOn w:val="Normal"/>
    <w:link w:val="EndnoteTextChar"/>
    <w:uiPriority w:val="99"/>
    <w:semiHidden/>
    <w:unhideWhenUsed/>
    <w:qFormat/>
    <w:rsid w:val="00e150bd"/>
    <w:pPr/>
    <w:rPr/>
  </w:style>
  <w:style w:type="paragraph" w:styleId="Atsauce" w:customStyle="1">
    <w:name w:val="Atsauce"/>
    <w:basedOn w:val="Footnotetext"/>
    <w:qFormat/>
    <w:rsid w:val="00434d65"/>
    <w:pPr>
      <w:suppressAutoHyphens w:val="true"/>
    </w:pPr>
    <w:rPr>
      <w:rFonts w:ascii="Arial" w:hAnsi="Arial" w:cs="Arial"/>
      <w:sz w:val="16"/>
      <w:szCs w:val="16"/>
      <w:lang w:val="x-none" w:eastAsia="zh-CN"/>
    </w:rPr>
  </w:style>
  <w:style w:type="paragraph" w:styleId="Pamattekstaatkpe21" w:customStyle="1">
    <w:name w:val="Pamatteksta atkāpe 21"/>
    <w:basedOn w:val="Normal"/>
    <w:qFormat/>
    <w:rsid w:val="00434d65"/>
    <w:pPr>
      <w:widowControl/>
      <w:suppressAutoHyphens w:val="true"/>
      <w:overflowPunct w:val="true"/>
      <w:spacing w:lineRule="auto" w:line="480" w:before="0" w:after="120"/>
      <w:ind w:left="283" w:hanging="0"/>
    </w:pPr>
    <w:rPr>
      <w:kern w:val="0"/>
      <w:sz w:val="24"/>
      <w:szCs w:val="24"/>
      <w:lang w:val="x-none" w:eastAsia="zh-CN"/>
    </w:rPr>
  </w:style>
  <w:style w:type="paragraph" w:styleId="Sarakstarindkopa2" w:customStyle="1">
    <w:name w:val="Saraksta rindkopa2"/>
    <w:basedOn w:val="Normal"/>
    <w:qFormat/>
    <w:rsid w:val="00bf1596"/>
    <w:pPr>
      <w:widowControl/>
      <w:suppressAutoHyphens w:val="true"/>
      <w:overflowPunct w:val="true"/>
      <w:ind w:left="720" w:hanging="0"/>
    </w:pPr>
    <w:rPr>
      <w:rFonts w:eastAsia="Arial Unicode MS" w:cs="Arial Unicode MS"/>
      <w:kern w:val="2"/>
      <w:sz w:val="24"/>
      <w:szCs w:val="24"/>
      <w:lang w:val="x-none" w:eastAsia="zh-CN" w:bidi="hi-IN"/>
    </w:rPr>
  </w:style>
  <w:style w:type="paragraph" w:styleId="Virsjais" w:customStyle="1">
    <w:name w:val="Virsējais"/>
    <w:basedOn w:val="ListParagraph"/>
    <w:qFormat/>
    <w:rsid w:val="00c20d36"/>
    <w:pPr>
      <w:widowControl/>
      <w:overflowPunct w:val="true"/>
      <w:jc w:val="both"/>
      <w:outlineLvl w:val="0"/>
    </w:pPr>
    <w:rPr>
      <w:rFonts w:eastAsia="Arial Unicode MS" w:cs="Arial Unicode MS"/>
      <w:b/>
      <w:kern w:val="2"/>
      <w:sz w:val="24"/>
      <w:szCs w:val="24"/>
      <w:lang w:val="x-none" w:eastAsia="en-US" w:bidi="hi-IN"/>
    </w:rPr>
  </w:style>
  <w:style w:type="paragraph" w:styleId="Annotationsubject">
    <w:name w:val="annotation subject"/>
    <w:basedOn w:val="Annotationtext"/>
    <w:link w:val="CommentSubjectChar"/>
    <w:uiPriority w:val="99"/>
    <w:semiHidden/>
    <w:unhideWhenUsed/>
    <w:qFormat/>
    <w:rsid w:val="006f1adf"/>
    <w:pPr>
      <w:widowControl w:val="false"/>
      <w:overflowPunct w:val="false"/>
    </w:pPr>
    <w:rPr>
      <w:b/>
      <w:bCs/>
      <w:kern w:val="2"/>
      <w:lang w:val="lv-LV" w:eastAsia="lv-LV"/>
    </w:rPr>
  </w:style>
  <w:style w:type="paragraph" w:styleId="FrameContents">
    <w:name w:val="Frame Contents"/>
    <w:basedOn w:val="Normal"/>
    <w:qFormat/>
    <w:pPr/>
    <w:rPr/>
  </w:style>
  <w:style w:type="paragraph" w:styleId="Footnote">
    <w:name w:val="Footnote Text"/>
    <w:basedOn w:val="Normal"/>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Tv213limenis2">
    <w:name w:val="tv213 limenis2"/>
    <w:basedOn w:val="Normal"/>
    <w:qFormat/>
    <w:pPr>
      <w:spacing w:before="280" w:after="280"/>
    </w:pPr>
    <w:rPr>
      <w:rFonts w:ascii="Arial Unicode MS;Arial" w:hAnsi="Arial Unicode MS;Arial" w:eastAsia="Arial Unicode MS;Arial" w:cs="Arial Unicode M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4c583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ursoft.lv/adrese/nameja-iela-4a-jekabpils-lv-5201" TargetMode="External"/><Relationship Id="rId3" Type="http://schemas.openxmlformats.org/officeDocument/2006/relationships/hyperlink" Target="https://www.lursoft.lv/adrese/nameja-iela-4a-jekabpils-lv-5201" TargetMode="External"/><Relationship Id="rId4" Type="http://schemas.openxmlformats.org/officeDocument/2006/relationships/hyperlink" Target="https://www.lursoft.lv/adrese/nameja-iela-4a-jekabpils-lv-5201"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C3A62-83A9-41FA-9571-E4E6303C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Application>LibreOffice/5.4.3.2$Windows_X86_64 LibreOffice_project/92a7159f7e4af62137622921e809f8546db437e5</Application>
  <Pages>34</Pages>
  <Words>5746</Words>
  <Characters>39982</Characters>
  <CharactersWithSpaces>47519</CharactersWithSpaces>
  <Paragraphs>723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2018-03-09T11:40:00Z</dcterms:created>
  <dc:creator>user</dc:creator>
  <dc:description/>
  <dc:language>lv-LV</dc:language>
  <cp:lastModifiedBy/>
  <cp:lastPrinted>2018-03-15T10:19:16Z</cp:lastPrinted>
  <dcterms:modified xsi:type="dcterms:W3CDTF">2018-03-19T09:41:34Z</dcterms:modified>
  <cp:revision>81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